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Case – Female, 49 years old</w:t>
      </w:r>
    </w:p>
    <w:p>
      <w:r>
        <w:t>1. Loss of professional meaning and emotional disengagement</w:t>
      </w:r>
    </w:p>
    <w:p>
      <w:r>
        <w:t>- The patient no longer finds meaning in her work as a lawyer: “I didn’t think my life would be writing to people: you have to cut your magnolia.”</w:t>
        <w:br/>
        <w:t>- Feels she is wasting her intellectual potential on trivial cases.</w:t>
        <w:br/>
        <w:t>- Disillusioned by the administrative shift in the profession: no more eloquence or constructive confrontation, just filing paperwork.</w:t>
        <w:br/>
        <w:t>- Overwhelmed by the perceived absurdity and futility of clients' demands.</w:t>
      </w:r>
    </w:p>
    <w:p>
      <w:r>
        <w:t>2. Anxiety attacks related to work</w:t>
      </w:r>
    </w:p>
    <w:p>
      <w:r>
        <w:t>- Physical symptoms of anxiety appear when going to the office.</w:t>
        <w:br/>
        <w:t>- The anxiety stems from a conflict between her originally invested professional identity and the current sense of absurdity.</w:t>
        <w:br/>
        <w:t>- Gradual avoidance through emotional disengagement, cynical humor, or emotional numbness.</w:t>
      </w:r>
    </w:p>
    <w:p>
      <w:r>
        <w:t>3. Emotional saturation and defensive hypersensitivity</w:t>
      </w:r>
    </w:p>
    <w:p>
      <w:r>
        <w:t>- Exasperated by others' emotional overload: “Why do they need to spill their emotions onto me?”</w:t>
        <w:br/>
        <w:t>- Repressed emotional hypervigilance: tight throat, urge to flee.</w:t>
        <w:br/>
        <w:t>- Tendency to rationalize as a form of protection: “I’m not affected,” though emotional signs indicate otherwise.</w:t>
      </w:r>
    </w:p>
    <w:p>
      <w:r>
        <w:t>4. Affective ambivalence and self-devaluation</w:t>
      </w:r>
    </w:p>
    <w:p>
      <w:r>
        <w:t>- Self-deprecating speech: “I’m a difficult patient,” “I find myself annoying.”</w:t>
        <w:br/>
        <w:t>- Feels stuck in an absurd waiting mode: “As if I were in the subway waiting for the bus.”</w:t>
        <w:br/>
        <w:t>- Difficulty in allowing herself change or reconversion for fear of “not knowing how to do anything else.”</w:t>
      </w:r>
    </w:p>
    <w:p>
      <w:r>
        <w:t>Dominant Emotions</w:t>
      </w:r>
    </w:p>
    <w:p>
      <w:r>
        <w:t>- Frustration (towards clients, institutions, the judicial system)</w:t>
        <w:br/>
        <w:t>- Anxiety (linked to loss of meaning and a repetitive empty routine)</w:t>
        <w:br/>
        <w:t>- Defensive cynicism (protective mechanism against emotional burnout)</w:t>
        <w:br/>
        <w:t>- Ambivalence (between attachment to the initial profession and growing disenchantment)</w:t>
        <w:br/>
        <w:t>- Residual sadness / masked depression (emotional disinvestment, moral fatigue)</w:t>
      </w:r>
    </w:p>
    <w:p>
      <w:r>
        <w:t>Limiting Beliefs &amp; Cognitive Schemas</w:t>
      </w:r>
    </w:p>
    <w:p>
      <w:r>
        <w:t>- “I must love my clients to do a good job.”</w:t>
        <w:br/>
        <w:t>- “I must endure everything because I chose this profession.”</w:t>
        <w:br/>
        <w:t>- “I have no credible alternative to my current career.”</w:t>
        <w:br/>
        <w:t>- “If I no longer feel empathy, something is wrong with me.”</w:t>
        <w:br/>
        <w:t>- “Others always want to take advantage of me or my energy.”</w:t>
      </w:r>
    </w:p>
    <w:p>
      <w:r>
        <w:t>Identified Triggers</w:t>
      </w:r>
    </w:p>
    <w:p>
      <w:r>
        <w:t>- Emotionally demanding or financially disrespectful clients.</w:t>
        <w:br/>
        <w:t>- Cases perceived as absurd or intellectually unstimulating.</w:t>
        <w:br/>
        <w:t>- Work mornings (triggering morning anxiety).</w:t>
        <w:br/>
        <w:t>- Memories of early career years that were emotionally and financially unrewarding.</w:t>
      </w:r>
    </w:p>
    <w:p>
      <w:r>
        <w:t>Anxiety Mechanism Breakdown</w:t>
      </w:r>
    </w:p>
    <w:p>
      <w:r>
        <w:t>Daily repetition:</w:t>
        <w:br/>
        <w:t>Morning → anticipation → physical anxiety → mental avoidance / cynicism → confrontation at the office → emotional drain → exhaustion → existential rumination.</w:t>
      </w:r>
    </w:p>
    <w:p>
      <w:r>
        <w:t>Proposed Solutions</w:t>
      </w:r>
    </w:p>
    <w:p>
      <w:r>
        <w:t>Immediate Solutions</w:t>
      </w:r>
    </w:p>
    <w:p>
      <w:r>
        <w:t>- Deep breathing + body anchoring routine in the morning (5-minute routine).</w:t>
        <w:br/>
        <w:t>- Quick exercise “give meaning to my day”: each morning, write down one useful thing in her work (even minor).</w:t>
        <w:br/>
        <w:t>- Daily mirror phrase: “I am more than what I do. What I do can still evolve.”</w:t>
      </w:r>
    </w:p>
    <w:p>
      <w:r>
        <w:t>Intermediate Solutions</w:t>
      </w:r>
    </w:p>
    <w:p>
      <w:r>
        <w:t>- Cognitive reframing on the legitimacy of changing or adjusting her activity.</w:t>
        <w:br/>
        <w:t>- Creating a “professional attraction assessment”: what originally attracted her to law, what still remains?</w:t>
        <w:br/>
        <w:t>- Exploring specialization or transmission paths (training, writing, legal animation, etc.) to revalue her expertise differently.</w:t>
        <w:br/>
        <w:t>- Desensitization plan to administrative absurdity through guided humorous recontextualization.</w:t>
      </w:r>
    </w:p>
    <w:p>
      <w:r>
        <w:t>Long-Term Solutions</w:t>
      </w:r>
    </w:p>
    <w:p>
      <w:r>
        <w:t>- Therapeutic support with targeted hypnosis for existential exhaustion and inner reconversion.</w:t>
        <w:br/>
        <w:t>- Deep work on the schema “I must endure to exist.”</w:t>
        <w:br/>
        <w:t>- Reclaiming professional identity aligned with core values: freedom, intellectual stimulation, social impact.</w:t>
        <w:br/>
        <w:t>- Gradual implementation of a new professional or intra-professional project: soft reorientation possible.</w:t>
      </w:r>
    </w:p>
    <w:p>
      <w:r>
        <w:t>Hypnosis Session</w:t>
      </w:r>
    </w:p>
    <w:p>
      <w:r>
        <w:t>Proposed Theme:</w:t>
        <w:br/>
        <w:t>“Finding meaning where my heart has gone empty”</w:t>
        <w:br/>
        <w:br/>
        <w:t>Objectives:</w:t>
        <w:br/>
        <w:t>- Deactivate morning work-related anxiety.</w:t>
        <w:br/>
        <w:t>- Reactivate emotional memory of initial motivations.</w:t>
        <w:br/>
        <w:t>- Instill a sense of inner space conducive to creativity and change.</w:t>
        <w:br/>
        <w:t>- Anchor the legitimacy to reinvent or leave her profession.</w:t>
        <w:br/>
        <w:br/>
        <w:t>Duration: 20 to 25 minutes – Slow induction – Inner safety suggestion – Symbolic exploration of a deserted office → inner reconstruction → supported bridge to the unknown.</w:t>
      </w:r>
    </w:p>
    <w:p>
      <w:r>
        <w:t>Follow-Up and Progress Indicators</w:t>
      </w:r>
    </w:p>
    <w:p>
      <w:r>
        <w:t>- Frequency and intensity of morning anxiety.</w:t>
        <w:br/>
        <w:t>- Ability to differentiate absurd from structurally meaningful cases.</w:t>
        <w:br/>
        <w:t>- Frequency of avoidance thoughts (“I don’t want to go”) replaced by desire or curiosity.</w:t>
        <w:br/>
        <w:t>- Emergence of new professional or creative desires.</w:t>
      </w:r>
    </w:p>
    <w:p>
      <w:r>
        <w:t>Motivational Sentence</w:t>
      </w:r>
    </w:p>
    <w:p>
      <w:r>
        <w:t>“It’s not that I’m no longer in the right place, it’s that the place has stopped resembling me. And each day, I can take a step to recreate a space where my voice once again carries weight.”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