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Case Summary</w:t>
      </w:r>
    </w:p>
    <w:p>
      <w:r>
        <w:t>Age and Gender</w:t>
        <w:br/>
        <w:t>• Female, 39 years old</w:t>
      </w:r>
    </w:p>
    <w:p>
      <w:r>
        <w:br/>
        <w:t>Summary of Identified Issues</w:t>
        <w:br/>
        <w:t>• Panic disorder with obsessive component, particularly centered on fear of death, illness, and loss of bodily control.</w:t>
        <w:br/>
        <w:t>• Postpartum anxiety disorder not identified at the time, which evolved into a form of maternal impulse phobia (fear that something will happen to the children, fear of being unable to protect them).</w:t>
        <w:br/>
        <w:t>• Bodily hypervigilance, somatization (abdominal pain), traumatic anchoring around hospitalization.</w:t>
        <w:br/>
        <w:t>• Traumatic memories related to domestic violence, violent deaths (a woman killed in front of her), and episodes of medical helplessness (poorly treated fever in a child).</w:t>
        <w:br/>
        <w:t>• Maternal loneliness, experience of mental overload, lack of support during the early years.</w:t>
        <w:br/>
        <w:t>• Transgenerational transmission of maternal anxiety (maternal overcontrol model).</w:t>
        <w:br/>
        <w:t>• Internal conflict between the desire for security for her children and the inability to let go, generating emotional overflow.</w:t>
      </w:r>
    </w:p>
    <w:p>
      <w:r>
        <w:br/>
        <w:t>Dominant Emotions</w:t>
        <w:br/>
        <w:t>• Fear (of death, illness, abandonment)</w:t>
        <w:br/>
        <w:t>• Anticipatory anxiety</w:t>
        <w:br/>
        <w:t>• Powerlessness</w:t>
        <w:br/>
        <w:t>• Guilt</w:t>
        <w:br/>
        <w:t>• Sadness</w:t>
        <w:br/>
        <w:t>• Internalized anger</w:t>
        <w:br/>
        <w:t>• Protective hyper-emotionality</w:t>
      </w:r>
    </w:p>
    <w:p>
      <w:r>
        <w:br/>
        <w:t>Identified Limiting Beliefs</w:t>
        <w:br/>
        <w:t>• “I must control everything to prevent bad things from happening.”</w:t>
        <w:br/>
        <w:t>• “I’m alone in protecting my children.”</w:t>
        <w:br/>
        <w:t>• “If I relax, something terrible will happen.”</w:t>
        <w:br/>
        <w:t>• “I’m vulnerable in a dangerous world.”</w:t>
      </w:r>
    </w:p>
    <w:p>
      <w:r>
        <w:br/>
        <w:t>Main Triggers</w:t>
        <w:br/>
        <w:t>• Hospitalization abroad (Turkey)</w:t>
        <w:br/>
        <w:t>• Unexpected bodily pain</w:t>
        <w:br/>
        <w:t>• Separation from children</w:t>
        <w:br/>
        <w:t>• Poorly integrated postpartum experience</w:t>
        <w:br/>
        <w:t>• Violent memories (shooting, Africa, abusive ex-partner)</w:t>
      </w:r>
    </w:p>
    <w:p>
      <w:r>
        <w:br/>
        <w:t>Proposed Solutions</w:t>
        <w:br/>
        <w:br/>
        <w:t>Immediate Solutions</w:t>
        <w:br/>
        <w:t>• Body scan exercise (5 minutes) and 4-7-8 breathing technique to deactivate somatic alert.</w:t>
        <w:br/>
        <w:t>• Safety anchoring technique: visualization of smiling, safe children to deactivate obsessive thoughts.</w:t>
        <w:br/>
        <w:t>• Emotional emergency card: calming phrases + acupressure points (9C point “source of peace”).</w:t>
      </w:r>
    </w:p>
    <w:p>
      <w:r>
        <w:br/>
        <w:t>Intermediate Solutions</w:t>
        <w:br/>
        <w:t>• Therapeutic writing: letters to oneself from the point of view of a serene mother to recondition the maternal image.</w:t>
        <w:br/>
        <w:t>• Journal of catastrophic anticipations with after-the-fact verification.</w:t>
        <w:br/>
        <w:t>• Gradual desensitization of traumatic bodily memories (gentle methods like EFT or light EMDR with alternating stimulation).</w:t>
      </w:r>
    </w:p>
    <w:p>
      <w:r>
        <w:br/>
        <w:t>Long-Term Solutions</w:t>
        <w:br/>
        <w:t>• Schema therapy focused on extreme vigilance / self-sacrifice schema.</w:t>
        <w:br/>
        <w:t>• Hypnosis to deactivate fear of death and post-traumatic bodily anchoring.</w:t>
        <w:br/>
        <w:t>• Emotional separation work with children (permission to live without fusion).</w:t>
      </w:r>
    </w:p>
    <w:p>
      <w:r>
        <w:br/>
        <w:t>Adapted Hypnosis/Meditation Session</w:t>
        <w:br/>
        <w:t>Title: “Reprogramming Inner Safety: From Hypervigilance to Maternal Letting Go”</w:t>
        <w:br/>
        <w:t>Objectives:</w:t>
        <w:br/>
        <w:t>• Defuse fear anchors around hospitalization and bodily pain.</w:t>
        <w:br/>
        <w:t>• Reconcile the mother and inner woman (reduce overcontrol).</w:t>
        <w:br/>
        <w:t>• Install a sense of grounding, trust in life, and a stable image of the children’s safety even in her absence.</w:t>
        <w:br/>
        <w:t>• Reactivate resourceful memories (gentle care, recovery).</w:t>
        <w:br/>
        <w:t>Duration: 20–25 minutes</w:t>
        <w:br/>
        <w:t>Style: kinesthetic with soft visualization, soothing female voice, warm and enveloping soundscape (music or guided silence).</w:t>
      </w:r>
    </w:p>
    <w:p>
      <w:r>
        <w:br/>
        <w:t>Follow-up and Indicators of Progress</w:t>
        <w:br/>
        <w:t>• Intensity scale of anxious anticipations (0–10) before and after exposure or separation.</w:t>
        <w:br/>
        <w:t>• Self-evaluation of crisis frequency (number per week).</w:t>
        <w:br/>
        <w:t>• Level of bodily relaxation (daily check-in 3 times/day on a tension scale).</w:t>
        <w:br/>
        <w:t>• Progress in separation capacity (letting the children go, or traveling herself without anxiety spike).</w:t>
      </w:r>
    </w:p>
    <w:p>
      <w:r>
        <w:br/>
        <w:t>Final Motivational Phrase</w:t>
        <w:br/>
        <w:t>“You don’t have to control everything to love. Your love is already a powerful protection. Learn to lean on that trust: your children don’t need you to be perfect, but present… and at peace.”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