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</w:rPr>
        <w:t xml:space="preserve">GABRIEL ABREU ALBUQUERQUE - 21906149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GABRIEL TERRY DE SOUZA CAVALCANTE - 21901624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LUCAS SILVEIRA NEWLANDS MACHADO - 21906684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60"/>
          <w:sz-cs w:val="60"/>
          <w:b/>
        </w:rPr>
        <w:t xml:space="preserve">RESUMO</w:t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>Virtualização – Conceitos e Aplicações</w:t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</w:rPr>
        <w:t xml:space="preserve"/>
      </w:r>
    </w:p>
    <w:p>
      <w:pPr/>
      <w:r>
        <w:rPr>
          <w:rFonts w:ascii="Arial" w:hAnsi="Arial" w:cs="Arial"/>
          <w:sz w:val="40"/>
          <w:sz-cs w:val="4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Taguatinga,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2021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Este documento se destina a descrever o artigo “Virtualização – Conceitos e Aplicações” escrito por Eliésio Parkuts, Saulo Muzzolon Dufech e Regiane Orlovski.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O artigo demonstra conceitos básicos de virtualização, suas aplicações, e exemplos de ferramentas. Os autores começam descrevendo o contexto histórico e mostram sua evolução ao longo dos anos, tanto do aspecto de software quanto de hardware, relacionados à virtualização. Eles descrevem também a evolução das ferramentas utilizadas no mercado.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No quesito de software, o artigo trata sobre o avanço dos sistemas operacionais e sobre como o suporte para </w:t>
      </w:r>
      <w:r>
        <w:rPr>
          <w:rFonts w:ascii="Arial" w:hAnsi="Arial" w:cs="Arial"/>
          <w:sz w:val="24"/>
          <w:sz-cs w:val="24"/>
          <w:i/>
        </w:rPr>
        <w:t xml:space="preserve">Virtual Machine Monitor </w:t>
      </w:r>
      <w:r>
        <w:rPr>
          <w:rFonts w:ascii="Arial" w:hAnsi="Arial" w:cs="Arial"/>
          <w:sz w:val="24"/>
          <w:sz-cs w:val="24"/>
        </w:rPr>
        <w:t xml:space="preserve">(VMM) foi aprimorado ao longo dos anos. Já no quesito de hardware, os autores destacam o avanço do suporte que os processadores oferecem para ferramentas de virtualização, o que tornou possível a execução de múltiplas máquinas virtuais completamente isoladas em um mesmo VMM.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Segundo Maziero (2013), as interfaces em um sistema de computação são compostas por instruções, chamadas de sistema (</w:t>
      </w:r>
      <w:r>
        <w:rPr>
          <w:rFonts w:ascii="Arial" w:hAnsi="Arial" w:cs="Arial"/>
          <w:sz w:val="24"/>
          <w:sz-cs w:val="24"/>
          <w:i/>
        </w:rPr>
        <w:t xml:space="preserve">syscalls</w:t>
      </w:r>
      <w:r>
        <w:rPr>
          <w:rFonts w:ascii="Arial" w:hAnsi="Arial" w:cs="Arial"/>
          <w:sz w:val="24"/>
          <w:sz-cs w:val="24"/>
        </w:rPr>
        <w:t xml:space="preserve">) e chamadas de biblioteca (</w:t>
      </w:r>
      <w:r>
        <w:rPr>
          <w:rFonts w:ascii="Arial" w:hAnsi="Arial" w:cs="Arial"/>
          <w:sz w:val="24"/>
          <w:sz-cs w:val="24"/>
          <w:i/>
        </w:rPr>
        <w:t xml:space="preserve">libcalls</w:t>
      </w:r>
      <w:r>
        <w:rPr>
          <w:rFonts w:ascii="Arial" w:hAnsi="Arial" w:cs="Arial"/>
          <w:sz w:val="24"/>
          <w:sz-cs w:val="24"/>
        </w:rPr>
        <w:t xml:space="preserve">). A virtualização permite então criar uma camada de abstração sobre o uso dessas interfaces e dos recursos computacionais.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É interessante também notar a separação que os autores citam entrem emulação e virtualização. No sentido de a emulação permitir a interação entre sistemas incompatíveis, a virtualização se utiliza da emulação. Mas, diferente dela, a virtualização se preocupa com o desempenho, já que trabalha diretamente com o hardware.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Em uma virtualização, cada VM tem um sistema operacional e hardware completos similar a uma máquina física. Há variações de como o hardware será fornecido à </w:t>
      </w:r>
      <w:r>
        <w:rPr>
          <w:rFonts w:ascii="Arial" w:hAnsi="Arial" w:cs="Arial"/>
          <w:sz w:val="24"/>
          <w:sz-cs w:val="24"/>
          <w:i/>
        </w:rPr>
        <w:t xml:space="preserve">Virtual Machines </w:t>
      </w:r>
      <w:r>
        <w:rPr>
          <w:rFonts w:ascii="Arial" w:hAnsi="Arial" w:cs="Arial"/>
          <w:sz w:val="24"/>
          <w:sz-cs w:val="24"/>
        </w:rPr>
        <w:t xml:space="preserve">(VM), sendo que algumas VMMs vão fornecer sempre o mesmo tipo de processador, logo, sempre com o mesmo potencial, para todas as VMs. Já outras, irão fornecer diferentes potenciais de processamento dependendo do processador que a máquina física que está sendo virtualizada.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Rosenblum (2004) diz que uma das propriedades de um VMM é o isolamento, citado. Essa propriedade possibilita que várias VM sejam executadas ao mesmo tempo e se conectem em rede, como um sistema distribuído, por exemplo. Ele cita também outras propriedades: o VMM deve ter acesso ao estado interno da VM (Inspeção), deve ser capaz de gerenciar os recursos entre os sistemas convidados (Gerenciabilidade), gerar </w:t>
      </w:r>
      <w:r>
        <w:rPr>
          <w:rFonts w:ascii="Arial" w:hAnsi="Arial" w:cs="Arial"/>
          <w:sz w:val="24"/>
          <w:sz-cs w:val="24"/>
          <w:i/>
        </w:rPr>
        <w:t xml:space="preserve">checkpoints</w:t>
      </w:r>
      <w:r>
        <w:rPr>
          <w:rFonts w:ascii="Arial" w:hAnsi="Arial" w:cs="Arial"/>
          <w:sz w:val="24"/>
          <w:sz-cs w:val="24"/>
        </w:rPr>
        <w:t xml:space="preserve"> para retornar os estados anteriores da VM em caso de falhas (Encapsulamento), e ser capaz de executar outro VMM dentro da VM, produzindo um novo nível de máquinas virtuais (Recursividade).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As principais vantagens para o uso de máquinas virtuais citadas foram esse isolamento e a economia de gastos com energia, hardware e o espaço que ele ocuparia. Tanembaum (2009) cita também que elas permitem instalar sistemas operacionais mais antigos e aplicações que não possuem mais suporte.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Segundo Salgado (2011), um sistema operacional sendo executado em uma plataforma de virtualização é chamado de hóspede, e o sistema em que o hóspede executa é chamado de nativo. A VMM, que fica em uma camada entre o hardware e a VM, também pode ser dividida em convidada e nativa. O convidado é mais fácil de ser removido e instalado, mas o nativo possui melhor desempenho, já que conversar diretamente com o hardware, enquanto o convidado precisa solicitar recursos ao sistema operacional nativo.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As máquinas virtuais (VM) também podem ser classificadas em Virtualização de recursos e virtualização completa. Na primeira, apenas instruções privilegiadas são virtualizadas, e na virtualização completa toda uma estrutura de hardware é virtualizada. Há ainda a paravirtualização, que segundo Matos (2008), chama o VMM só para executar instruções que alterem o estado do sistema. Os softwares que foram estudados foram o </w:t>
      </w:r>
      <w:r>
        <w:rPr>
          <w:rFonts w:ascii="Arial" w:hAnsi="Arial" w:cs="Arial"/>
          <w:sz w:val="24"/>
          <w:sz-cs w:val="24"/>
          <w:i/>
        </w:rPr>
        <w:t xml:space="preserve">VMware</w:t>
      </w:r>
      <w:r>
        <w:rPr>
          <w:rFonts w:ascii="Arial" w:hAnsi="Arial" w:cs="Arial"/>
          <w:sz w:val="24"/>
          <w:sz-cs w:val="24"/>
        </w:rPr>
        <w:t xml:space="preserve"> e o </w:t>
      </w:r>
      <w:r>
        <w:rPr>
          <w:rFonts w:ascii="Arial" w:hAnsi="Arial" w:cs="Arial"/>
          <w:sz w:val="24"/>
          <w:sz-cs w:val="24"/>
          <w:i/>
        </w:rPr>
        <w:t xml:space="preserve">VirtualBox.</w:t>
      </w:r>
    </w:p>
    <w:p>
      <w:pPr>
        <w:jc w:val="both"/>
      </w:pPr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>O </w:t>
      </w:r>
      <w:r>
        <w:rPr>
          <w:rFonts w:ascii="Arial" w:hAnsi="Arial" w:cs="Arial"/>
          <w:sz w:val="24"/>
          <w:sz-cs w:val="24"/>
          <w:i/>
        </w:rPr>
        <w:t xml:space="preserve">VMware</w:t>
      </w:r>
      <w:r>
        <w:rPr>
          <w:rFonts w:ascii="Arial" w:hAnsi="Arial" w:cs="Arial"/>
          <w:sz w:val="24"/>
          <w:sz-cs w:val="24"/>
        </w:rPr>
        <w:t xml:space="preserve"> e o </w:t>
      </w:r>
      <w:r>
        <w:rPr>
          <w:rFonts w:ascii="Arial" w:hAnsi="Arial" w:cs="Arial"/>
          <w:sz w:val="24"/>
          <w:sz-cs w:val="24"/>
          <w:i/>
        </w:rPr>
        <w:t xml:space="preserve">VirtualBox</w:t>
      </w:r>
      <w:r>
        <w:rPr>
          <w:rFonts w:ascii="Arial" w:hAnsi="Arial" w:cs="Arial"/>
          <w:sz w:val="24"/>
          <w:sz-cs w:val="24"/>
        </w:rPr>
        <w:t xml:space="preserve"> usam a estratégia de virtualização total, com a diferença que o VMware é totalmente gratuito e oferece uma infra-estrutura completa, enquanto o Virtualbox executa as instruções do usuário nativamente no processador e possui uma versão paga. O VirtualBox é compatível com mais sistemas operacionais, sejam de 32 ou 64 bits, e possui mais similaridade com sistemas que seguem o padrão Unix, sendo mais adequado a sistemas multiplataforma.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Conforme Maziero (2013), a tradução dinâmica é uma técnica utilizada frequentemente na construção de máquinas virtuais, onde pode ser divido em: tradução dinâmica(dynamic translation) e recompilação dinâmica (dynamic recompilation), que envolvem partes do código binário dos sistemas e suas aplicações.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  <w:tab/>
        <w:t xml:space="preserve">A tradução dinâmica tem como função adaptar as as instruções geradas pelo sistema para a  interface ISA, com o objetivo de detectar e tratar instruções sensíveis não privilegiadas, reorganizando e otimizando as sequenciais de instruções, visando melhorar seu desempenho.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  <w:tab/>
        <w:t xml:space="preserve">A recompilação dinâmica é composta de uma sequência de etapas, que são: Desmontagem (dissembling), onde o fluxo de bytes  do código convidado a executar é decomposto em blocos de instruções. Geração de código intermediário, Otimização, Codificação e execução.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sectPr>
      <w:pgSz w:w="11900" w:h="16840"/>
      <w:pgMar w:top="1700" w:right="1133" w:bottom="1133" w:left="17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