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7B7E" w14:textId="77777777" w:rsidR="00183FD5" w:rsidRPr="00183FD5" w:rsidRDefault="00183FD5" w:rsidP="00183FD5">
      <w:pPr>
        <w:spacing w:after="0"/>
        <w:jc w:val="center"/>
      </w:pPr>
      <w:r w:rsidRPr="00183FD5">
        <w:rPr>
          <w:b/>
          <w:bCs/>
          <w:sz w:val="28"/>
          <w:szCs w:val="28"/>
        </w:rPr>
        <w:t xml:space="preserve">Grievance Mechanism for Employees of </w:t>
      </w:r>
      <w:proofErr w:type="spellStart"/>
      <w:r w:rsidRPr="00183FD5">
        <w:rPr>
          <w:b/>
          <w:bCs/>
          <w:sz w:val="28"/>
          <w:szCs w:val="28"/>
        </w:rPr>
        <w:t>Prezlab</w:t>
      </w:r>
      <w:proofErr w:type="spellEnd"/>
    </w:p>
    <w:p w14:paraId="49E72BEF" w14:textId="77777777" w:rsidR="00183FD5" w:rsidRDefault="00183FD5" w:rsidP="00183FD5">
      <w:pPr>
        <w:spacing w:after="0"/>
        <w:rPr>
          <w:b/>
          <w:bCs/>
        </w:rPr>
      </w:pPr>
    </w:p>
    <w:p w14:paraId="1C2072A2" w14:textId="7C23145D" w:rsidR="00183FD5" w:rsidRDefault="00183FD5" w:rsidP="00183FD5">
      <w:pPr>
        <w:spacing w:after="0"/>
      </w:pPr>
      <w:r w:rsidRPr="00183FD5">
        <w:rPr>
          <w:b/>
          <w:bCs/>
        </w:rPr>
        <w:t>Purpose</w:t>
      </w:r>
      <w:r w:rsidRPr="00183FD5">
        <w:br/>
        <w:t xml:space="preserve">The purpose of this grievance mechanism is to provide all employees with a clear and accessible process to raise, assess, investigate, and resolve grievances. </w:t>
      </w:r>
      <w:proofErr w:type="gramStart"/>
      <w:r w:rsidRPr="00183FD5">
        <w:t>For the purpose of</w:t>
      </w:r>
      <w:proofErr w:type="gramEnd"/>
      <w:r w:rsidRPr="00183FD5">
        <w:t xml:space="preserve"> this procedure, </w:t>
      </w:r>
      <w:proofErr w:type="gramStart"/>
      <w:r w:rsidRPr="00183FD5">
        <w:t xml:space="preserve">a </w:t>
      </w:r>
      <w:r w:rsidRPr="00183FD5">
        <w:rPr>
          <w:b/>
          <w:bCs/>
        </w:rPr>
        <w:t>grievance</w:t>
      </w:r>
      <w:proofErr w:type="gramEnd"/>
      <w:r w:rsidRPr="00183FD5">
        <w:t xml:space="preserve"> refers to any issue or problem that employees may encounter during their employment. Grievances may range from serious concerns</w:t>
      </w:r>
      <w:r w:rsidR="00AE250C">
        <w:t xml:space="preserve"> </w:t>
      </w:r>
      <w:r w:rsidRPr="00183FD5">
        <w:t>to interpersonal conflicts.</w:t>
      </w:r>
    </w:p>
    <w:p w14:paraId="7C73BAA1" w14:textId="77777777" w:rsidR="00183FD5" w:rsidRPr="00183FD5" w:rsidRDefault="00183FD5" w:rsidP="00183FD5">
      <w:pPr>
        <w:spacing w:after="0"/>
      </w:pPr>
    </w:p>
    <w:p w14:paraId="23DA6CDF" w14:textId="77777777" w:rsidR="00183FD5" w:rsidRPr="00183FD5" w:rsidRDefault="00183FD5" w:rsidP="00183FD5">
      <w:pPr>
        <w:spacing w:after="0"/>
      </w:pPr>
      <w:proofErr w:type="spellStart"/>
      <w:r w:rsidRPr="00183FD5">
        <w:t>Prezlab</w:t>
      </w:r>
      <w:proofErr w:type="spellEnd"/>
      <w:r w:rsidRPr="00183FD5">
        <w:t xml:space="preserve"> is committed to addressing grievances promptly, confidentially, and without retaliation or discrimination against employees who raise concerns.</w:t>
      </w:r>
    </w:p>
    <w:p w14:paraId="1A71C81F" w14:textId="77777777" w:rsidR="00183FD5" w:rsidRDefault="00183FD5" w:rsidP="00183FD5">
      <w:pPr>
        <w:spacing w:after="0"/>
        <w:rPr>
          <w:b/>
          <w:bCs/>
        </w:rPr>
      </w:pPr>
    </w:p>
    <w:p w14:paraId="0D8F6D73" w14:textId="6FD3CD7F" w:rsidR="00183FD5" w:rsidRPr="00183FD5" w:rsidRDefault="00183FD5" w:rsidP="00183FD5">
      <w:pPr>
        <w:spacing w:after="0"/>
      </w:pPr>
      <w:r w:rsidRPr="00183FD5">
        <w:rPr>
          <w:b/>
          <w:bCs/>
        </w:rPr>
        <w:t>Scope and Accessibility</w:t>
      </w:r>
      <w:r w:rsidRPr="00183FD5">
        <w:br/>
        <w:t xml:space="preserve">The grievance mechanism applies to all workers, including contracted employees, and is designed to be inclusive of </w:t>
      </w:r>
      <w:r w:rsidR="00AE250C">
        <w:t xml:space="preserve">all </w:t>
      </w:r>
      <w:r w:rsidRPr="00183FD5">
        <w:t>different groups.</w:t>
      </w:r>
    </w:p>
    <w:p w14:paraId="410A885B" w14:textId="448D3954" w:rsidR="00183FD5" w:rsidRPr="00183FD5" w:rsidRDefault="00183FD5" w:rsidP="00183FD5">
      <w:pPr>
        <w:spacing w:after="0"/>
      </w:pPr>
    </w:p>
    <w:p w14:paraId="4C1DEB57" w14:textId="77777777" w:rsidR="00183FD5" w:rsidRPr="00183FD5" w:rsidRDefault="00183FD5" w:rsidP="00183FD5">
      <w:pPr>
        <w:spacing w:after="0"/>
        <w:rPr>
          <w:b/>
          <w:bCs/>
        </w:rPr>
      </w:pPr>
      <w:r w:rsidRPr="00183FD5">
        <w:rPr>
          <w:b/>
          <w:bCs/>
        </w:rPr>
        <w:t>Grievance Resolution Process</w:t>
      </w:r>
    </w:p>
    <w:p w14:paraId="32DA521B" w14:textId="77777777" w:rsidR="00183FD5" w:rsidRPr="00183FD5" w:rsidRDefault="00183FD5" w:rsidP="00183FD5">
      <w:pPr>
        <w:spacing w:after="0"/>
        <w:ind w:left="720"/>
        <w:rPr>
          <w:b/>
          <w:bCs/>
        </w:rPr>
      </w:pPr>
      <w:r w:rsidRPr="00183FD5">
        <w:rPr>
          <w:b/>
          <w:bCs/>
        </w:rPr>
        <w:t>Step 1: Informal Resolution</w:t>
      </w:r>
    </w:p>
    <w:p w14:paraId="7C8CA60E" w14:textId="0DE367CE" w:rsidR="00183FD5" w:rsidRPr="00183FD5" w:rsidRDefault="00183FD5" w:rsidP="00183FD5">
      <w:pPr>
        <w:spacing w:after="0"/>
        <w:ind w:left="720"/>
      </w:pPr>
      <w:r w:rsidRPr="00183FD5">
        <w:t>Employees are encouraged to attempt informal resolution wherever possible</w:t>
      </w:r>
    </w:p>
    <w:p w14:paraId="3ACB5588" w14:textId="3CF05171" w:rsidR="00183FD5" w:rsidRPr="00183FD5" w:rsidRDefault="00183FD5" w:rsidP="00183FD5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183FD5">
        <w:t xml:space="preserve">Workers should first discuss their grievance with their </w:t>
      </w:r>
      <w:r w:rsidRPr="00183FD5">
        <w:rPr>
          <w:b/>
          <w:bCs/>
        </w:rPr>
        <w:t>line manager</w:t>
      </w:r>
      <w:r w:rsidR="00AE250C">
        <w:rPr>
          <w:b/>
          <w:bCs/>
        </w:rPr>
        <w:t>/colleague</w:t>
      </w:r>
      <w:r w:rsidRPr="00183FD5">
        <w:t>, as resolving issues close to their source often leads to faster and more effective outcomes</w:t>
      </w:r>
    </w:p>
    <w:p w14:paraId="259D125B" w14:textId="66F37ADF" w:rsidR="00183FD5" w:rsidRPr="00183FD5" w:rsidRDefault="00183FD5" w:rsidP="00183FD5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183FD5">
        <w:t>If a resolution cannot be reached informall</w:t>
      </w:r>
      <w:r w:rsidR="00AE250C">
        <w:t>y</w:t>
      </w:r>
      <w:r w:rsidRPr="00183FD5">
        <w:t xml:space="preserve">, employees may seek assistance from the </w:t>
      </w:r>
      <w:r w:rsidRPr="00183FD5">
        <w:rPr>
          <w:b/>
          <w:bCs/>
        </w:rPr>
        <w:t>HR Manager</w:t>
      </w:r>
      <w:r w:rsidR="00AE250C">
        <w:rPr>
          <w:b/>
          <w:bCs/>
        </w:rPr>
        <w:t xml:space="preserve"> (or higher)</w:t>
      </w:r>
      <w:r w:rsidRPr="00183FD5">
        <w:t>, who can facilitate an informal meeting or discussion</w:t>
      </w:r>
    </w:p>
    <w:p w14:paraId="15D5FFA2" w14:textId="1A171845" w:rsidR="00183FD5" w:rsidRPr="00183FD5" w:rsidRDefault="00183FD5" w:rsidP="00183FD5">
      <w:pPr>
        <w:spacing w:after="0"/>
        <w:ind w:left="720"/>
      </w:pPr>
    </w:p>
    <w:p w14:paraId="4DBCA3C5" w14:textId="77777777" w:rsidR="00183FD5" w:rsidRPr="00183FD5" w:rsidRDefault="00183FD5" w:rsidP="00183FD5">
      <w:pPr>
        <w:spacing w:after="0"/>
        <w:ind w:left="720"/>
        <w:rPr>
          <w:b/>
          <w:bCs/>
        </w:rPr>
      </w:pPr>
      <w:r w:rsidRPr="00183FD5">
        <w:rPr>
          <w:b/>
          <w:bCs/>
        </w:rPr>
        <w:t>Step 2: Formal Grievance</w:t>
      </w:r>
    </w:p>
    <w:p w14:paraId="58E3A610" w14:textId="77777777" w:rsidR="00183FD5" w:rsidRPr="00183FD5" w:rsidRDefault="00183FD5" w:rsidP="00183FD5">
      <w:pPr>
        <w:spacing w:after="0"/>
        <w:ind w:left="720"/>
      </w:pPr>
      <w:r w:rsidRPr="00183FD5">
        <w:t>If the grievance is serious or cannot be resolved informally, employees may submit a formal complaint:</w:t>
      </w:r>
    </w:p>
    <w:p w14:paraId="3066AA6D" w14:textId="54B43EC8" w:rsidR="00183FD5" w:rsidRPr="00183FD5" w:rsidRDefault="00183FD5" w:rsidP="00183FD5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183FD5">
        <w:rPr>
          <w:b/>
          <w:bCs/>
        </w:rPr>
        <w:t>In writing</w:t>
      </w:r>
      <w:r w:rsidRPr="00183FD5">
        <w:t xml:space="preserve"> to: </w:t>
      </w:r>
      <w:r w:rsidRPr="00183FD5">
        <w:rPr>
          <w:b/>
          <w:bCs/>
        </w:rPr>
        <w:t>resolution@prezlab.com</w:t>
      </w:r>
    </w:p>
    <w:p w14:paraId="6DA4DFAD" w14:textId="75D2AD67" w:rsidR="00183FD5" w:rsidRPr="00183FD5" w:rsidRDefault="00183FD5" w:rsidP="00183FD5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183FD5">
        <w:t>Complaints should remain factual, clear, and professional in tone</w:t>
      </w:r>
    </w:p>
    <w:p w14:paraId="6DF5C5CC" w14:textId="4D7D1D44" w:rsidR="00183FD5" w:rsidRPr="00183FD5" w:rsidRDefault="00183FD5" w:rsidP="00183FD5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183FD5">
        <w:t>Contracted workers may submit grievances to their respective employer/company</w:t>
      </w:r>
    </w:p>
    <w:p w14:paraId="2366189E" w14:textId="030ABBBA" w:rsidR="00183FD5" w:rsidRPr="00183FD5" w:rsidRDefault="00183FD5" w:rsidP="00183FD5">
      <w:pPr>
        <w:spacing w:after="0"/>
      </w:pPr>
    </w:p>
    <w:p w14:paraId="1ECB2145" w14:textId="77777777" w:rsidR="00183FD5" w:rsidRPr="00183FD5" w:rsidRDefault="00183FD5" w:rsidP="00183FD5">
      <w:pPr>
        <w:spacing w:after="0"/>
        <w:ind w:left="720"/>
        <w:rPr>
          <w:b/>
          <w:bCs/>
        </w:rPr>
      </w:pPr>
      <w:r w:rsidRPr="00183FD5">
        <w:rPr>
          <w:b/>
          <w:bCs/>
        </w:rPr>
        <w:t>Step 3: Grievance Hearing</w:t>
      </w:r>
    </w:p>
    <w:p w14:paraId="71C80C8F" w14:textId="36D59F63" w:rsidR="00183FD5" w:rsidRPr="00183FD5" w:rsidRDefault="00183FD5" w:rsidP="00183FD5">
      <w:pPr>
        <w:spacing w:after="0"/>
        <w:ind w:left="720"/>
      </w:pPr>
      <w:r w:rsidRPr="00183FD5">
        <w:t xml:space="preserve">Upon receiving </w:t>
      </w:r>
      <w:r w:rsidR="004F6DC4" w:rsidRPr="00183FD5">
        <w:t>formal</w:t>
      </w:r>
      <w:r w:rsidRPr="00183FD5">
        <w:t xml:space="preserve"> grievance, the </w:t>
      </w:r>
      <w:r w:rsidRPr="00183FD5">
        <w:rPr>
          <w:b/>
          <w:bCs/>
        </w:rPr>
        <w:t>HR Department</w:t>
      </w:r>
      <w:r w:rsidRPr="00183FD5">
        <w:t xml:space="preserve"> will:</w:t>
      </w:r>
    </w:p>
    <w:p w14:paraId="2296C881" w14:textId="64CB5B37" w:rsidR="00183FD5" w:rsidRPr="00183FD5" w:rsidRDefault="00183FD5" w:rsidP="00183FD5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</w:pPr>
      <w:r w:rsidRPr="00183FD5">
        <w:t xml:space="preserve">Assign a designated </w:t>
      </w:r>
      <w:r w:rsidRPr="00183FD5">
        <w:rPr>
          <w:b/>
          <w:bCs/>
        </w:rPr>
        <w:t>Grievance Manager</w:t>
      </w:r>
      <w:r w:rsidRPr="00183FD5">
        <w:t xml:space="preserve"> to handle the case</w:t>
      </w:r>
    </w:p>
    <w:p w14:paraId="23E3F7B4" w14:textId="68773A39" w:rsidR="00183FD5" w:rsidRPr="00183FD5" w:rsidRDefault="00183FD5" w:rsidP="002D674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183FD5">
        <w:t xml:space="preserve">Arrange a </w:t>
      </w:r>
      <w:r w:rsidRPr="00183FD5">
        <w:rPr>
          <w:b/>
          <w:bCs/>
        </w:rPr>
        <w:t>grievance meeting</w:t>
      </w:r>
      <w:r w:rsidRPr="00183FD5">
        <w:t xml:space="preserve"> with the employee within </w:t>
      </w:r>
      <w:r w:rsidRPr="00183FD5">
        <w:rPr>
          <w:b/>
          <w:bCs/>
        </w:rPr>
        <w:t>one week</w:t>
      </w:r>
      <w:r w:rsidRPr="00183FD5">
        <w:t xml:space="preserve"> of receiving the complaint</w:t>
      </w:r>
    </w:p>
    <w:p w14:paraId="03FDA6EA" w14:textId="41019677" w:rsidR="00183FD5" w:rsidRDefault="00183FD5" w:rsidP="002D674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183FD5">
        <w:t>The employee may be accompanied by a colleague or trade union representative upon request</w:t>
      </w:r>
    </w:p>
    <w:p w14:paraId="7A9ED7B2" w14:textId="74F6336F" w:rsidR="00183FD5" w:rsidRPr="00183FD5" w:rsidRDefault="00183FD5" w:rsidP="00183FD5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183FD5">
        <w:t xml:space="preserve">Following the meeting, the Grievance Manager will provide the employee with a written decision within </w:t>
      </w:r>
      <w:r w:rsidRPr="00183FD5">
        <w:rPr>
          <w:b/>
          <w:bCs/>
        </w:rPr>
        <w:t>one week</w:t>
      </w:r>
      <w:r w:rsidRPr="00183FD5">
        <w:t>, signed by both parties to confirm acknowledgment</w:t>
      </w:r>
    </w:p>
    <w:p w14:paraId="3AC5B669" w14:textId="4DD08BF0" w:rsidR="00183FD5" w:rsidRPr="00183FD5" w:rsidRDefault="00183FD5" w:rsidP="00183FD5">
      <w:pPr>
        <w:spacing w:after="0"/>
        <w:ind w:left="720"/>
      </w:pPr>
    </w:p>
    <w:p w14:paraId="4DF39F9A" w14:textId="77777777" w:rsidR="00183FD5" w:rsidRPr="00183FD5" w:rsidRDefault="00183FD5" w:rsidP="00183FD5">
      <w:pPr>
        <w:spacing w:after="0"/>
        <w:ind w:left="720"/>
        <w:rPr>
          <w:b/>
          <w:bCs/>
        </w:rPr>
      </w:pPr>
      <w:r w:rsidRPr="00183FD5">
        <w:rPr>
          <w:b/>
          <w:bCs/>
        </w:rPr>
        <w:t>Step 4: Appeal Process</w:t>
      </w:r>
    </w:p>
    <w:p w14:paraId="163EBF66" w14:textId="77777777" w:rsidR="00183FD5" w:rsidRPr="00183FD5" w:rsidRDefault="00183FD5" w:rsidP="00183FD5">
      <w:pPr>
        <w:spacing w:after="0"/>
        <w:ind w:left="720"/>
      </w:pPr>
      <w:r w:rsidRPr="00183FD5">
        <w:t>If the employee is dissatisfied with the decision, they may appeal:</w:t>
      </w:r>
    </w:p>
    <w:p w14:paraId="0041677A" w14:textId="6AAC0868" w:rsidR="00183FD5" w:rsidRPr="00183FD5" w:rsidRDefault="00183FD5" w:rsidP="00183FD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183FD5">
        <w:t>Notify the Grievance Manager of their intent to appeal</w:t>
      </w:r>
    </w:p>
    <w:p w14:paraId="062B6146" w14:textId="1FB48055" w:rsidR="00183FD5" w:rsidRDefault="00183FD5" w:rsidP="00183FD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183FD5">
        <w:t xml:space="preserve">An </w:t>
      </w:r>
      <w:r w:rsidRPr="00183FD5">
        <w:rPr>
          <w:b/>
          <w:bCs/>
        </w:rPr>
        <w:t>appeal meeting</w:t>
      </w:r>
      <w:r w:rsidRPr="00183FD5">
        <w:t xml:space="preserve"> will be scheduled within </w:t>
      </w:r>
      <w:r w:rsidRPr="00183FD5">
        <w:rPr>
          <w:b/>
          <w:bCs/>
        </w:rPr>
        <w:t>one week</w:t>
      </w:r>
      <w:r w:rsidRPr="00183FD5">
        <w:t xml:space="preserve"> of the appeal request</w:t>
      </w:r>
    </w:p>
    <w:p w14:paraId="7D00B80D" w14:textId="77777777" w:rsidR="00183FD5" w:rsidRDefault="00183FD5" w:rsidP="00183FD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183FD5">
        <w:lastRenderedPageBreak/>
        <w:t xml:space="preserve">The grievance will be escalated to the </w:t>
      </w:r>
      <w:r w:rsidRPr="00183FD5">
        <w:rPr>
          <w:b/>
          <w:bCs/>
        </w:rPr>
        <w:t>Grievance Committee</w:t>
      </w:r>
      <w:r w:rsidRPr="00183FD5">
        <w:t xml:space="preserve">, comprising the </w:t>
      </w:r>
      <w:r w:rsidRPr="00183FD5">
        <w:rPr>
          <w:b/>
          <w:bCs/>
        </w:rPr>
        <w:t>Chief Creative Officer</w:t>
      </w:r>
      <w:r w:rsidRPr="00183FD5">
        <w:t xml:space="preserve"> and the </w:t>
      </w:r>
      <w:r w:rsidRPr="00183FD5">
        <w:rPr>
          <w:b/>
          <w:bCs/>
        </w:rPr>
        <w:t>Chief Executive Officer</w:t>
      </w:r>
    </w:p>
    <w:p w14:paraId="58E41903" w14:textId="1A7BF00A" w:rsidR="00183FD5" w:rsidRPr="00183FD5" w:rsidRDefault="00183FD5" w:rsidP="00183FD5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183FD5">
        <w:t>The committee will review unresolved grievances and propose all reasonable solutions</w:t>
      </w:r>
    </w:p>
    <w:p w14:paraId="522D36E6" w14:textId="77777777" w:rsidR="00183FD5" w:rsidRDefault="00183FD5" w:rsidP="00183FD5">
      <w:pPr>
        <w:spacing w:after="0"/>
        <w:ind w:left="720"/>
        <w:rPr>
          <w:b/>
          <w:bCs/>
        </w:rPr>
      </w:pPr>
    </w:p>
    <w:p w14:paraId="41A06500" w14:textId="5D190930" w:rsidR="00183FD5" w:rsidRPr="00183FD5" w:rsidRDefault="00183FD5" w:rsidP="00183FD5">
      <w:pPr>
        <w:spacing w:after="0"/>
        <w:ind w:left="720"/>
      </w:pPr>
      <w:r w:rsidRPr="00183FD5">
        <w:rPr>
          <w:b/>
          <w:bCs/>
        </w:rPr>
        <w:t>Final Recourse:</w:t>
      </w:r>
      <w:r w:rsidRPr="00183FD5">
        <w:br/>
        <w:t xml:space="preserve">If the grievance remains unresolved after the appeal process, employees </w:t>
      </w:r>
      <w:r w:rsidR="004F6DC4">
        <w:t>can discuss with the Grievance committee the possibility to</w:t>
      </w:r>
      <w:r w:rsidRPr="00183FD5">
        <w:t xml:space="preserve"> </w:t>
      </w:r>
      <w:r w:rsidR="00AE250C">
        <w:t>pursue other recourses</w:t>
      </w:r>
    </w:p>
    <w:p w14:paraId="414F93D5" w14:textId="549546F6" w:rsidR="00183FD5" w:rsidRPr="00183FD5" w:rsidRDefault="00183FD5" w:rsidP="00183FD5">
      <w:pPr>
        <w:spacing w:after="0"/>
        <w:ind w:left="720"/>
      </w:pPr>
    </w:p>
    <w:p w14:paraId="3D19FAAC" w14:textId="1FA1D318" w:rsidR="00FA3E8C" w:rsidRPr="00183FD5" w:rsidRDefault="00183FD5" w:rsidP="00183FD5">
      <w:pPr>
        <w:spacing w:after="0"/>
      </w:pPr>
      <w:r w:rsidRPr="00183FD5">
        <w:rPr>
          <w:b/>
          <w:bCs/>
        </w:rPr>
        <w:t>Commitment to Fairness</w:t>
      </w:r>
      <w:r w:rsidRPr="00183FD5">
        <w:br/>
      </w:r>
      <w:proofErr w:type="spellStart"/>
      <w:r w:rsidRPr="00183FD5">
        <w:t>Prezlab</w:t>
      </w:r>
      <w:proofErr w:type="spellEnd"/>
      <w:r w:rsidRPr="00183FD5">
        <w:t xml:space="preserve"> treats all grievances with utmost seriousness and ensures a transparent, fair, and impartial process to protect the well-being and rights of its employees</w:t>
      </w:r>
    </w:p>
    <w:sectPr w:rsidR="00FA3E8C" w:rsidRPr="0018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87053" w14:textId="77777777" w:rsidR="008F1298" w:rsidRDefault="008F1298" w:rsidP="00B30F8E">
      <w:pPr>
        <w:spacing w:after="0" w:line="240" w:lineRule="auto"/>
      </w:pPr>
      <w:r>
        <w:separator/>
      </w:r>
    </w:p>
  </w:endnote>
  <w:endnote w:type="continuationSeparator" w:id="0">
    <w:p w14:paraId="4720D133" w14:textId="77777777" w:rsidR="008F1298" w:rsidRDefault="008F1298" w:rsidP="00B3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4F1C6" w14:textId="77777777" w:rsidR="008F1298" w:rsidRDefault="008F1298" w:rsidP="00B30F8E">
      <w:pPr>
        <w:spacing w:after="0" w:line="240" w:lineRule="auto"/>
      </w:pPr>
      <w:r>
        <w:separator/>
      </w:r>
    </w:p>
  </w:footnote>
  <w:footnote w:type="continuationSeparator" w:id="0">
    <w:p w14:paraId="1217FF30" w14:textId="77777777" w:rsidR="008F1298" w:rsidRDefault="008F1298" w:rsidP="00B3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7527"/>
    <w:multiLevelType w:val="multilevel"/>
    <w:tmpl w:val="36B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C72DE"/>
    <w:multiLevelType w:val="multilevel"/>
    <w:tmpl w:val="DDC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129C9"/>
    <w:multiLevelType w:val="multilevel"/>
    <w:tmpl w:val="6C8A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4541"/>
    <w:multiLevelType w:val="multilevel"/>
    <w:tmpl w:val="44F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5FCC"/>
    <w:multiLevelType w:val="hybridMultilevel"/>
    <w:tmpl w:val="CB26F8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248D"/>
    <w:multiLevelType w:val="multilevel"/>
    <w:tmpl w:val="B7ACC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16A5B"/>
    <w:multiLevelType w:val="multilevel"/>
    <w:tmpl w:val="CBB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F16EF"/>
    <w:multiLevelType w:val="hybridMultilevel"/>
    <w:tmpl w:val="EF4E45C2"/>
    <w:lvl w:ilvl="0" w:tplc="7AB02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E6154"/>
    <w:multiLevelType w:val="multilevel"/>
    <w:tmpl w:val="448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47EF6"/>
    <w:multiLevelType w:val="multilevel"/>
    <w:tmpl w:val="088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D3C2E"/>
    <w:multiLevelType w:val="multilevel"/>
    <w:tmpl w:val="D2C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75CE1"/>
    <w:multiLevelType w:val="multilevel"/>
    <w:tmpl w:val="C09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94F44"/>
    <w:multiLevelType w:val="multilevel"/>
    <w:tmpl w:val="422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678B3"/>
    <w:multiLevelType w:val="multilevel"/>
    <w:tmpl w:val="8F1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72E3"/>
    <w:multiLevelType w:val="multilevel"/>
    <w:tmpl w:val="837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F6C90"/>
    <w:multiLevelType w:val="multilevel"/>
    <w:tmpl w:val="570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35F8C"/>
    <w:multiLevelType w:val="hybridMultilevel"/>
    <w:tmpl w:val="DF1A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2435">
    <w:abstractNumId w:val="4"/>
  </w:num>
  <w:num w:numId="2" w16cid:durableId="1562791844">
    <w:abstractNumId w:val="16"/>
  </w:num>
  <w:num w:numId="3" w16cid:durableId="586579115">
    <w:abstractNumId w:val="7"/>
  </w:num>
  <w:num w:numId="4" w16cid:durableId="1416392801">
    <w:abstractNumId w:val="4"/>
  </w:num>
  <w:num w:numId="5" w16cid:durableId="353776652">
    <w:abstractNumId w:val="0"/>
  </w:num>
  <w:num w:numId="6" w16cid:durableId="1095203973">
    <w:abstractNumId w:val="12"/>
  </w:num>
  <w:num w:numId="7" w16cid:durableId="523254439">
    <w:abstractNumId w:val="8"/>
  </w:num>
  <w:num w:numId="8" w16cid:durableId="2047178351">
    <w:abstractNumId w:val="10"/>
  </w:num>
  <w:num w:numId="9" w16cid:durableId="1160341516">
    <w:abstractNumId w:val="13"/>
  </w:num>
  <w:num w:numId="10" w16cid:durableId="1066882990">
    <w:abstractNumId w:val="9"/>
  </w:num>
  <w:num w:numId="11" w16cid:durableId="1092504987">
    <w:abstractNumId w:val="15"/>
  </w:num>
  <w:num w:numId="12" w16cid:durableId="1552031740">
    <w:abstractNumId w:val="1"/>
  </w:num>
  <w:num w:numId="13" w16cid:durableId="688530292">
    <w:abstractNumId w:val="6"/>
  </w:num>
  <w:num w:numId="14" w16cid:durableId="402532650">
    <w:abstractNumId w:val="5"/>
  </w:num>
  <w:num w:numId="15" w16cid:durableId="1267540192">
    <w:abstractNumId w:val="11"/>
  </w:num>
  <w:num w:numId="16" w16cid:durableId="475729834">
    <w:abstractNumId w:val="14"/>
  </w:num>
  <w:num w:numId="17" w16cid:durableId="2137790846">
    <w:abstractNumId w:val="2"/>
  </w:num>
  <w:num w:numId="18" w16cid:durableId="265426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8E"/>
    <w:rsid w:val="00022B45"/>
    <w:rsid w:val="00115E30"/>
    <w:rsid w:val="00183FD5"/>
    <w:rsid w:val="001A1EDA"/>
    <w:rsid w:val="001B251E"/>
    <w:rsid w:val="001D304B"/>
    <w:rsid w:val="001F37D8"/>
    <w:rsid w:val="00217F07"/>
    <w:rsid w:val="00251255"/>
    <w:rsid w:val="003E01C5"/>
    <w:rsid w:val="003E0E8B"/>
    <w:rsid w:val="004016A3"/>
    <w:rsid w:val="0046149C"/>
    <w:rsid w:val="004D6486"/>
    <w:rsid w:val="004D6FD1"/>
    <w:rsid w:val="004F6DC4"/>
    <w:rsid w:val="0051656C"/>
    <w:rsid w:val="005237E0"/>
    <w:rsid w:val="005429D5"/>
    <w:rsid w:val="00545180"/>
    <w:rsid w:val="005C4EC0"/>
    <w:rsid w:val="005F2EC5"/>
    <w:rsid w:val="006020C6"/>
    <w:rsid w:val="00643F61"/>
    <w:rsid w:val="006540E0"/>
    <w:rsid w:val="00661F2A"/>
    <w:rsid w:val="006A72EA"/>
    <w:rsid w:val="00732948"/>
    <w:rsid w:val="00765F76"/>
    <w:rsid w:val="00767062"/>
    <w:rsid w:val="007E289B"/>
    <w:rsid w:val="008056E8"/>
    <w:rsid w:val="00834494"/>
    <w:rsid w:val="0083687A"/>
    <w:rsid w:val="0085575D"/>
    <w:rsid w:val="00865388"/>
    <w:rsid w:val="00892FEF"/>
    <w:rsid w:val="008A20F1"/>
    <w:rsid w:val="008A6A69"/>
    <w:rsid w:val="008F1298"/>
    <w:rsid w:val="009043F1"/>
    <w:rsid w:val="00904A47"/>
    <w:rsid w:val="009849E9"/>
    <w:rsid w:val="00A3319A"/>
    <w:rsid w:val="00AA215F"/>
    <w:rsid w:val="00AC280F"/>
    <w:rsid w:val="00AD7942"/>
    <w:rsid w:val="00AE250C"/>
    <w:rsid w:val="00B15309"/>
    <w:rsid w:val="00B30F8E"/>
    <w:rsid w:val="00B516EF"/>
    <w:rsid w:val="00B66F76"/>
    <w:rsid w:val="00BA59CE"/>
    <w:rsid w:val="00C12891"/>
    <w:rsid w:val="00C327D7"/>
    <w:rsid w:val="00D77780"/>
    <w:rsid w:val="00D9547C"/>
    <w:rsid w:val="00E35A50"/>
    <w:rsid w:val="00E84508"/>
    <w:rsid w:val="00EA612E"/>
    <w:rsid w:val="00EB154D"/>
    <w:rsid w:val="00EB341F"/>
    <w:rsid w:val="00EC3568"/>
    <w:rsid w:val="00EE489A"/>
    <w:rsid w:val="00EF1CBE"/>
    <w:rsid w:val="00F21501"/>
    <w:rsid w:val="00F40766"/>
    <w:rsid w:val="00F64CE3"/>
    <w:rsid w:val="00F84AA5"/>
    <w:rsid w:val="00FA095B"/>
    <w:rsid w:val="00FA3E8C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1BD69"/>
  <w15:chartTrackingRefBased/>
  <w15:docId w15:val="{C069C943-5240-4EDB-BE4B-5BB6CAEC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8E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F8E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F8E"/>
    <w:rPr>
      <w:sz w:val="20"/>
      <w:szCs w:val="20"/>
    </w:rPr>
  </w:style>
  <w:style w:type="paragraph" w:styleId="NoSpacing">
    <w:name w:val="No Spacing"/>
    <w:uiPriority w:val="1"/>
    <w:qFormat/>
    <w:rsid w:val="00B30F8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30F8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8E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Sub-heading,Numbered Paragraph,Main numbered paragraph,References,Numbered List Paragraph,123 List Paragraph,List Paragraph (numbered (a)),List Paragraph nowy,Liste 1,List_Paragraph,Multilevel para_II,List Paragraph1,Bullet paras,Body,Ha"/>
    <w:basedOn w:val="Normal"/>
    <w:link w:val="ListParagraphChar"/>
    <w:uiPriority w:val="34"/>
    <w:qFormat/>
    <w:rsid w:val="00892FEF"/>
    <w:pPr>
      <w:spacing w:line="259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Sub-heading Char,Numbered Paragraph Char,Main numbered paragraph Char,References Char,Numbered List Paragraph Char,123 List Paragraph Char,List Paragraph (numbered (a)) Char,List Paragraph nowy Char,Liste 1 Char,List_Paragraph Char"/>
    <w:basedOn w:val="DefaultParagraphFont"/>
    <w:link w:val="ListParagraph"/>
    <w:uiPriority w:val="34"/>
    <w:qFormat/>
    <w:locked/>
    <w:rsid w:val="00892FEF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E0E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Beth Berger</dc:creator>
  <cp:keywords/>
  <dc:description/>
  <cp:lastModifiedBy>Faisal Almamun</cp:lastModifiedBy>
  <cp:revision>2</cp:revision>
  <dcterms:created xsi:type="dcterms:W3CDTF">2025-05-15T07:33:00Z</dcterms:created>
  <dcterms:modified xsi:type="dcterms:W3CDTF">2025-05-15T07:33:00Z</dcterms:modified>
</cp:coreProperties>
</file>