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ormas-contables---rt-6"/>
      <w:r>
        <w:t xml:space="preserve">Normas contables - RT 6</w:t>
      </w:r>
      <w:bookmarkEnd w:id="20"/>
    </w:p>
    <w:p>
      <w:pPr>
        <w:pStyle w:val="Heading2"/>
      </w:pPr>
      <w:bookmarkStart w:id="21" w:name="objetivos-de-los-estados-contables"/>
      <w:r>
        <w:t xml:space="preserve">Objetivos de los estados contables</w:t>
      </w:r>
      <w:bookmarkEnd w:id="21"/>
    </w:p>
    <w:p>
      <w:pPr>
        <w:pStyle w:val="FirstParagraph"/>
      </w:pPr>
      <w:r>
        <w:t xml:space="preserve">El objetivo es</w:t>
      </w:r>
      <w:r>
        <w:t xml:space="preserve"> </w:t>
      </w:r>
      <w:r>
        <w:rPr>
          <w:b/>
        </w:rPr>
        <w:t xml:space="preserve">proveer informacion sobre el patrimonio del ente a una fecha y su evolucion economica y financiera,</w:t>
      </w:r>
      <w:r>
        <w:t xml:space="preserve"> </w:t>
      </w:r>
      <w:r>
        <w:t xml:space="preserve">para facilitar la toma de decisiones a los</w:t>
      </w:r>
      <w:r>
        <w:t xml:space="preserve"> </w:t>
      </w:r>
      <w:r>
        <w:rPr>
          <w:i/>
        </w:rPr>
        <w:t xml:space="preserve">usuarios tipo,</w:t>
      </w:r>
      <w:r>
        <w:t xml:space="preserve"> </w:t>
      </w:r>
      <w:r>
        <w:t xml:space="preserve">es decir:</w:t>
      </w:r>
    </w:p>
    <w:p>
      <w:pPr>
        <w:pStyle w:val="Compact"/>
        <w:numPr>
          <w:numId w:val="1001"/>
          <w:ilvl w:val="0"/>
        </w:numPr>
      </w:pPr>
      <w:r>
        <w:t xml:space="preserve">Inversores y acreedores actuales y potenciales.</w:t>
      </w:r>
    </w:p>
    <w:p>
      <w:pPr>
        <w:pStyle w:val="Compact"/>
        <w:numPr>
          <w:numId w:val="1001"/>
          <w:ilvl w:val="0"/>
        </w:numPr>
      </w:pPr>
      <w:r>
        <w:t xml:space="preserve">A quienes provean recursos o fiscalicen el accionar del ente sin fin de lucro o gubernamental.</w:t>
      </w:r>
    </w:p>
    <w:p>
      <w:pPr>
        <w:pStyle w:val="FirstParagraph"/>
      </w:pPr>
      <w:r>
        <w:t xml:space="preserve">La informacion debe referirse a los siguientes aspectos del ente emisor:</w:t>
      </w:r>
    </w:p>
    <w:p>
      <w:pPr>
        <w:pStyle w:val="Compact"/>
        <w:numPr>
          <w:numId w:val="1002"/>
          <w:ilvl w:val="0"/>
        </w:numPr>
      </w:pPr>
      <w:r>
        <w:t xml:space="preserve">Situacion patrimonial a la fecha de dichos estados.</w:t>
      </w:r>
    </w:p>
    <w:p>
      <w:pPr>
        <w:pStyle w:val="Compact"/>
        <w:numPr>
          <w:numId w:val="1002"/>
          <w:ilvl w:val="0"/>
        </w:numPr>
      </w:pPr>
      <w:r>
        <w:t xml:space="preserve">Evolucion de su patrimonio durante ese lapso.</w:t>
      </w:r>
    </w:p>
    <w:p>
      <w:pPr>
        <w:pStyle w:val="Compact"/>
        <w:numPr>
          <w:numId w:val="1002"/>
          <w:ilvl w:val="0"/>
        </w:numPr>
      </w:pPr>
      <w:r>
        <w:t xml:space="preserve">Evolucion de su situacion financiera, expuesta de modo que permita conocer los efectos de las actividades operativas, de inversion y financiacion realizadas.</w:t>
      </w:r>
    </w:p>
    <w:p>
      <w:pPr>
        <w:pStyle w:val="Compact"/>
        <w:numPr>
          <w:numId w:val="1002"/>
          <w:ilvl w:val="0"/>
        </w:numPr>
      </w:pPr>
      <w:r>
        <w:t xml:space="preserve">Otros hechos que ayuden a evaluar montos, momentos e incertidumbres de los futuros flujos de fondos que recibiran inversores y acreedores.</w:t>
      </w:r>
    </w:p>
    <w:p>
      <w:pPr>
        <w:pStyle w:val="Heading2"/>
      </w:pPr>
      <w:bookmarkStart w:id="22" w:name="X973cca63ec5df275855acbac4797776170b49d8"/>
      <w:r>
        <w:t xml:space="preserve">Requisitos de la informacion contenida en los EECC</w:t>
      </w:r>
      <w:bookmarkEnd w:id="22"/>
    </w:p>
    <w:p>
      <w:pPr>
        <w:pStyle w:val="FirstParagraph"/>
      </w:pPr>
      <w:r>
        <w:t xml:space="preserve">Los EECC deben cumplir con ciertos</w:t>
      </w:r>
      <w:r>
        <w:t xml:space="preserve"> </w:t>
      </w:r>
      <w:r>
        <w:rPr>
          <w:b/>
        </w:rPr>
        <w:t xml:space="preserve">atributos</w:t>
      </w:r>
      <w:r>
        <w:t xml:space="preserve"> </w:t>
      </w:r>
      <w:r>
        <w:t xml:space="preserve">y</w:t>
      </w:r>
      <w:r>
        <w:t xml:space="preserve"> </w:t>
      </w:r>
      <w:r>
        <w:rPr>
          <w:b/>
        </w:rPr>
        <w:t xml:space="preserve">consideraciones</w:t>
      </w:r>
      <w:r>
        <w:t xml:space="preserve"> </w:t>
      </w:r>
      <w:r>
        <w:t xml:space="preserve">como requisitos.</w:t>
      </w:r>
    </w:p>
    <w:p>
      <w:pPr>
        <w:pStyle w:val="Heading3"/>
      </w:pPr>
      <w:bookmarkStart w:id="23" w:name="atributos"/>
      <w:r>
        <w:t xml:space="preserve">Atributos</w:t>
      </w:r>
      <w:bookmarkEnd w:id="23"/>
    </w:p>
    <w:p>
      <w:pPr>
        <w:numPr>
          <w:numId w:val="1003"/>
          <w:ilvl w:val="0"/>
        </w:numPr>
      </w:pPr>
      <w:r>
        <w:rPr>
          <w:b/>
        </w:rPr>
        <w:t xml:space="preserve">Pertinencia:</w:t>
      </w:r>
      <w:r>
        <w:t xml:space="preserve"> </w:t>
      </w:r>
      <w:r>
        <w:t xml:space="preserve">La informacion debe ser apta para satisfacer las necesidades de los usuarios tipo. Dicha informacion debe:</w:t>
      </w:r>
    </w:p>
    <w:p>
      <w:pPr>
        <w:pStyle w:val="Compact"/>
        <w:numPr>
          <w:numId w:val="1004"/>
          <w:ilvl w:val="1"/>
        </w:numPr>
      </w:pPr>
      <w:r>
        <w:t xml:space="preserve">Permitir a los usuarios confirmar o corregir evaluaciones realizadas</w:t>
      </w:r>
    </w:p>
    <w:p>
      <w:pPr>
        <w:pStyle w:val="Compact"/>
        <w:numPr>
          <w:numId w:val="1004"/>
          <w:ilvl w:val="1"/>
        </w:numPr>
      </w:pPr>
      <w:r>
        <w:t xml:space="preserve">Ayudar a los usuarios a predecir las consecuencias futuras de los hechos pasados o presentes.</w:t>
      </w:r>
    </w:p>
    <w:p>
      <w:pPr>
        <w:numPr>
          <w:numId w:val="1003"/>
          <w:ilvl w:val="0"/>
        </w:numPr>
      </w:pPr>
      <w:r>
        <w:rPr>
          <w:b/>
        </w:rPr>
        <w:t xml:space="preserve">Confiabilidad:</w:t>
      </w:r>
      <w:r>
        <w:t xml:space="preserve"> </w:t>
      </w:r>
      <w:r>
        <w:t xml:space="preserve">Debe ser creible para sus usuarios, de manera que estos la acepten. Para esto deben cumplir con:</w:t>
      </w:r>
    </w:p>
    <w:p>
      <w:pPr>
        <w:pStyle w:val="Compact"/>
        <w:numPr>
          <w:numId w:val="1005"/>
          <w:ilvl w:val="1"/>
        </w:numPr>
      </w:pPr>
      <w:r>
        <w:rPr>
          <w:i/>
        </w:rPr>
        <w:t xml:space="preserve">Aproximacion a la realidad:</w:t>
      </w:r>
      <w:r>
        <w:t xml:space="preserve"> </w:t>
      </w:r>
      <w:r>
        <w:t xml:space="preserve">Deben presentar descripciones y mediciones que correspondan razonablemente con los fenomenos que pretenden describir, por lo que no deben estar afectados por errores u omisiones importantes, ni por deformaciones que beneficien al ente. Esto se logra cumpliendo con:</w:t>
      </w:r>
    </w:p>
    <w:p>
      <w:pPr>
        <w:pStyle w:val="Compact"/>
        <w:numPr>
          <w:numId w:val="1006"/>
          <w:ilvl w:val="2"/>
        </w:numPr>
      </w:pPr>
      <w:r>
        <w:rPr>
          <w:i/>
        </w:rPr>
        <w:t xml:space="preserve">Esencialidad:</w:t>
      </w:r>
      <w:r>
        <w:t xml:space="preserve"> </w:t>
      </w:r>
      <w:r>
        <w:t xml:space="preserve">Las operaciones y hechos deben contabilizarse y exponerse basandose en su sustancia y realidad economica.</w:t>
      </w:r>
    </w:p>
    <w:p>
      <w:pPr>
        <w:pStyle w:val="Compact"/>
        <w:numPr>
          <w:numId w:val="1006"/>
          <w:ilvl w:val="2"/>
        </w:numPr>
      </w:pPr>
      <w:r>
        <w:rPr>
          <w:i/>
        </w:rPr>
        <w:t xml:space="preserve">Neutralidad:</w:t>
      </w:r>
      <w:r>
        <w:t xml:space="preserve"> </w:t>
      </w:r>
      <w:r>
        <w:t xml:space="preserve">No debe estar deformada para favorecer al ente emisor o influir conductas de los usuarios hacia alguna direccion en particular.</w:t>
      </w:r>
    </w:p>
    <w:p>
      <w:pPr>
        <w:pStyle w:val="Compact"/>
        <w:numPr>
          <w:numId w:val="1006"/>
          <w:ilvl w:val="2"/>
        </w:numPr>
      </w:pPr>
      <w:r>
        <w:rPr>
          <w:i/>
        </w:rPr>
        <w:t xml:space="preserve">Integridad:</w:t>
      </w:r>
      <w:r>
        <w:t xml:space="preserve"> </w:t>
      </w:r>
      <w:r>
        <w:t xml:space="preserve">Debe ser completa.</w:t>
      </w:r>
    </w:p>
    <w:p>
      <w:pPr>
        <w:pStyle w:val="Compact"/>
        <w:numPr>
          <w:numId w:val="1005"/>
          <w:ilvl w:val="1"/>
        </w:numPr>
      </w:pPr>
      <w:r>
        <w:rPr>
          <w:i/>
        </w:rPr>
        <w:t xml:space="preserve">Verificabilidad:</w:t>
      </w:r>
      <w:r>
        <w:t xml:space="preserve"> </w:t>
      </w:r>
      <w:r>
        <w:t xml:space="preserve">La informacion debe ser susceptible de comprobacion por cualquier persona ajena al ente con conocimiento minimo de la materia.</w:t>
      </w:r>
    </w:p>
    <w:p>
      <w:pPr>
        <w:pStyle w:val="Compact"/>
        <w:numPr>
          <w:numId w:val="1003"/>
          <w:ilvl w:val="0"/>
        </w:numPr>
      </w:pPr>
      <w:r>
        <w:rPr>
          <w:b/>
        </w:rPr>
        <w:t xml:space="preserve">Sistematicidad:</w:t>
      </w:r>
      <w:r>
        <w:t xml:space="preserve"> </w:t>
      </w:r>
      <w:r>
        <w:t xml:space="preserve">La informacion debe estar ordenada con base en las reglas contables.</w:t>
      </w:r>
    </w:p>
    <w:p>
      <w:pPr>
        <w:numPr>
          <w:numId w:val="1003"/>
          <w:ilvl w:val="0"/>
        </w:numPr>
      </w:pPr>
      <w:r>
        <w:rPr>
          <w:b/>
        </w:rPr>
        <w:t xml:space="preserve">Comparabilidad:</w:t>
      </w:r>
      <w:r>
        <w:t xml:space="preserve"> </w:t>
      </w:r>
      <w:r>
        <w:t xml:space="preserve">Debe ser comparable con:</w:t>
      </w:r>
    </w:p>
    <w:p>
      <w:pPr>
        <w:pStyle w:val="Compact"/>
        <w:numPr>
          <w:numId w:val="1007"/>
          <w:ilvl w:val="1"/>
        </w:numPr>
      </w:pPr>
      <w:r>
        <w:t xml:space="preserve">Informacion del mismo ente a la misma fecha.</w:t>
      </w:r>
    </w:p>
    <w:p>
      <w:pPr>
        <w:pStyle w:val="Compact"/>
        <w:numPr>
          <w:numId w:val="1007"/>
          <w:ilvl w:val="1"/>
        </w:numPr>
      </w:pPr>
      <w:r>
        <w:t xml:space="preserve">Informacion del ente a otras fechas</w:t>
      </w:r>
    </w:p>
    <w:p>
      <w:pPr>
        <w:pStyle w:val="Compact"/>
        <w:numPr>
          <w:numId w:val="1007"/>
          <w:ilvl w:val="1"/>
        </w:numPr>
      </w:pPr>
      <w:r>
        <w:t xml:space="preserve">Informacion de otros entes.</w:t>
      </w:r>
    </w:p>
    <w:p>
      <w:pPr>
        <w:pStyle w:val="FirstParagraph"/>
      </w:pPr>
      <w:r>
        <w:t xml:space="preserve">Para esto, se requiere que</w:t>
      </w:r>
      <w:r>
        <w:t xml:space="preserve"> </w:t>
      </w:r>
      <w:r>
        <w:rPr>
          <w:b/>
        </w:rPr>
        <w:t xml:space="preserve">esten expresados en la misma unidad de medida,</w:t>
      </w:r>
      <w:r>
        <w:t xml:space="preserve"> </w:t>
      </w:r>
      <w:r>
        <w:t xml:space="preserve">que los criterios</w:t>
      </w:r>
      <w:r>
        <w:t xml:space="preserve"> </w:t>
      </w:r>
      <w:r>
        <w:rPr>
          <w:b/>
        </w:rPr>
        <w:t xml:space="preserve">sean coherentes,</w:t>
      </w:r>
      <w:r>
        <w:t xml:space="preserve"> </w:t>
      </w:r>
      <w:r>
        <w:t xml:space="preserve">y que</w:t>
      </w:r>
      <w:r>
        <w:t xml:space="preserve"> </w:t>
      </w:r>
      <w:r>
        <w:rPr>
          <w:b/>
        </w:rPr>
        <w:t xml:space="preserve">los datos esten preparados sobre las mismas bases.</w:t>
      </w:r>
    </w:p>
    <w:p>
      <w:pPr>
        <w:pStyle w:val="Compact"/>
        <w:numPr>
          <w:numId w:val="1008"/>
          <w:ilvl w:val="0"/>
        </w:numPr>
      </w:pPr>
      <w:r>
        <w:rPr>
          <w:b/>
        </w:rPr>
        <w:t xml:space="preserve">Claridad:</w:t>
      </w:r>
      <w:r>
        <w:t xml:space="preserve"> </w:t>
      </w:r>
      <w:r>
        <w:t xml:space="preserve">Tiene que tener un lenguaje preciso, que evite las ambiguedades, sea inteligible y facil de comprender por aquellos que las estudien y tengan conocimientos necesarios.</w:t>
      </w:r>
    </w:p>
    <w:p>
      <w:pPr>
        <w:pStyle w:val="Heading3"/>
      </w:pPr>
      <w:bookmarkStart w:id="24" w:name="Xf3752a88ca606d3f828f7659a2c2a819d954500"/>
      <w:r>
        <w:t xml:space="preserve">Restricciones que condicionan el logro de los Requisitos</w:t>
      </w:r>
      <w:bookmarkEnd w:id="24"/>
    </w:p>
    <w:p>
      <w:pPr>
        <w:pStyle w:val="Compact"/>
        <w:numPr>
          <w:numId w:val="1009"/>
          <w:ilvl w:val="0"/>
        </w:numPr>
      </w:pPr>
      <w:r>
        <w:rPr>
          <w:b/>
        </w:rPr>
        <w:t xml:space="preserve">Oportunidad:</w:t>
      </w:r>
      <w:r>
        <w:t xml:space="preserve"> </w:t>
      </w:r>
      <w:r>
        <w:t xml:space="preserve">la informacion debe ser conveniente para los usuarios, de tal manera que permita tomar decisiones con base en la misma. Para esto, hay que balancear la confiabilidad de la informacion a presentar con la utilidad de la misma en el momento, en base a lo que mejor satisfaga las necesidades de los usuarios tipo.</w:t>
      </w:r>
    </w:p>
    <w:p>
      <w:pPr>
        <w:pStyle w:val="Compact"/>
        <w:numPr>
          <w:numId w:val="1009"/>
          <w:ilvl w:val="0"/>
        </w:numPr>
      </w:pPr>
      <w:r>
        <w:rPr>
          <w:b/>
        </w:rPr>
        <w:t xml:space="preserve">Equilibrio entre costos y beneficios:</w:t>
      </w:r>
      <w:r>
        <w:t xml:space="preserve"> </w:t>
      </w:r>
      <w:r>
        <w:t xml:space="preserve">El costo de obtener una informacion debe ser menor al beneficio de disponer de ella. Esto no significa que no se apliquen las normas contables por cuestiones de costo, pero si se pueden considerar procedimientos alternativos cuando son aceptados.</w:t>
      </w:r>
    </w:p>
    <w:p>
      <w:pPr>
        <w:pStyle w:val="Compact"/>
        <w:numPr>
          <w:numId w:val="1009"/>
          <w:ilvl w:val="0"/>
        </w:numPr>
      </w:pPr>
      <w:r>
        <w:rPr>
          <w:b/>
        </w:rPr>
        <w:t xml:space="preserve">Impracticabilidad:</w:t>
      </w:r>
      <w:r>
        <w:t xml:space="preserve"> </w:t>
      </w:r>
      <w:r>
        <w:t xml:space="preserve">La aplicacion de una norma o criterio sera impracticable cuando el ente no pueda aplicarlo tras efectuar todos los esfuerzos razonables para hacerlo.</w:t>
      </w:r>
    </w:p>
    <w:p>
      <w:pPr>
        <w:pStyle w:val="Heading2"/>
      </w:pPr>
      <w:bookmarkStart w:id="25" w:name="elementos-de-los-estados-contables"/>
      <w:r>
        <w:t xml:space="preserve">Elementos de los estados contables</w:t>
      </w:r>
      <w:bookmarkEnd w:id="25"/>
    </w:p>
    <w:p>
      <w:pPr>
        <w:pStyle w:val="Heading3"/>
      </w:pPr>
      <w:bookmarkStart w:id="26" w:name="situacion-patrimonial"/>
      <w:r>
        <w:t xml:space="preserve">Situacion patrimonial</w:t>
      </w:r>
      <w:bookmarkEnd w:id="26"/>
    </w:p>
    <w:p>
      <w:pPr>
        <w:pStyle w:val="FirstParagraph"/>
      </w:pPr>
      <w:r>
        <w:t xml:space="preserve">Los elementos relacionados son:</w:t>
      </w:r>
    </w:p>
    <w:p>
      <w:pPr>
        <w:pStyle w:val="Compact"/>
        <w:numPr>
          <w:numId w:val="1010"/>
          <w:ilvl w:val="0"/>
        </w:numPr>
      </w:pPr>
      <w:r>
        <w:rPr>
          <w:b/>
        </w:rPr>
        <w:t xml:space="preserve">Activos:</w:t>
      </w:r>
      <w:r>
        <w:t xml:space="preserve"> </w:t>
      </w:r>
      <w:r>
        <w:t xml:space="preserve">Son bienes que posee el ente y controla los beneficios economicos que dicho bien produce. Estos pueden tener</w:t>
      </w:r>
      <w:r>
        <w:t xml:space="preserve"> </w:t>
      </w:r>
      <w:r>
        <w:rPr>
          <w:b/>
        </w:rPr>
        <w:t xml:space="preserve">valor de cambio</w:t>
      </w:r>
      <w:r>
        <w:t xml:space="preserve"> </w:t>
      </w:r>
      <w:r>
        <w:t xml:space="preserve">cuando se pueden canjear por efectivo u otro activo, cancelar una obligacion o distribuirlo a los propietarios; y tiene</w:t>
      </w:r>
      <w:r>
        <w:t xml:space="preserve"> </w:t>
      </w:r>
      <w:r>
        <w:rPr>
          <w:b/>
        </w:rPr>
        <w:t xml:space="preserve">valor de uso</w:t>
      </w:r>
      <w:r>
        <w:t xml:space="preserve"> </w:t>
      </w:r>
      <w:r>
        <w:t xml:space="preserve">cuando se puede emplear en alguna actividad productora de ingresos. Representa</w:t>
      </w:r>
      <w:r>
        <w:t xml:space="preserve"> </w:t>
      </w:r>
      <w:r>
        <w:rPr>
          <w:b/>
        </w:rPr>
        <w:t xml:space="preserve">efectivo o equivalentes de efectivo o puede generar un flujo positivo de los mismos.</w:t>
      </w:r>
    </w:p>
    <w:p>
      <w:pPr>
        <w:pStyle w:val="Compact"/>
        <w:numPr>
          <w:numId w:val="1010"/>
          <w:ilvl w:val="0"/>
        </w:numPr>
      </w:pPr>
      <w:r>
        <w:rPr>
          <w:b/>
        </w:rPr>
        <w:t xml:space="preserve">Pasivos:</w:t>
      </w:r>
      <w:r>
        <w:t xml:space="preserve"> </w:t>
      </w:r>
      <w:r>
        <w:t xml:space="preserve">Existen pasivos cuando,</w:t>
      </w:r>
      <w:r>
        <w:t xml:space="preserve"> </w:t>
      </w:r>
      <w:r>
        <w:rPr>
          <w:b/>
        </w:rPr>
        <w:t xml:space="preserve">por un hecho ocurrido,</w:t>
      </w:r>
      <w:r>
        <w:t xml:space="preserve"> </w:t>
      </w:r>
      <w:r>
        <w:t xml:space="preserve">el ente esta obligado a</w:t>
      </w:r>
      <w:r>
        <w:t xml:space="preserve"> </w:t>
      </w:r>
      <w:r>
        <w:rPr>
          <w:b/>
        </w:rPr>
        <w:t xml:space="preserve">entregar activos o prestar servicios</w:t>
      </w:r>
      <w:r>
        <w:t xml:space="preserve"> </w:t>
      </w:r>
      <w:r>
        <w:t xml:space="preserve">a otra persona o es altamente probable que ello ocurra, y su cancelacion es ineludible y debera efectuarse en una fecha determinada o a ocurrencia de cierto hecho o a requerimiento del acreedor.</w:t>
      </w:r>
    </w:p>
    <w:p>
      <w:pPr>
        <w:pStyle w:val="Compact"/>
        <w:numPr>
          <w:numId w:val="1010"/>
          <w:ilvl w:val="0"/>
        </w:numPr>
      </w:pPr>
      <w:r>
        <w:rPr>
          <w:b/>
        </w:rPr>
        <w:t xml:space="preserve">Patrimonio neto y participaciones de accionistas no controlantes en los patrimonios de las empresas controladas:</w:t>
      </w:r>
      <w:r>
        <w:t xml:space="preserve"> </w:t>
      </w:r>
      <w:r>
        <w:t xml:space="preserve">El PN de un ente resulta del aporte de sus propietarios y la acumulacion de resultados. No incluye las participaciones de accionistas no controlantes en el patrimonio de entidades controladas, dado que</w:t>
      </w:r>
      <w:r>
        <w:t xml:space="preserve"> </w:t>
      </w:r>
      <w:r>
        <w:rPr>
          <w:b/>
        </w:rPr>
        <w:t xml:space="preserve">no integran un pasivo del grupo economico si no se asumio la obligacion,</w:t>
      </w:r>
      <w:r>
        <w:t xml:space="preserve"> </w:t>
      </w:r>
      <w:r>
        <w:t xml:space="preserve">ni</w:t>
      </w:r>
      <w:r>
        <w:t xml:space="preserve"> </w:t>
      </w:r>
      <w:r>
        <w:rPr>
          <w:b/>
        </w:rPr>
        <w:t xml:space="preserve">representan derechos de los accionistas de esta.</w:t>
      </w:r>
    </w:p>
    <w:p>
      <w:pPr>
        <w:pStyle w:val="Heading3"/>
      </w:pPr>
      <w:bookmarkStart w:id="27" w:name="evolucion-patrimonial"/>
      <w:r>
        <w:t xml:space="preserve">Evolucion patrimonial</w:t>
      </w:r>
      <w:bookmarkEnd w:id="27"/>
    </w:p>
    <w:p>
      <w:pPr>
        <w:pStyle w:val="Compact"/>
        <w:numPr>
          <w:numId w:val="1011"/>
          <w:ilvl w:val="0"/>
        </w:numPr>
      </w:pPr>
      <w:r>
        <w:rPr>
          <w:b/>
        </w:rPr>
        <w:t xml:space="preserve">Transacciones con propietarios:</w:t>
      </w:r>
      <w:r>
        <w:t xml:space="preserve"> </w:t>
      </w:r>
      <w:r>
        <w:t xml:space="preserve">incluyen los aportes y retiros que ellos efectuan en su caracter de tales. Los</w:t>
      </w:r>
      <w:r>
        <w:t xml:space="preserve"> </w:t>
      </w:r>
      <w:r>
        <w:rPr>
          <w:b/>
        </w:rPr>
        <w:t xml:space="preserve">aportes</w:t>
      </w:r>
      <w:r>
        <w:t xml:space="preserve"> </w:t>
      </w:r>
      <w:r>
        <w:t xml:space="preserve">conllevan la obligacion de entregar recursos, prestar servicios, tomar deudas o condonar creditos por parte de los aportantes. Los</w:t>
      </w:r>
      <w:r>
        <w:t xml:space="preserve"> </w:t>
      </w:r>
      <w:r>
        <w:rPr>
          <w:b/>
        </w:rPr>
        <w:t xml:space="preserve">retiros</w:t>
      </w:r>
      <w:r>
        <w:t xml:space="preserve"> </w:t>
      </w:r>
      <w:r>
        <w:t xml:space="preserve">implican la entrega de recursos, prestar servicios, tomar deuda o condonar creditos por parte del ente.</w:t>
      </w:r>
    </w:p>
    <w:p>
      <w:pPr>
        <w:numPr>
          <w:numId w:val="1011"/>
          <w:ilvl w:val="0"/>
        </w:numPr>
      </w:pPr>
      <w:r>
        <w:rPr>
          <w:b/>
        </w:rPr>
        <w:t xml:space="preserve">Ingresos, gastos, ganancias, perdidas:</w:t>
      </w:r>
    </w:p>
    <w:p>
      <w:pPr>
        <w:pStyle w:val="Compact"/>
        <w:numPr>
          <w:numId w:val="1012"/>
          <w:ilvl w:val="1"/>
        </w:numPr>
      </w:pPr>
      <w:r>
        <w:rPr>
          <w:i/>
        </w:rPr>
        <w:t xml:space="preserve">Ingresos:</w:t>
      </w:r>
      <w:r>
        <w:t xml:space="preserve"> </w:t>
      </w:r>
      <w:r>
        <w:t xml:space="preserve">aumentos del PN por produccion o venta de bienes y servicios u otros hechos generados por la actividad principal del ente.</w:t>
      </w:r>
    </w:p>
    <w:p>
      <w:pPr>
        <w:pStyle w:val="Compact"/>
        <w:numPr>
          <w:numId w:val="1012"/>
          <w:ilvl w:val="1"/>
        </w:numPr>
      </w:pPr>
      <w:r>
        <w:rPr>
          <w:i/>
        </w:rPr>
        <w:t xml:space="preserve">Gastos:</w:t>
      </w:r>
      <w:r>
        <w:t xml:space="preserve"> </w:t>
      </w:r>
      <w:r>
        <w:t xml:space="preserve">disminuciones relacionadas con ingresos.</w:t>
      </w:r>
    </w:p>
    <w:p>
      <w:pPr>
        <w:pStyle w:val="Compact"/>
        <w:numPr>
          <w:numId w:val="1012"/>
          <w:ilvl w:val="1"/>
        </w:numPr>
      </w:pPr>
      <w:r>
        <w:rPr>
          <w:i/>
        </w:rPr>
        <w:t xml:space="preserve">Ganancias:</w:t>
      </w:r>
      <w:r>
        <w:t xml:space="preserve"> </w:t>
      </w:r>
      <w:r>
        <w:t xml:space="preserve">aumentos del PN por operaciones secundarias a la actividad principal.</w:t>
      </w:r>
    </w:p>
    <w:p>
      <w:pPr>
        <w:pStyle w:val="Compact"/>
        <w:numPr>
          <w:numId w:val="1012"/>
          <w:ilvl w:val="1"/>
        </w:numPr>
      </w:pPr>
      <w:r>
        <w:rPr>
          <w:i/>
        </w:rPr>
        <w:t xml:space="preserve">Perdidas:</w:t>
      </w:r>
      <w:r>
        <w:t xml:space="preserve"> </w:t>
      </w:r>
      <w:r>
        <w:t xml:space="preserve">disminuciones por operaciones secundarias.</w:t>
      </w:r>
    </w:p>
    <w:p>
      <w:pPr>
        <w:pStyle w:val="Compact"/>
        <w:numPr>
          <w:numId w:val="1011"/>
          <w:ilvl w:val="0"/>
        </w:numPr>
      </w:pPr>
      <w:r>
        <w:rPr>
          <w:b/>
        </w:rPr>
        <w:t xml:space="preserve">Impuestos sobre las ganancias:</w:t>
      </w:r>
      <w:r>
        <w:t xml:space="preserve"> </w:t>
      </w:r>
      <w:r>
        <w:t xml:space="preserve">Afectan resultados netos.</w:t>
      </w:r>
    </w:p>
    <w:p>
      <w:pPr>
        <w:pStyle w:val="Compact"/>
        <w:numPr>
          <w:numId w:val="1011"/>
          <w:ilvl w:val="0"/>
        </w:numPr>
      </w:pPr>
      <w:r>
        <w:rPr>
          <w:b/>
        </w:rPr>
        <w:t xml:space="preserve">Participaciones en resultados de empresas controladas:</w:t>
      </w:r>
      <w:r>
        <w:t xml:space="preserve"> </w:t>
      </w:r>
      <w:r>
        <w:t xml:space="preserve">Dependera de los resultados de las empresas controladas y sus impuestos gravados.</w:t>
      </w:r>
    </w:p>
    <w:p>
      <w:pPr>
        <w:numPr>
          <w:numId w:val="1011"/>
          <w:ilvl w:val="0"/>
        </w:numPr>
      </w:pPr>
      <w:r>
        <w:rPr>
          <w:b/>
        </w:rPr>
        <w:t xml:space="preserve">Variaciones cualitativas:</w:t>
      </w:r>
      <w:r>
        <w:t xml:space="preserve"> </w:t>
      </w:r>
      <w:r>
        <w:t xml:space="preserve">No alteran la cuantia del patrimonio, pero si su composicion.</w:t>
      </w:r>
    </w:p>
    <w:p>
      <w:pPr>
        <w:pStyle w:val="Heading3"/>
      </w:pPr>
      <w:bookmarkStart w:id="28" w:name="evolucion-financiera"/>
      <w:r>
        <w:t xml:space="preserve">Evolucion financiera</w:t>
      </w:r>
      <w:bookmarkEnd w:id="28"/>
    </w:p>
    <w:p>
      <w:pPr>
        <w:pStyle w:val="Compact"/>
        <w:numPr>
          <w:numId w:val="1013"/>
          <w:ilvl w:val="0"/>
        </w:numPr>
      </w:pPr>
      <w:r>
        <w:rPr>
          <w:b/>
        </w:rPr>
        <w:t xml:space="preserve">Recursos financieros:</w:t>
      </w:r>
      <w:r>
        <w:t xml:space="preserve"> </w:t>
      </w:r>
      <w:r>
        <w:t xml:space="preserve">su concepto se refiere al</w:t>
      </w:r>
      <w:r>
        <w:t xml:space="preserve"> </w:t>
      </w:r>
      <w:r>
        <w:rPr>
          <w:b/>
        </w:rPr>
        <w:t xml:space="preserve">efectivo y sus equivalentes.</w:t>
      </w:r>
    </w:p>
    <w:p>
      <w:pPr>
        <w:pStyle w:val="Compact"/>
        <w:numPr>
          <w:numId w:val="1013"/>
          <w:ilvl w:val="0"/>
        </w:numPr>
      </w:pPr>
      <w:r>
        <w:rPr>
          <w:b/>
        </w:rPr>
        <w:t xml:space="preserve">Origenes y aplicaciones:</w:t>
      </w:r>
      <w:r>
        <w:t xml:space="preserve"> </w:t>
      </w:r>
      <w:r>
        <w:t xml:space="preserve">Constituyen origenes cuando incrementan su importe, y aplicaciones cuando lo disminuyen.</w:t>
      </w:r>
    </w:p>
    <w:p>
      <w:pPr>
        <w:pStyle w:val="Heading2"/>
      </w:pPr>
      <w:bookmarkStart w:id="29" w:name="Xad8ddee95b5d7a1cf0b5097008a3c43fe37f50e"/>
      <w:r>
        <w:t xml:space="preserve">Reconocimiento y medicion de los elementos de los estados contables</w:t>
      </w:r>
      <w:bookmarkEnd w:id="29"/>
    </w:p>
    <w:p>
      <w:pPr>
        <w:pStyle w:val="FirstParagraph"/>
      </w:pPr>
      <w:r>
        <w:t xml:space="preserve">Se deben reconocer los elementos que cumplan con las definiciones de la norma y puedan asignarseles mediciones contables confiables. El hecho que un elemento significativo no se reconozca por imposibilidad de asignar mediciones confiables se informara en los estados contables.</w:t>
      </w:r>
    </w:p>
    <w:p>
      <w:pPr>
        <w:pStyle w:val="Heading2"/>
      </w:pPr>
      <w:bookmarkStart w:id="30" w:name="modelo-contables"/>
      <w:r>
        <w:t xml:space="preserve">Modelo contables</w:t>
      </w:r>
      <w:bookmarkEnd w:id="30"/>
    </w:p>
    <w:p>
      <w:pPr>
        <w:pStyle w:val="FirstParagraph"/>
      </w:pPr>
      <w:r>
        <w:t xml:space="preserve">Se usara un modelo basado en los criterios de</w:t>
      </w:r>
      <w:r>
        <w:t xml:space="preserve"> </w:t>
      </w:r>
      <w:r>
        <w:rPr>
          <w:b/>
        </w:rPr>
        <w:t xml:space="preserve">unidad de medida, medicion contable y capital a mantener.</w:t>
      </w:r>
    </w:p>
    <w:p>
      <w:pPr>
        <w:pStyle w:val="Heading2"/>
      </w:pPr>
      <w:bookmarkStart w:id="31" w:name="desviaciones-aceptables-y-significacion"/>
      <w:r>
        <w:t xml:space="preserve">Desviaciones aceptables y significacion</w:t>
      </w:r>
      <w:bookmarkEnd w:id="31"/>
    </w:p>
    <w:p>
      <w:pPr>
        <w:pStyle w:val="FirstParagraph"/>
      </w:pPr>
      <w:r>
        <w:t xml:space="preserve">Son admisibles las desviaciones que no afecten significativamente a la informacion contable, que pueda motivar algun cambio en la decision que podria tomar alguno de sus usuarios.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2022-03-17T02:26:27Z</dcterms:created>
  <dcterms:modified xsi:type="dcterms:W3CDTF">2022-03-17T02:26:27Z</dcterms:modified>
</cp:coreProperties>
</file>

<file path=docProps/custom.xml><?xml version="1.0" encoding="utf-8"?>
<Properties xmlns="http://schemas.openxmlformats.org/officeDocument/2006/custom-properties" xmlns:vt="http://schemas.openxmlformats.org/officeDocument/2006/docPropsVTypes"/>
</file>