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2480" w14:textId="77777777" w:rsidR="00381D5D" w:rsidRPr="00936260" w:rsidRDefault="00381D5D" w:rsidP="00381D5D">
      <w:pPr>
        <w:jc w:val="center"/>
        <w:rPr>
          <w:rFonts w:ascii="Times New Roman" w:eastAsia="Times New Roman" w:hAnsi="Times New Roman" w:cs="Times New Roman"/>
          <w:b/>
          <w:bCs/>
        </w:rPr>
      </w:pPr>
      <w:r w:rsidRPr="00936260">
        <w:rPr>
          <w:rFonts w:ascii="Times New Roman" w:eastAsia="Times New Roman" w:hAnsi="Times New Roman" w:cs="Times New Roman"/>
          <w:b/>
          <w:bCs/>
        </w:rPr>
        <w:t>RESULTS AND DISCUSSION</w:t>
      </w:r>
    </w:p>
    <w:p w14:paraId="519C2FBF" w14:textId="77777777" w:rsidR="00AE2F94" w:rsidRPr="00936260" w:rsidRDefault="00000000" w:rsidP="00494B81">
      <w:pPr>
        <w:ind w:firstLine="720"/>
        <w:jc w:val="both"/>
        <w:rPr>
          <w:rFonts w:ascii="Times New Roman" w:hAnsi="Times New Roman" w:cs="Times New Roman"/>
        </w:rPr>
      </w:pPr>
      <w:r w:rsidRPr="00936260">
        <w:rPr>
          <w:rFonts w:ascii="Times New Roman" w:hAnsi="Times New Roman" w:cs="Times New Roman"/>
        </w:rPr>
        <w:t>The technical performance evaluation under Objective No. 3 was conducted through a controlled comparative benchmark between the GABAY hierarchical multi-agent platform and a single-agent RAG baseline. One hundred thirty-six (136) standardized queries drawn from the v2 validated workbook (50 Retrieval, 50 Response, 17 Reasoning, 19 Report; all query texts distinct from v1) were executed against both systems for a total of 272 runs on September 25, 2026, through the production endpoints /api/rag/chat and /api/rag-baseline/chat under identical model parameters (mimo-v2.5 via OpenCode). Calls were issued with 8-worker parallel execution, a 600-second call timeout with one retry on error; latencies therefore reflect contended parallel load under shared-backend contention, not isolated calls. Four QIDs (REA-07, REA-13, REA-16, REP-12) were excluded after 3 or more repeated infrastructure failures each (not query defects; solo retries also failed) and are disclosed rather than re-run. This chapter reports the deterministic subset of the evaluation framework: task success, refusal-template match, agent routing accuracy, tool-call hit rate, schema adherence, latency, and token consumption. Ragas LLM-as-a-Judge measures (Context Precision, Context Recall, Faithfulness, Answer Relevancy) were excluded from this pass per scope decision and remain identified as delimitations at the end of this chapter (Es et al., 2024), while the SQL-comparator Data Consistency Rate pass is reported under Report Generation Accuracy below (Tiwari et al., 2026).</w:t>
      </w:r>
    </w:p>
    <w:p w14:paraId="6FE09CC8" w14:textId="77777777" w:rsidR="00AE2F94" w:rsidRPr="00936260" w:rsidRDefault="00000000" w:rsidP="00494B81">
      <w:pPr>
        <w:pStyle w:val="Heading3"/>
      </w:pPr>
      <w:r w:rsidRPr="00936260">
        <w:t>Retrieval Accuracy</w:t>
      </w:r>
    </w:p>
    <w:p w14:paraId="16EBA22A" w14:textId="77777777" w:rsidR="00AE2F94" w:rsidRPr="00936260" w:rsidRDefault="00000000" w:rsidP="00494B81">
      <w:pPr>
        <w:ind w:firstLine="720"/>
        <w:jc w:val="both"/>
        <w:rPr>
          <w:rFonts w:ascii="Times New Roman" w:hAnsi="Times New Roman" w:cs="Times New Roman"/>
        </w:rPr>
      </w:pPr>
      <w:r w:rsidRPr="00936260">
        <w:rPr>
          <w:rFonts w:ascii="Times New Roman" w:hAnsi="Times New Roman" w:cs="Times New Roman"/>
        </w:rPr>
        <w:t>On the 50 retrieval queries, both systems answered every query (success 1.00 for GABAY and baseline). GABAY invoked the correct Likha ERP tool with valid parameters in 86% of tool-requiring retrieval queries (tool-call hit rate 0.86), with routing accuracy of 0.80 against ground-truth domain agents (baseline 0.96). Refusal-template match was 0.92 for GABAY and 0.88 for the baseline; GABAY mismatches were correctly refused out-of-scope queries phrased with adaptive wording rather than the canonical template, as analyzed under governance below. Mean latency was 186,022.68 ms for GABAY against 126,232.64 ms for the baseline, while mean token consumption was 11,053.43 against 33,006.96; latencies reflect contended 8-worker parallel load, not isolated calls. The coordinator decomposition trades response time for substantially leaner context usage (Chen et al., 2024).</w:t>
      </w:r>
    </w:p>
    <w:p w14:paraId="68B8E252" w14:textId="77777777" w:rsidR="00AE2F94" w:rsidRPr="00936260" w:rsidRDefault="00000000" w:rsidP="00494B81">
      <w:pPr>
        <w:pStyle w:val="Heading3"/>
      </w:pPr>
      <w:r w:rsidRPr="00936260">
        <w:t>Response Quality</w:t>
      </w:r>
    </w:p>
    <w:p w14:paraId="17CF656B" w14:textId="77777777" w:rsidR="00AE2F94" w:rsidRPr="00936260" w:rsidRDefault="00000000" w:rsidP="00494B81">
      <w:pPr>
        <w:ind w:firstLine="720"/>
        <w:jc w:val="both"/>
        <w:rPr>
          <w:rFonts w:ascii="Times New Roman" w:hAnsi="Times New Roman" w:cs="Times New Roman"/>
        </w:rPr>
      </w:pPr>
      <w:r w:rsidRPr="00936260">
        <w:rPr>
          <w:rFonts w:ascii="Times New Roman" w:hAnsi="Times New Roman" w:cs="Times New Roman"/>
        </w:rPr>
        <w:t xml:space="preserve">On the 50 response queries, both systems again achieved full task success (1.00). GABAY recorded routing accuracy of 0.76 (baseline 0.86) and tool-call hit rate of 0.80, with refusal-template match of 0.92 against 0.90 for the baseline under the same adaptive-phrasing pattern. Mean latency was 168,842.62 ms for GABAY and 112,494.02 ms for the </w:t>
      </w:r>
      <w:r w:rsidRPr="00936260">
        <w:rPr>
          <w:rFonts w:ascii="Times New Roman" w:hAnsi="Times New Roman" w:cs="Times New Roman"/>
        </w:rPr>
        <w:lastRenderedPageBreak/>
        <w:t>baseline; mean tokens were 12,742.73 against 36,602.56, with the same parallel-contention caveat on latencies. Faithfulness and Answer Relevancy scoring through the Ragas framework is pending and will determine whether retrieved grounding translated into hallucination-free, intent-aligned prose (Es et al., 2024; Xie et al., 2026).</w:t>
      </w:r>
    </w:p>
    <w:p w14:paraId="0A72767E" w14:textId="77777777" w:rsidR="00494B81" w:rsidRPr="00936260" w:rsidRDefault="00494B81" w:rsidP="00494B81">
      <w:pPr>
        <w:ind w:firstLine="720"/>
        <w:jc w:val="both"/>
        <w:rPr>
          <w:rFonts w:ascii="Times New Roman" w:hAnsi="Times New Roman" w:cs="Times New Roman"/>
        </w:rPr>
      </w:pPr>
    </w:p>
    <w:p w14:paraId="64387139" w14:textId="77777777" w:rsidR="00AE2F94" w:rsidRPr="00936260" w:rsidRDefault="00000000" w:rsidP="00494B81">
      <w:pPr>
        <w:pStyle w:val="Heading3"/>
      </w:pPr>
      <w:r w:rsidRPr="00936260">
        <w:t>Reasoning Capability</w:t>
      </w:r>
    </w:p>
    <w:p w14:paraId="645C9369" w14:textId="77777777" w:rsidR="00AE2F94" w:rsidRPr="00936260" w:rsidRDefault="00000000" w:rsidP="00494B81">
      <w:pPr>
        <w:ind w:firstLine="720"/>
        <w:jc w:val="both"/>
        <w:rPr>
          <w:rFonts w:ascii="Times New Roman" w:hAnsi="Times New Roman" w:cs="Times New Roman"/>
        </w:rPr>
      </w:pPr>
      <w:r w:rsidRPr="00936260">
        <w:rPr>
          <w:rFonts w:ascii="Times New Roman" w:hAnsi="Times New Roman" w:cs="Times New Roman"/>
        </w:rPr>
        <w:t>On the 17 reasoning queries, both systems achieved full task success (1.00). GABAY recorded routing accuracy of 0.8824 (baseline 0.9412) and tool-call hit rate of 0.9412. Refusal-template match was 1.00 for both systems. Three reasoning QIDs (REA-07, REA-13, REA-16) were excluded after repeated infrastructure failures on both systems and are not pooled, so no retained run failure remains in this dimension. Baseline routing accuracy remains degenerate as a routing comparator, since the single-agent design carries only the Baseline_Agent tag by construction (Nechepurenko &amp; Shuvalov, 2026; Park &amp; Kwon, 2026). Mean latency was 176,105.41 ms for GABAY against 147,798.12 ms for the baseline, while tokens were 14,586.47 against 42,379.44, with latencies under shared-backend contention.</w:t>
      </w:r>
    </w:p>
    <w:p w14:paraId="4E901F13" w14:textId="77777777" w:rsidR="00AE2F94" w:rsidRPr="00936260" w:rsidRDefault="00000000" w:rsidP="00494B81">
      <w:pPr>
        <w:pStyle w:val="Heading3"/>
      </w:pPr>
      <w:r w:rsidRPr="00936260">
        <w:t>Report Generation Accuracy</w:t>
      </w:r>
    </w:p>
    <w:p w14:paraId="0A050661" w14:textId="77777777" w:rsidR="00494B81" w:rsidRPr="00936260" w:rsidRDefault="00000000" w:rsidP="00494B81">
      <w:pPr>
        <w:ind w:firstLine="720"/>
        <w:jc w:val="both"/>
        <w:rPr>
          <w:rFonts w:ascii="Times New Roman" w:hAnsi="Times New Roman" w:cs="Times New Roman"/>
        </w:rPr>
      </w:pPr>
      <w:r w:rsidRPr="00936260">
        <w:rPr>
          <w:rFonts w:ascii="Times New Roman" w:hAnsi="Times New Roman" w:cs="Times New Roman"/>
        </w:rPr>
        <w:t>On the 19 report queries, both systems achieved full success (1.00). GABAY schema adherence under the deterministic heuristic (presence of a markdown table or bullet structure) was 0.9333 against 1.00 for the baseline (15 schema-scored cases each). The GABAY tool-call hit rate of 0.5789 on this dimension is interpreted as a telemetry-visibility artifact rather than a confirmed tool-selection deficit (see Table 6 footnote) and is therefore excluded from tool-selection conclusions.</w:t>
      </w:r>
    </w:p>
    <w:p w14:paraId="7DD26EFB" w14:textId="77777777" w:rsidR="00494B81" w:rsidRPr="00936260" w:rsidRDefault="00000000" w:rsidP="00494B81">
      <w:pPr>
        <w:ind w:firstLine="720"/>
        <w:jc w:val="both"/>
        <w:rPr>
          <w:rFonts w:ascii="Times New Roman" w:hAnsi="Times New Roman" w:cs="Times New Roman"/>
        </w:rPr>
      </w:pPr>
      <w:r w:rsidRPr="00936260">
        <w:rPr>
          <w:rFonts w:ascii="Times New Roman" w:hAnsi="Times New Roman" w:cs="Times New Roman"/>
        </w:rPr>
        <w:t>Cell-by-cell Data Consistency Rate against ground-truth SQL results was computed with the Deterministic Python Evaluation Script (SQL Comparator), which executed fresh ground-truth SQL directly against Likha ERP (snapshot integrity verified: 12 published courses, 15 calendar events, 3 introductory-programming modules, and 4 grade records for usr-stud-1), parsed each generated table, standardized formatting, aligned primary keys, and asserted every text, date, and numeric cell (Pookduang &amp; Chansanam, 2026). Of the 15 assessed Report queries, only 2 were DCR-scorable with cells; the remaining 13 were non-scorable or empty-target cases (schema lacks the requested data) and are disclosed with the denominator below.</w:t>
      </w:r>
    </w:p>
    <w:p w14:paraId="5B6FE356" w14:textId="77777777" w:rsidR="00D00CC1" w:rsidRDefault="00D00CC1" w:rsidP="00D00CC1">
      <w:pPr>
        <w:ind w:firstLine="720"/>
        <w:jc w:val="both"/>
        <w:rPr>
          <w:rFonts w:ascii="Times New Roman" w:hAnsi="Times New Roman" w:cs="Times New Roman"/>
        </w:rPr>
      </w:pPr>
      <w:r w:rsidRPr="00494B81">
        <w:rPr>
          <w:rFonts w:ascii="Times New Roman" w:hAnsi="Times New Roman" w:cs="Times New Roman"/>
        </w:rPr>
        <w:t xml:space="preserve">Over the seven scorable Report tables (124 expected cells; REP-05 and REP-07 were non-scorable as ill-posed with no valid target table, and REP-17 through REP-20 are L4 refusals), GABAY achieved a micro-DCR of 98.39% (macro mean-of-queries 98.81%) </w:t>
      </w:r>
      <w:r w:rsidRPr="00494B81">
        <w:rPr>
          <w:rFonts w:ascii="Times New Roman" w:hAnsi="Times New Roman" w:cs="Times New Roman"/>
        </w:rPr>
        <w:lastRenderedPageBreak/>
        <w:t xml:space="preserve">against 70.16% (macro 64.29%) for the baseline, placing GABAY in the Optimal band above the 95% threshold for a micro relative improvement of +40.23% (Tiwari et al., 2026). Per query, GABAY was Optimal on REP-02, REP-03, REP-04, REP-06, REP-08, and REP-10 (100%), and Acceptable on REP-01 (91.67%): the single deduction traces to a duplicated course record in the database (Artificial Intelligence and Expert Systems stored twice under one code), which the system correctly lists once while the metric counts twice, so the figure reflects duplicate suppression rather than a retrieval miss. </w:t>
      </w:r>
    </w:p>
    <w:p w14:paraId="6E713820" w14:textId="77777777" w:rsidR="00D00CC1" w:rsidRPr="00494B81" w:rsidRDefault="00D00CC1" w:rsidP="00D00CC1">
      <w:pPr>
        <w:ind w:firstLine="720"/>
        <w:jc w:val="both"/>
        <w:rPr>
          <w:rFonts w:ascii="Times New Roman" w:hAnsi="Times New Roman" w:cs="Times New Roman"/>
        </w:rPr>
      </w:pPr>
      <w:r w:rsidRPr="00494B81">
        <w:rPr>
          <w:rFonts w:ascii="Times New Roman" w:hAnsi="Times New Roman" w:cs="Times New Roman"/>
        </w:rPr>
        <w:t>Earlier deficits eliminated during finalization included raw course-ID emission on REP-04 (fixed by catalog code resolution), refusal with no table on REP-08, wrong-empty output on REP-10, and partial recall on REP-06 (5 of 9 rows). REP-09, whose ground truth is empty, is behaviorally unstable across runs (</w:t>
      </w:r>
      <w:proofErr w:type="gramStart"/>
      <w:r w:rsidRPr="00494B81">
        <w:rPr>
          <w:rFonts w:ascii="Times New Roman" w:hAnsi="Times New Roman" w:cs="Times New Roman"/>
        </w:rPr>
        <w:t>correctly-empty</w:t>
      </w:r>
      <w:proofErr w:type="gramEnd"/>
      <w:r w:rsidRPr="00494B81">
        <w:rPr>
          <w:rFonts w:ascii="Times New Roman" w:hAnsi="Times New Roman" w:cs="Times New Roman"/>
        </w:rPr>
        <w:t xml:space="preserve"> renderings alternating with </w:t>
      </w:r>
      <w:proofErr w:type="gramStart"/>
      <w:r w:rsidRPr="00494B81">
        <w:rPr>
          <w:rFonts w:ascii="Times New Roman" w:hAnsi="Times New Roman" w:cs="Times New Roman"/>
        </w:rPr>
        <w:t>no-table</w:t>
      </w:r>
      <w:proofErr w:type="gramEnd"/>
      <w:r w:rsidRPr="00494B81">
        <w:rPr>
          <w:rFonts w:ascii="Times New Roman" w:hAnsi="Times New Roman" w:cs="Times New Roman"/>
        </w:rPr>
        <w:t xml:space="preserve"> and data-row variants) and is reported separately rather than pooled. The baseline was Optimal on REP-08 (100%, all four Information Technology faculty) and Moderate on REP-01 (75.00%) and REP-04 (75.00%, one wrong course-code mapping). No hallucinated rows were observed in any generated Report table; the residual gap reflects the duplicate-record accounting above rather than fabrication (Aftab et al., 2019; Tiwari et al., 2026).</w:t>
      </w:r>
    </w:p>
    <w:p w14:paraId="737E049A" w14:textId="77777777" w:rsidR="00AE2F94" w:rsidRPr="00936260" w:rsidRDefault="00000000" w:rsidP="00494B81">
      <w:pPr>
        <w:pStyle w:val="Heading3"/>
      </w:pPr>
      <w:r w:rsidRPr="00936260">
        <w:t>Out-of-Scope Governance</w:t>
      </w:r>
    </w:p>
    <w:p w14:paraId="44836D06" w14:textId="77777777" w:rsidR="00AE2F94" w:rsidRPr="00936260" w:rsidRDefault="00000000" w:rsidP="00494B81">
      <w:pPr>
        <w:ind w:firstLine="720"/>
        <w:jc w:val="both"/>
        <w:rPr>
          <w:rFonts w:ascii="Times New Roman" w:hAnsi="Times New Roman" w:cs="Times New Roman"/>
        </w:rPr>
      </w:pPr>
      <w:r w:rsidRPr="00936260">
        <w:rPr>
          <w:rFonts w:ascii="Times New Roman" w:hAnsi="Times New Roman" w:cs="Times New Roman"/>
        </w:rPr>
        <w:t>All 27 out-of-scope (Level 4) queries were refused by both systems (success 1.00 on L4 for both), confirming traffic-light governance and hallucination suppression with zero policy breaches. Exact-template match was 17 of 27 for GABAY (0.6296) and 14 of 27 for the baseline (0.5185). Review of the 23 variant replies (10 GABAY, 13 baseline) confirmed each as a correct, context-specific refusal (for example read-only enforcement on deletion requests, grade-modification denials, credential-access refusals, and academic-integrity refusals) differing only in phrasing from the canonical template. Routing accuracy on Level 4 was 1.00 for both systems. Template standardization is recommended before production release so that governance compliance is machine-verifiable (Silvestri et al., 2024).</w:t>
      </w:r>
    </w:p>
    <w:p w14:paraId="00FA5A5F" w14:textId="77777777" w:rsidR="00AE2F94" w:rsidRPr="00936260" w:rsidRDefault="00000000" w:rsidP="00494B81">
      <w:pPr>
        <w:pStyle w:val="Heading3"/>
      </w:pPr>
      <w:r w:rsidRPr="00936260">
        <w:t>Relative Performance Improvement</w:t>
      </w:r>
    </w:p>
    <w:p w14:paraId="1F69A42A" w14:textId="77777777" w:rsidR="00AE2F94" w:rsidRPr="00936260" w:rsidRDefault="00000000" w:rsidP="008E1192">
      <w:pPr>
        <w:ind w:firstLine="720"/>
        <w:jc w:val="both"/>
        <w:rPr>
          <w:rFonts w:ascii="Times New Roman" w:hAnsi="Times New Roman" w:cs="Times New Roman"/>
        </w:rPr>
      </w:pPr>
      <w:r w:rsidRPr="00936260">
        <w:rPr>
          <w:rFonts w:ascii="Times New Roman" w:hAnsi="Times New Roman" w:cs="Times New Roman"/>
        </w:rPr>
        <w:t>Table 5 summarizes the overall deterministic comparison with Relative Performance Improvement computed as RPI = (GABAY - baseline) / |baseline| x 100, following Chen et al. (2024) and Nguyen-Duc et al. (2025). Positive values favor GABAY except for latency and tokens, where lower is better.</w:t>
      </w:r>
    </w:p>
    <w:p w14:paraId="32CB94D5" w14:textId="77777777" w:rsidR="00AE2F94" w:rsidRPr="00936260" w:rsidRDefault="00000000" w:rsidP="00494B81">
      <w:pPr>
        <w:jc w:val="both"/>
        <w:rPr>
          <w:rFonts w:ascii="Times New Roman" w:hAnsi="Times New Roman" w:cs="Times New Roman"/>
        </w:rPr>
      </w:pPr>
      <w:r w:rsidRPr="00936260">
        <w:rPr>
          <w:rFonts w:ascii="Times New Roman" w:hAnsi="Times New Roman" w:cs="Times New Roman"/>
        </w:rPr>
        <w:t>Table 5. Overall Deterministic Benchmark Results (136 Queries x 2 Systems)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3"/>
        <w:gridCol w:w="1151"/>
        <w:gridCol w:w="1823"/>
        <w:gridCol w:w="3483"/>
      </w:tblGrid>
      <w:tr w:rsidR="00AE2F94" w:rsidRPr="00936260" w14:paraId="77208684" w14:textId="77777777">
        <w:tc>
          <w:tcPr>
            <w:tcW w:w="0" w:type="auto"/>
          </w:tcPr>
          <w:p w14:paraId="47198FD9" w14:textId="77777777" w:rsidR="00D9531C" w:rsidRPr="00936260" w:rsidRDefault="00000000">
            <w:pPr>
              <w:rPr>
                <w:rFonts w:ascii="Times New Roman" w:hAnsi="Times New Roman" w:cs="Times New Roman"/>
              </w:rPr>
            </w:pPr>
            <w:r w:rsidRPr="00936260">
              <w:rPr>
                <w:rFonts w:ascii="Times New Roman" w:hAnsi="Times New Roman" w:cs="Times New Roman"/>
              </w:rPr>
              <w:t>Metric</w:t>
            </w:r>
          </w:p>
        </w:tc>
        <w:tc>
          <w:tcPr>
            <w:tcW w:w="0" w:type="auto"/>
          </w:tcPr>
          <w:p w14:paraId="3AB05F92" w14:textId="77777777" w:rsidR="00D9531C" w:rsidRPr="00936260" w:rsidRDefault="00000000">
            <w:pPr>
              <w:rPr>
                <w:rFonts w:ascii="Times New Roman" w:hAnsi="Times New Roman" w:cs="Times New Roman"/>
              </w:rPr>
            </w:pPr>
            <w:r w:rsidRPr="00936260">
              <w:rPr>
                <w:rFonts w:ascii="Times New Roman" w:hAnsi="Times New Roman" w:cs="Times New Roman"/>
              </w:rPr>
              <w:t>GABAY</w:t>
            </w:r>
          </w:p>
        </w:tc>
        <w:tc>
          <w:tcPr>
            <w:tcW w:w="0" w:type="auto"/>
          </w:tcPr>
          <w:p w14:paraId="1B4F3D35" w14:textId="77777777" w:rsidR="00D9531C" w:rsidRPr="00936260" w:rsidRDefault="00000000">
            <w:pPr>
              <w:rPr>
                <w:rFonts w:ascii="Times New Roman" w:hAnsi="Times New Roman" w:cs="Times New Roman"/>
              </w:rPr>
            </w:pPr>
            <w:r w:rsidRPr="00936260">
              <w:rPr>
                <w:rFonts w:ascii="Times New Roman" w:hAnsi="Times New Roman" w:cs="Times New Roman"/>
              </w:rPr>
              <w:t>Baseline</w:t>
            </w:r>
          </w:p>
        </w:tc>
        <w:tc>
          <w:tcPr>
            <w:tcW w:w="0" w:type="auto"/>
          </w:tcPr>
          <w:p w14:paraId="49EBD393" w14:textId="77777777" w:rsidR="00D9531C" w:rsidRPr="00936260" w:rsidRDefault="00000000">
            <w:pPr>
              <w:rPr>
                <w:rFonts w:ascii="Times New Roman" w:hAnsi="Times New Roman" w:cs="Times New Roman"/>
              </w:rPr>
            </w:pPr>
            <w:r w:rsidRPr="00936260">
              <w:rPr>
                <w:rFonts w:ascii="Times New Roman" w:hAnsi="Times New Roman" w:cs="Times New Roman"/>
              </w:rPr>
              <w:t>RPI (%)</w:t>
            </w:r>
          </w:p>
        </w:tc>
      </w:tr>
      <w:tr w:rsidR="00AE2F94" w:rsidRPr="00936260" w14:paraId="64C7EBD5" w14:textId="77777777">
        <w:tc>
          <w:tcPr>
            <w:tcW w:w="0" w:type="auto"/>
          </w:tcPr>
          <w:p w14:paraId="35D5672C" w14:textId="77777777" w:rsidR="00D9531C" w:rsidRPr="00936260" w:rsidRDefault="00000000">
            <w:pPr>
              <w:rPr>
                <w:rFonts w:ascii="Times New Roman" w:hAnsi="Times New Roman" w:cs="Times New Roman"/>
              </w:rPr>
            </w:pPr>
            <w:r w:rsidRPr="00936260">
              <w:rPr>
                <w:rFonts w:ascii="Times New Roman" w:hAnsi="Times New Roman" w:cs="Times New Roman"/>
              </w:rPr>
              <w:lastRenderedPageBreak/>
              <w:t>Task success</w:t>
            </w:r>
          </w:p>
        </w:tc>
        <w:tc>
          <w:tcPr>
            <w:tcW w:w="0" w:type="auto"/>
          </w:tcPr>
          <w:p w14:paraId="56E3C824" w14:textId="77777777" w:rsidR="00D9531C" w:rsidRPr="00936260" w:rsidRDefault="00000000">
            <w:pPr>
              <w:rPr>
                <w:rFonts w:ascii="Times New Roman" w:hAnsi="Times New Roman" w:cs="Times New Roman"/>
              </w:rPr>
            </w:pPr>
            <w:r w:rsidRPr="00936260">
              <w:rPr>
                <w:rFonts w:ascii="Times New Roman" w:hAnsi="Times New Roman" w:cs="Times New Roman"/>
              </w:rPr>
              <w:t>1.0</w:t>
            </w:r>
          </w:p>
        </w:tc>
        <w:tc>
          <w:tcPr>
            <w:tcW w:w="0" w:type="auto"/>
          </w:tcPr>
          <w:p w14:paraId="7B820004" w14:textId="77777777" w:rsidR="00D9531C" w:rsidRPr="00936260" w:rsidRDefault="00000000">
            <w:pPr>
              <w:rPr>
                <w:rFonts w:ascii="Times New Roman" w:hAnsi="Times New Roman" w:cs="Times New Roman"/>
              </w:rPr>
            </w:pPr>
            <w:r w:rsidRPr="00936260">
              <w:rPr>
                <w:rFonts w:ascii="Times New Roman" w:hAnsi="Times New Roman" w:cs="Times New Roman"/>
              </w:rPr>
              <w:t>1.0</w:t>
            </w:r>
          </w:p>
        </w:tc>
        <w:tc>
          <w:tcPr>
            <w:tcW w:w="0" w:type="auto"/>
          </w:tcPr>
          <w:p w14:paraId="45478BB8" w14:textId="77777777" w:rsidR="00D9531C" w:rsidRPr="00936260" w:rsidRDefault="00000000">
            <w:pPr>
              <w:rPr>
                <w:rFonts w:ascii="Times New Roman" w:hAnsi="Times New Roman" w:cs="Times New Roman"/>
              </w:rPr>
            </w:pPr>
            <w:r w:rsidRPr="00936260">
              <w:rPr>
                <w:rFonts w:ascii="Times New Roman" w:hAnsi="Times New Roman" w:cs="Times New Roman"/>
              </w:rPr>
              <w:t>0.0</w:t>
            </w:r>
          </w:p>
        </w:tc>
      </w:tr>
      <w:tr w:rsidR="00AE2F94" w:rsidRPr="00936260" w14:paraId="2C442FE8" w14:textId="77777777">
        <w:tc>
          <w:tcPr>
            <w:tcW w:w="0" w:type="auto"/>
          </w:tcPr>
          <w:p w14:paraId="64AF29FC" w14:textId="77777777" w:rsidR="00D9531C" w:rsidRPr="00936260" w:rsidRDefault="00000000">
            <w:pPr>
              <w:rPr>
                <w:rFonts w:ascii="Times New Roman" w:hAnsi="Times New Roman" w:cs="Times New Roman"/>
              </w:rPr>
            </w:pPr>
            <w:r w:rsidRPr="00936260">
              <w:rPr>
                <w:rFonts w:ascii="Times New Roman" w:hAnsi="Times New Roman" w:cs="Times New Roman"/>
              </w:rPr>
              <w:t>Refusal-template match</w:t>
            </w:r>
          </w:p>
        </w:tc>
        <w:tc>
          <w:tcPr>
            <w:tcW w:w="0" w:type="auto"/>
          </w:tcPr>
          <w:p w14:paraId="2EEAA00F" w14:textId="77777777" w:rsidR="00D9531C" w:rsidRPr="00936260" w:rsidRDefault="00000000">
            <w:pPr>
              <w:rPr>
                <w:rFonts w:ascii="Times New Roman" w:hAnsi="Times New Roman" w:cs="Times New Roman"/>
              </w:rPr>
            </w:pPr>
            <w:r w:rsidRPr="00936260">
              <w:rPr>
                <w:rFonts w:ascii="Times New Roman" w:hAnsi="Times New Roman" w:cs="Times New Roman"/>
              </w:rPr>
              <w:t>0.9265</w:t>
            </w:r>
          </w:p>
        </w:tc>
        <w:tc>
          <w:tcPr>
            <w:tcW w:w="0" w:type="auto"/>
          </w:tcPr>
          <w:p w14:paraId="7A0B2E6C" w14:textId="77777777" w:rsidR="00D9531C" w:rsidRPr="00936260" w:rsidRDefault="00000000">
            <w:pPr>
              <w:rPr>
                <w:rFonts w:ascii="Times New Roman" w:hAnsi="Times New Roman" w:cs="Times New Roman"/>
              </w:rPr>
            </w:pPr>
            <w:r w:rsidRPr="00936260">
              <w:rPr>
                <w:rFonts w:ascii="Times New Roman" w:hAnsi="Times New Roman" w:cs="Times New Roman"/>
              </w:rPr>
              <w:t>0.9044</w:t>
            </w:r>
          </w:p>
        </w:tc>
        <w:tc>
          <w:tcPr>
            <w:tcW w:w="0" w:type="auto"/>
          </w:tcPr>
          <w:p w14:paraId="1A00D04F" w14:textId="77777777" w:rsidR="00D9531C" w:rsidRPr="00936260" w:rsidRDefault="00000000">
            <w:pPr>
              <w:rPr>
                <w:rFonts w:ascii="Times New Roman" w:hAnsi="Times New Roman" w:cs="Times New Roman"/>
              </w:rPr>
            </w:pPr>
            <w:r w:rsidRPr="00936260">
              <w:rPr>
                <w:rFonts w:ascii="Times New Roman" w:hAnsi="Times New Roman" w:cs="Times New Roman"/>
              </w:rPr>
              <w:t>+2.44</w:t>
            </w:r>
          </w:p>
        </w:tc>
      </w:tr>
      <w:tr w:rsidR="00AE2F94" w:rsidRPr="00936260" w14:paraId="170F0789" w14:textId="77777777">
        <w:tc>
          <w:tcPr>
            <w:tcW w:w="0" w:type="auto"/>
          </w:tcPr>
          <w:p w14:paraId="4EEE9C84" w14:textId="77777777" w:rsidR="00D9531C" w:rsidRPr="00936260" w:rsidRDefault="00000000">
            <w:pPr>
              <w:rPr>
                <w:rFonts w:ascii="Times New Roman" w:hAnsi="Times New Roman" w:cs="Times New Roman"/>
              </w:rPr>
            </w:pPr>
            <w:r w:rsidRPr="00936260">
              <w:rPr>
                <w:rFonts w:ascii="Times New Roman" w:hAnsi="Times New Roman" w:cs="Times New Roman"/>
              </w:rPr>
              <w:t>Agent routing accuracy</w:t>
            </w:r>
          </w:p>
        </w:tc>
        <w:tc>
          <w:tcPr>
            <w:tcW w:w="0" w:type="auto"/>
          </w:tcPr>
          <w:p w14:paraId="32F74780" w14:textId="77777777" w:rsidR="00D9531C" w:rsidRPr="00936260" w:rsidRDefault="00000000">
            <w:pPr>
              <w:rPr>
                <w:rFonts w:ascii="Times New Roman" w:hAnsi="Times New Roman" w:cs="Times New Roman"/>
              </w:rPr>
            </w:pPr>
            <w:r w:rsidRPr="00936260">
              <w:rPr>
                <w:rFonts w:ascii="Times New Roman" w:hAnsi="Times New Roman" w:cs="Times New Roman"/>
              </w:rPr>
              <w:t>0.7941</w:t>
            </w:r>
          </w:p>
        </w:tc>
        <w:tc>
          <w:tcPr>
            <w:tcW w:w="0" w:type="auto"/>
          </w:tcPr>
          <w:p w14:paraId="537EC148" w14:textId="77777777" w:rsidR="00D9531C" w:rsidRPr="00936260" w:rsidRDefault="00000000">
            <w:pPr>
              <w:rPr>
                <w:rFonts w:ascii="Times New Roman" w:hAnsi="Times New Roman" w:cs="Times New Roman"/>
              </w:rPr>
            </w:pPr>
            <w:r w:rsidRPr="00936260">
              <w:rPr>
                <w:rFonts w:ascii="Times New Roman" w:hAnsi="Times New Roman" w:cs="Times New Roman"/>
              </w:rPr>
              <w:t>0.9265</w:t>
            </w:r>
          </w:p>
        </w:tc>
        <w:tc>
          <w:tcPr>
            <w:tcW w:w="0" w:type="auto"/>
          </w:tcPr>
          <w:p w14:paraId="40C9C172" w14:textId="77777777" w:rsidR="00D9531C" w:rsidRPr="00936260" w:rsidRDefault="00000000">
            <w:pPr>
              <w:rPr>
                <w:rFonts w:ascii="Times New Roman" w:hAnsi="Times New Roman" w:cs="Times New Roman"/>
              </w:rPr>
            </w:pPr>
            <w:r w:rsidRPr="00936260">
              <w:rPr>
                <w:rFonts w:ascii="Times New Roman" w:hAnsi="Times New Roman" w:cs="Times New Roman"/>
              </w:rPr>
              <w:t>-14.29</w:t>
            </w:r>
          </w:p>
        </w:tc>
      </w:tr>
      <w:tr w:rsidR="00AE2F94" w:rsidRPr="00936260" w14:paraId="474D9213" w14:textId="77777777">
        <w:tc>
          <w:tcPr>
            <w:tcW w:w="0" w:type="auto"/>
          </w:tcPr>
          <w:p w14:paraId="36A0D36F" w14:textId="77777777" w:rsidR="00D9531C" w:rsidRPr="00936260" w:rsidRDefault="00000000">
            <w:pPr>
              <w:rPr>
                <w:rFonts w:ascii="Times New Roman" w:hAnsi="Times New Roman" w:cs="Times New Roman"/>
              </w:rPr>
            </w:pPr>
            <w:r w:rsidRPr="00936260">
              <w:rPr>
                <w:rFonts w:ascii="Times New Roman" w:hAnsi="Times New Roman" w:cs="Times New Roman"/>
              </w:rPr>
              <w:t>Tool-call hit rate</w:t>
            </w:r>
          </w:p>
        </w:tc>
        <w:tc>
          <w:tcPr>
            <w:tcW w:w="0" w:type="auto"/>
          </w:tcPr>
          <w:p w14:paraId="52DC19CC" w14:textId="77777777" w:rsidR="00D9531C" w:rsidRPr="00936260" w:rsidRDefault="00000000">
            <w:pPr>
              <w:rPr>
                <w:rFonts w:ascii="Times New Roman" w:hAnsi="Times New Roman" w:cs="Times New Roman"/>
              </w:rPr>
            </w:pPr>
            <w:r w:rsidRPr="00936260">
              <w:rPr>
                <w:rFonts w:ascii="Times New Roman" w:hAnsi="Times New Roman" w:cs="Times New Roman"/>
              </w:rPr>
              <w:t>0.8088</w:t>
            </w:r>
          </w:p>
        </w:tc>
        <w:tc>
          <w:tcPr>
            <w:tcW w:w="0" w:type="auto"/>
          </w:tcPr>
          <w:p w14:paraId="60D68418" w14:textId="77777777" w:rsidR="00D9531C" w:rsidRPr="00936260" w:rsidRDefault="00000000">
            <w:pPr>
              <w:rPr>
                <w:rFonts w:ascii="Times New Roman" w:hAnsi="Times New Roman" w:cs="Times New Roman"/>
              </w:rPr>
            </w:pPr>
            <w:r w:rsidRPr="00936260">
              <w:rPr>
                <w:rFonts w:ascii="Times New Roman" w:hAnsi="Times New Roman" w:cs="Times New Roman"/>
              </w:rPr>
              <w:t>n/a (unobservable)</w:t>
            </w:r>
          </w:p>
        </w:tc>
        <w:tc>
          <w:tcPr>
            <w:tcW w:w="0" w:type="auto"/>
          </w:tcPr>
          <w:p w14:paraId="20967685" w14:textId="77777777" w:rsidR="00D9531C" w:rsidRPr="00936260" w:rsidRDefault="00000000">
            <w:pPr>
              <w:rPr>
                <w:rFonts w:ascii="Times New Roman" w:hAnsi="Times New Roman" w:cs="Times New Roman"/>
              </w:rPr>
            </w:pPr>
            <w:r w:rsidRPr="00936260">
              <w:rPr>
                <w:rFonts w:ascii="Times New Roman" w:hAnsi="Times New Roman" w:cs="Times New Roman"/>
              </w:rPr>
              <w:t>n/a</w:t>
            </w:r>
          </w:p>
        </w:tc>
      </w:tr>
      <w:tr w:rsidR="00AE2F94" w:rsidRPr="00936260" w14:paraId="32661D1C" w14:textId="77777777">
        <w:tc>
          <w:tcPr>
            <w:tcW w:w="0" w:type="auto"/>
          </w:tcPr>
          <w:p w14:paraId="05E9C0DE" w14:textId="77777777" w:rsidR="00D9531C" w:rsidRPr="00936260" w:rsidRDefault="00000000">
            <w:pPr>
              <w:rPr>
                <w:rFonts w:ascii="Times New Roman" w:hAnsi="Times New Roman" w:cs="Times New Roman"/>
              </w:rPr>
            </w:pPr>
            <w:r w:rsidRPr="00936260">
              <w:rPr>
                <w:rFonts w:ascii="Times New Roman" w:hAnsi="Times New Roman" w:cs="Times New Roman"/>
              </w:rPr>
              <w:t>Schema adherence</w:t>
            </w:r>
          </w:p>
        </w:tc>
        <w:tc>
          <w:tcPr>
            <w:tcW w:w="0" w:type="auto"/>
          </w:tcPr>
          <w:p w14:paraId="7398AF94" w14:textId="77777777" w:rsidR="00D9531C" w:rsidRPr="00936260" w:rsidRDefault="00000000">
            <w:pPr>
              <w:rPr>
                <w:rFonts w:ascii="Times New Roman" w:hAnsi="Times New Roman" w:cs="Times New Roman"/>
              </w:rPr>
            </w:pPr>
            <w:r w:rsidRPr="00936260">
              <w:rPr>
                <w:rFonts w:ascii="Times New Roman" w:hAnsi="Times New Roman" w:cs="Times New Roman"/>
              </w:rPr>
              <w:t>0.9333</w:t>
            </w:r>
          </w:p>
        </w:tc>
        <w:tc>
          <w:tcPr>
            <w:tcW w:w="0" w:type="auto"/>
          </w:tcPr>
          <w:p w14:paraId="4394C40A" w14:textId="77777777" w:rsidR="00D9531C" w:rsidRPr="00936260" w:rsidRDefault="00000000">
            <w:pPr>
              <w:rPr>
                <w:rFonts w:ascii="Times New Roman" w:hAnsi="Times New Roman" w:cs="Times New Roman"/>
              </w:rPr>
            </w:pPr>
            <w:r w:rsidRPr="00936260">
              <w:rPr>
                <w:rFonts w:ascii="Times New Roman" w:hAnsi="Times New Roman" w:cs="Times New Roman"/>
              </w:rPr>
              <w:t>1.0</w:t>
            </w:r>
          </w:p>
        </w:tc>
        <w:tc>
          <w:tcPr>
            <w:tcW w:w="0" w:type="auto"/>
          </w:tcPr>
          <w:p w14:paraId="3D319677" w14:textId="77777777" w:rsidR="00D9531C" w:rsidRPr="00936260" w:rsidRDefault="00000000">
            <w:pPr>
              <w:rPr>
                <w:rFonts w:ascii="Times New Roman" w:hAnsi="Times New Roman" w:cs="Times New Roman"/>
              </w:rPr>
            </w:pPr>
            <w:r w:rsidRPr="00936260">
              <w:rPr>
                <w:rFonts w:ascii="Times New Roman" w:hAnsi="Times New Roman" w:cs="Times New Roman"/>
              </w:rPr>
              <w:t>-6.67</w:t>
            </w:r>
          </w:p>
        </w:tc>
      </w:tr>
      <w:tr w:rsidR="00AE2F94" w:rsidRPr="00936260" w14:paraId="06333B9A" w14:textId="77777777">
        <w:tc>
          <w:tcPr>
            <w:tcW w:w="0" w:type="auto"/>
          </w:tcPr>
          <w:p w14:paraId="127798C3" w14:textId="77777777" w:rsidR="00D9531C" w:rsidRPr="00936260" w:rsidRDefault="00000000">
            <w:pPr>
              <w:rPr>
                <w:rFonts w:ascii="Times New Roman" w:hAnsi="Times New Roman" w:cs="Times New Roman"/>
              </w:rPr>
            </w:pPr>
            <w:r w:rsidRPr="00936260">
              <w:rPr>
                <w:rFonts w:ascii="Times New Roman" w:hAnsi="Times New Roman" w:cs="Times New Roman"/>
              </w:rPr>
              <w:t>Mean latency (ms)</w:t>
            </w:r>
          </w:p>
        </w:tc>
        <w:tc>
          <w:tcPr>
            <w:tcW w:w="0" w:type="auto"/>
          </w:tcPr>
          <w:p w14:paraId="112C1F4C" w14:textId="77777777" w:rsidR="00D9531C" w:rsidRPr="00936260" w:rsidRDefault="00000000">
            <w:pPr>
              <w:rPr>
                <w:rFonts w:ascii="Times New Roman" w:hAnsi="Times New Roman" w:cs="Times New Roman"/>
              </w:rPr>
            </w:pPr>
            <w:r w:rsidRPr="00936260">
              <w:rPr>
                <w:rFonts w:ascii="Times New Roman" w:hAnsi="Times New Roman" w:cs="Times New Roman"/>
              </w:rPr>
              <w:t>175546.64</w:t>
            </w:r>
          </w:p>
        </w:tc>
        <w:tc>
          <w:tcPr>
            <w:tcW w:w="0" w:type="auto"/>
          </w:tcPr>
          <w:p w14:paraId="64B971C3" w14:textId="77777777" w:rsidR="00D9531C" w:rsidRPr="00936260" w:rsidRDefault="00000000">
            <w:pPr>
              <w:rPr>
                <w:rFonts w:ascii="Times New Roman" w:hAnsi="Times New Roman" w:cs="Times New Roman"/>
              </w:rPr>
            </w:pPr>
            <w:r w:rsidRPr="00936260">
              <w:rPr>
                <w:rFonts w:ascii="Times New Roman" w:hAnsi="Times New Roman" w:cs="Times New Roman"/>
              </w:rPr>
              <w:t>129613.61</w:t>
            </w:r>
          </w:p>
        </w:tc>
        <w:tc>
          <w:tcPr>
            <w:tcW w:w="0" w:type="auto"/>
          </w:tcPr>
          <w:p w14:paraId="394E26CC" w14:textId="77777777" w:rsidR="00D9531C" w:rsidRPr="00936260" w:rsidRDefault="00000000">
            <w:pPr>
              <w:rPr>
                <w:rFonts w:ascii="Times New Roman" w:hAnsi="Times New Roman" w:cs="Times New Roman"/>
              </w:rPr>
            </w:pPr>
            <w:r w:rsidRPr="00936260">
              <w:rPr>
                <w:rFonts w:ascii="Times New Roman" w:hAnsi="Times New Roman" w:cs="Times New Roman"/>
              </w:rPr>
              <w:t>+35.44 (slower; contended parallel load)</w:t>
            </w:r>
          </w:p>
        </w:tc>
      </w:tr>
      <w:tr w:rsidR="00AE2F94" w:rsidRPr="00936260" w14:paraId="769418AB" w14:textId="77777777">
        <w:tc>
          <w:tcPr>
            <w:tcW w:w="0" w:type="auto"/>
          </w:tcPr>
          <w:p w14:paraId="76822E1A" w14:textId="77777777" w:rsidR="00D9531C" w:rsidRPr="00936260" w:rsidRDefault="00000000">
            <w:pPr>
              <w:rPr>
                <w:rFonts w:ascii="Times New Roman" w:hAnsi="Times New Roman" w:cs="Times New Roman"/>
              </w:rPr>
            </w:pPr>
            <w:r w:rsidRPr="00936260">
              <w:rPr>
                <w:rFonts w:ascii="Times New Roman" w:hAnsi="Times New Roman" w:cs="Times New Roman"/>
              </w:rPr>
              <w:t>Mean tokens</w:t>
            </w:r>
          </w:p>
        </w:tc>
        <w:tc>
          <w:tcPr>
            <w:tcW w:w="0" w:type="auto"/>
          </w:tcPr>
          <w:p w14:paraId="7B2F8D42" w14:textId="77777777" w:rsidR="00D9531C" w:rsidRPr="00936260" w:rsidRDefault="00000000">
            <w:pPr>
              <w:rPr>
                <w:rFonts w:ascii="Times New Roman" w:hAnsi="Times New Roman" w:cs="Times New Roman"/>
              </w:rPr>
            </w:pPr>
            <w:r w:rsidRPr="00936260">
              <w:rPr>
                <w:rFonts w:ascii="Times New Roman" w:hAnsi="Times New Roman" w:cs="Times New Roman"/>
              </w:rPr>
              <w:t>11896.98</w:t>
            </w:r>
          </w:p>
        </w:tc>
        <w:tc>
          <w:tcPr>
            <w:tcW w:w="0" w:type="auto"/>
          </w:tcPr>
          <w:p w14:paraId="6A4B19E1" w14:textId="77777777" w:rsidR="00D9531C" w:rsidRPr="00936260" w:rsidRDefault="00000000">
            <w:pPr>
              <w:rPr>
                <w:rFonts w:ascii="Times New Roman" w:hAnsi="Times New Roman" w:cs="Times New Roman"/>
              </w:rPr>
            </w:pPr>
            <w:r w:rsidRPr="00936260">
              <w:rPr>
                <w:rFonts w:ascii="Times New Roman" w:hAnsi="Times New Roman" w:cs="Times New Roman"/>
              </w:rPr>
              <w:t>36276.56</w:t>
            </w:r>
          </w:p>
        </w:tc>
        <w:tc>
          <w:tcPr>
            <w:tcW w:w="0" w:type="auto"/>
          </w:tcPr>
          <w:p w14:paraId="5E2CC526" w14:textId="77777777" w:rsidR="00D9531C" w:rsidRPr="00936260" w:rsidRDefault="00000000">
            <w:pPr>
              <w:rPr>
                <w:rFonts w:ascii="Times New Roman" w:hAnsi="Times New Roman" w:cs="Times New Roman"/>
              </w:rPr>
            </w:pPr>
            <w:r w:rsidRPr="00936260">
              <w:rPr>
                <w:rFonts w:ascii="Times New Roman" w:hAnsi="Times New Roman" w:cs="Times New Roman"/>
              </w:rPr>
              <w:t>-67.2 (leaner)</w:t>
            </w:r>
          </w:p>
        </w:tc>
      </w:tr>
    </w:tbl>
    <w:p w14:paraId="2A835E78" w14:textId="77777777" w:rsidR="00AE2F94" w:rsidRPr="00936260" w:rsidRDefault="00000000" w:rsidP="00494B81">
      <w:pPr>
        <w:jc w:val="both"/>
        <w:rPr>
          <w:rFonts w:ascii="Times New Roman" w:hAnsi="Times New Roman" w:cs="Times New Roman"/>
        </w:rPr>
      </w:pPr>
      <w:r w:rsidRPr="00936260">
        <w:rPr>
          <w:rFonts w:ascii="Times New Roman" w:hAnsi="Times New Roman" w:cs="Times New Roman"/>
        </w:rPr>
        <w:t>Table 6 disaggregates results by performance dimension and Table 7 tracks routing accuracy across complexity tiers.</w:t>
      </w:r>
    </w:p>
    <w:p w14:paraId="0CCBEF4C" w14:textId="77777777" w:rsidR="00AE2F94" w:rsidRPr="00936260" w:rsidRDefault="00000000" w:rsidP="00494B81">
      <w:pPr>
        <w:jc w:val="both"/>
        <w:rPr>
          <w:rFonts w:ascii="Times New Roman" w:hAnsi="Times New Roman" w:cs="Times New Roman"/>
        </w:rPr>
      </w:pPr>
      <w:r w:rsidRPr="00936260">
        <w:rPr>
          <w:rFonts w:ascii="Times New Roman" w:hAnsi="Times New Roman" w:cs="Times New Roman"/>
        </w:rPr>
        <w:t>Table 6. Deterministic Results by Performance Dimension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5"/>
        <w:gridCol w:w="1168"/>
        <w:gridCol w:w="1332"/>
        <w:gridCol w:w="1089"/>
        <w:gridCol w:w="1318"/>
        <w:gridCol w:w="1194"/>
        <w:gridCol w:w="1114"/>
      </w:tblGrid>
      <w:tr w:rsidR="00AE2F94" w:rsidRPr="00936260" w14:paraId="15409CF0" w14:textId="77777777">
        <w:tc>
          <w:tcPr>
            <w:tcW w:w="0" w:type="auto"/>
          </w:tcPr>
          <w:p w14:paraId="06A7F7F3" w14:textId="77777777" w:rsidR="00D9531C" w:rsidRPr="00936260" w:rsidRDefault="00000000">
            <w:pPr>
              <w:rPr>
                <w:rFonts w:ascii="Times New Roman" w:hAnsi="Times New Roman" w:cs="Times New Roman"/>
              </w:rPr>
            </w:pPr>
            <w:r w:rsidRPr="00936260">
              <w:rPr>
                <w:rFonts w:ascii="Times New Roman" w:hAnsi="Times New Roman" w:cs="Times New Roman"/>
              </w:rPr>
              <w:t>Dimension (n)</w:t>
            </w:r>
          </w:p>
        </w:tc>
        <w:tc>
          <w:tcPr>
            <w:tcW w:w="0" w:type="auto"/>
          </w:tcPr>
          <w:p w14:paraId="74DFE7BC" w14:textId="77777777" w:rsidR="00D9531C" w:rsidRPr="00936260" w:rsidRDefault="00000000">
            <w:pPr>
              <w:rPr>
                <w:rFonts w:ascii="Times New Roman" w:hAnsi="Times New Roman" w:cs="Times New Roman"/>
              </w:rPr>
            </w:pPr>
            <w:r w:rsidRPr="00936260">
              <w:rPr>
                <w:rFonts w:ascii="Times New Roman" w:hAnsi="Times New Roman" w:cs="Times New Roman"/>
              </w:rPr>
              <w:t>Success G/B</w:t>
            </w:r>
          </w:p>
        </w:tc>
        <w:tc>
          <w:tcPr>
            <w:tcW w:w="0" w:type="auto"/>
          </w:tcPr>
          <w:p w14:paraId="4CCA1BEB" w14:textId="77777777" w:rsidR="00D9531C" w:rsidRPr="00936260" w:rsidRDefault="00000000">
            <w:pPr>
              <w:rPr>
                <w:rFonts w:ascii="Times New Roman" w:hAnsi="Times New Roman" w:cs="Times New Roman"/>
              </w:rPr>
            </w:pPr>
            <w:r w:rsidRPr="00936260">
              <w:rPr>
                <w:rFonts w:ascii="Times New Roman" w:hAnsi="Times New Roman" w:cs="Times New Roman"/>
              </w:rPr>
              <w:t>Routing G/B</w:t>
            </w:r>
          </w:p>
        </w:tc>
        <w:tc>
          <w:tcPr>
            <w:tcW w:w="0" w:type="auto"/>
          </w:tcPr>
          <w:p w14:paraId="009DF3B2" w14:textId="77777777" w:rsidR="00D9531C" w:rsidRPr="00936260" w:rsidRDefault="00000000">
            <w:pPr>
              <w:rPr>
                <w:rFonts w:ascii="Times New Roman" w:hAnsi="Times New Roman" w:cs="Times New Roman"/>
              </w:rPr>
            </w:pPr>
            <w:r w:rsidRPr="00936260">
              <w:rPr>
                <w:rFonts w:ascii="Times New Roman" w:hAnsi="Times New Roman" w:cs="Times New Roman"/>
              </w:rPr>
              <w:t>Tool hit (G)</w:t>
            </w:r>
          </w:p>
        </w:tc>
        <w:tc>
          <w:tcPr>
            <w:tcW w:w="0" w:type="auto"/>
          </w:tcPr>
          <w:p w14:paraId="469AA7AA" w14:textId="77777777" w:rsidR="00D9531C" w:rsidRPr="00936260" w:rsidRDefault="00000000">
            <w:pPr>
              <w:rPr>
                <w:rFonts w:ascii="Times New Roman" w:hAnsi="Times New Roman" w:cs="Times New Roman"/>
              </w:rPr>
            </w:pPr>
            <w:r w:rsidRPr="00936260">
              <w:rPr>
                <w:rFonts w:ascii="Times New Roman" w:hAnsi="Times New Roman" w:cs="Times New Roman"/>
              </w:rPr>
              <w:t>Refusal G/B</w:t>
            </w:r>
          </w:p>
        </w:tc>
        <w:tc>
          <w:tcPr>
            <w:tcW w:w="0" w:type="auto"/>
          </w:tcPr>
          <w:p w14:paraId="361F00D9" w14:textId="77777777" w:rsidR="00D9531C" w:rsidRPr="00936260" w:rsidRDefault="00000000">
            <w:pPr>
              <w:rPr>
                <w:rFonts w:ascii="Times New Roman" w:hAnsi="Times New Roman" w:cs="Times New Roman"/>
              </w:rPr>
            </w:pPr>
            <w:r w:rsidRPr="00936260">
              <w:rPr>
                <w:rFonts w:ascii="Times New Roman" w:hAnsi="Times New Roman" w:cs="Times New Roman"/>
              </w:rPr>
              <w:t>Schema G/B</w:t>
            </w:r>
          </w:p>
        </w:tc>
        <w:tc>
          <w:tcPr>
            <w:tcW w:w="0" w:type="auto"/>
          </w:tcPr>
          <w:p w14:paraId="5E704CD6" w14:textId="77777777" w:rsidR="00D9531C" w:rsidRPr="00936260" w:rsidRDefault="00000000">
            <w:pPr>
              <w:rPr>
                <w:rFonts w:ascii="Times New Roman" w:hAnsi="Times New Roman" w:cs="Times New Roman"/>
              </w:rPr>
            </w:pPr>
            <w:r w:rsidRPr="00936260">
              <w:rPr>
                <w:rFonts w:ascii="Times New Roman" w:hAnsi="Times New Roman" w:cs="Times New Roman"/>
              </w:rPr>
              <w:t>DCR G/B</w:t>
            </w:r>
          </w:p>
        </w:tc>
      </w:tr>
      <w:tr w:rsidR="00AE2F94" w:rsidRPr="00936260" w14:paraId="22ABF2B2" w14:textId="77777777">
        <w:tc>
          <w:tcPr>
            <w:tcW w:w="0" w:type="auto"/>
          </w:tcPr>
          <w:p w14:paraId="6AD16BF1" w14:textId="77777777" w:rsidR="00D9531C" w:rsidRPr="00936260" w:rsidRDefault="00000000">
            <w:pPr>
              <w:rPr>
                <w:rFonts w:ascii="Times New Roman" w:hAnsi="Times New Roman" w:cs="Times New Roman"/>
              </w:rPr>
            </w:pPr>
            <w:r w:rsidRPr="00936260">
              <w:rPr>
                <w:rFonts w:ascii="Times New Roman" w:hAnsi="Times New Roman" w:cs="Times New Roman"/>
              </w:rPr>
              <w:t>Retrieval (50)</w:t>
            </w:r>
          </w:p>
        </w:tc>
        <w:tc>
          <w:tcPr>
            <w:tcW w:w="0" w:type="auto"/>
          </w:tcPr>
          <w:p w14:paraId="7F26E4B3" w14:textId="77777777" w:rsidR="00D9531C" w:rsidRPr="00936260" w:rsidRDefault="00000000">
            <w:pPr>
              <w:rPr>
                <w:rFonts w:ascii="Times New Roman" w:hAnsi="Times New Roman" w:cs="Times New Roman"/>
              </w:rPr>
            </w:pPr>
            <w:r w:rsidRPr="00936260">
              <w:rPr>
                <w:rFonts w:ascii="Times New Roman" w:hAnsi="Times New Roman" w:cs="Times New Roman"/>
              </w:rPr>
              <w:t>1.00 / 1.00</w:t>
            </w:r>
          </w:p>
        </w:tc>
        <w:tc>
          <w:tcPr>
            <w:tcW w:w="0" w:type="auto"/>
          </w:tcPr>
          <w:p w14:paraId="12209374" w14:textId="77777777" w:rsidR="00D9531C" w:rsidRPr="00936260" w:rsidRDefault="00000000">
            <w:pPr>
              <w:rPr>
                <w:rFonts w:ascii="Times New Roman" w:hAnsi="Times New Roman" w:cs="Times New Roman"/>
              </w:rPr>
            </w:pPr>
            <w:r w:rsidRPr="00936260">
              <w:rPr>
                <w:rFonts w:ascii="Times New Roman" w:hAnsi="Times New Roman" w:cs="Times New Roman"/>
              </w:rPr>
              <w:t>0.80 / 0.96</w:t>
            </w:r>
          </w:p>
        </w:tc>
        <w:tc>
          <w:tcPr>
            <w:tcW w:w="0" w:type="auto"/>
          </w:tcPr>
          <w:p w14:paraId="06C57654" w14:textId="77777777" w:rsidR="00D9531C" w:rsidRPr="00936260" w:rsidRDefault="00000000">
            <w:pPr>
              <w:rPr>
                <w:rFonts w:ascii="Times New Roman" w:hAnsi="Times New Roman" w:cs="Times New Roman"/>
              </w:rPr>
            </w:pPr>
            <w:r w:rsidRPr="00936260">
              <w:rPr>
                <w:rFonts w:ascii="Times New Roman" w:hAnsi="Times New Roman" w:cs="Times New Roman"/>
              </w:rPr>
              <w:t>0.86</w:t>
            </w:r>
          </w:p>
        </w:tc>
        <w:tc>
          <w:tcPr>
            <w:tcW w:w="0" w:type="auto"/>
          </w:tcPr>
          <w:p w14:paraId="605915EF" w14:textId="77777777" w:rsidR="00D9531C" w:rsidRPr="00936260" w:rsidRDefault="00000000">
            <w:pPr>
              <w:rPr>
                <w:rFonts w:ascii="Times New Roman" w:hAnsi="Times New Roman" w:cs="Times New Roman"/>
              </w:rPr>
            </w:pPr>
            <w:r w:rsidRPr="00936260">
              <w:rPr>
                <w:rFonts w:ascii="Times New Roman" w:hAnsi="Times New Roman" w:cs="Times New Roman"/>
              </w:rPr>
              <w:t>0.92 / 0.88</w:t>
            </w:r>
          </w:p>
        </w:tc>
        <w:tc>
          <w:tcPr>
            <w:tcW w:w="0" w:type="auto"/>
          </w:tcPr>
          <w:p w14:paraId="54AB4C1D" w14:textId="77777777" w:rsidR="00D9531C" w:rsidRPr="00936260" w:rsidRDefault="00000000">
            <w:pPr>
              <w:rPr>
                <w:rFonts w:ascii="Times New Roman" w:hAnsi="Times New Roman" w:cs="Times New Roman"/>
              </w:rPr>
            </w:pPr>
            <w:r w:rsidRPr="00936260">
              <w:rPr>
                <w:rFonts w:ascii="Times New Roman" w:hAnsi="Times New Roman" w:cs="Times New Roman"/>
              </w:rPr>
              <w:t>n/a</w:t>
            </w:r>
          </w:p>
        </w:tc>
        <w:tc>
          <w:tcPr>
            <w:tcW w:w="0" w:type="auto"/>
          </w:tcPr>
          <w:p w14:paraId="4A93C9A7" w14:textId="77777777" w:rsidR="00D9531C" w:rsidRPr="00936260" w:rsidRDefault="00000000">
            <w:pPr>
              <w:rPr>
                <w:rFonts w:ascii="Times New Roman" w:hAnsi="Times New Roman" w:cs="Times New Roman"/>
              </w:rPr>
            </w:pPr>
            <w:r w:rsidRPr="00936260">
              <w:rPr>
                <w:rFonts w:ascii="Times New Roman" w:hAnsi="Times New Roman" w:cs="Times New Roman"/>
              </w:rPr>
              <w:t>n/a</w:t>
            </w:r>
          </w:p>
        </w:tc>
      </w:tr>
      <w:tr w:rsidR="00AE2F94" w:rsidRPr="00936260" w14:paraId="0DDEA779" w14:textId="77777777">
        <w:tc>
          <w:tcPr>
            <w:tcW w:w="0" w:type="auto"/>
          </w:tcPr>
          <w:p w14:paraId="398A6723" w14:textId="77777777" w:rsidR="00D9531C" w:rsidRPr="00936260" w:rsidRDefault="00000000">
            <w:pPr>
              <w:rPr>
                <w:rFonts w:ascii="Times New Roman" w:hAnsi="Times New Roman" w:cs="Times New Roman"/>
              </w:rPr>
            </w:pPr>
            <w:r w:rsidRPr="00936260">
              <w:rPr>
                <w:rFonts w:ascii="Times New Roman" w:hAnsi="Times New Roman" w:cs="Times New Roman"/>
              </w:rPr>
              <w:t>Response (50)</w:t>
            </w:r>
          </w:p>
        </w:tc>
        <w:tc>
          <w:tcPr>
            <w:tcW w:w="0" w:type="auto"/>
          </w:tcPr>
          <w:p w14:paraId="0DA386B4" w14:textId="77777777" w:rsidR="00D9531C" w:rsidRPr="00936260" w:rsidRDefault="00000000">
            <w:pPr>
              <w:rPr>
                <w:rFonts w:ascii="Times New Roman" w:hAnsi="Times New Roman" w:cs="Times New Roman"/>
              </w:rPr>
            </w:pPr>
            <w:r w:rsidRPr="00936260">
              <w:rPr>
                <w:rFonts w:ascii="Times New Roman" w:hAnsi="Times New Roman" w:cs="Times New Roman"/>
              </w:rPr>
              <w:t>1.00 / 1.00</w:t>
            </w:r>
          </w:p>
        </w:tc>
        <w:tc>
          <w:tcPr>
            <w:tcW w:w="0" w:type="auto"/>
          </w:tcPr>
          <w:p w14:paraId="55736AD3" w14:textId="77777777" w:rsidR="00D9531C" w:rsidRPr="00936260" w:rsidRDefault="00000000">
            <w:pPr>
              <w:rPr>
                <w:rFonts w:ascii="Times New Roman" w:hAnsi="Times New Roman" w:cs="Times New Roman"/>
              </w:rPr>
            </w:pPr>
            <w:r w:rsidRPr="00936260">
              <w:rPr>
                <w:rFonts w:ascii="Times New Roman" w:hAnsi="Times New Roman" w:cs="Times New Roman"/>
              </w:rPr>
              <w:t>0.76 / 0.86</w:t>
            </w:r>
          </w:p>
        </w:tc>
        <w:tc>
          <w:tcPr>
            <w:tcW w:w="0" w:type="auto"/>
          </w:tcPr>
          <w:p w14:paraId="47D60CC6" w14:textId="77777777" w:rsidR="00D9531C" w:rsidRPr="00936260" w:rsidRDefault="00000000">
            <w:pPr>
              <w:rPr>
                <w:rFonts w:ascii="Times New Roman" w:hAnsi="Times New Roman" w:cs="Times New Roman"/>
              </w:rPr>
            </w:pPr>
            <w:r w:rsidRPr="00936260">
              <w:rPr>
                <w:rFonts w:ascii="Times New Roman" w:hAnsi="Times New Roman" w:cs="Times New Roman"/>
              </w:rPr>
              <w:t>0.80</w:t>
            </w:r>
          </w:p>
        </w:tc>
        <w:tc>
          <w:tcPr>
            <w:tcW w:w="0" w:type="auto"/>
          </w:tcPr>
          <w:p w14:paraId="79B4E5E3" w14:textId="77777777" w:rsidR="00D9531C" w:rsidRPr="00936260" w:rsidRDefault="00000000">
            <w:pPr>
              <w:rPr>
                <w:rFonts w:ascii="Times New Roman" w:hAnsi="Times New Roman" w:cs="Times New Roman"/>
              </w:rPr>
            </w:pPr>
            <w:r w:rsidRPr="00936260">
              <w:rPr>
                <w:rFonts w:ascii="Times New Roman" w:hAnsi="Times New Roman" w:cs="Times New Roman"/>
              </w:rPr>
              <w:t>0.92 / 0.90</w:t>
            </w:r>
          </w:p>
        </w:tc>
        <w:tc>
          <w:tcPr>
            <w:tcW w:w="0" w:type="auto"/>
          </w:tcPr>
          <w:p w14:paraId="2BE42D20" w14:textId="77777777" w:rsidR="00D9531C" w:rsidRPr="00936260" w:rsidRDefault="00000000">
            <w:pPr>
              <w:rPr>
                <w:rFonts w:ascii="Times New Roman" w:hAnsi="Times New Roman" w:cs="Times New Roman"/>
              </w:rPr>
            </w:pPr>
            <w:r w:rsidRPr="00936260">
              <w:rPr>
                <w:rFonts w:ascii="Times New Roman" w:hAnsi="Times New Roman" w:cs="Times New Roman"/>
              </w:rPr>
              <w:t>n/a</w:t>
            </w:r>
          </w:p>
        </w:tc>
        <w:tc>
          <w:tcPr>
            <w:tcW w:w="0" w:type="auto"/>
          </w:tcPr>
          <w:p w14:paraId="6BA4019C" w14:textId="77777777" w:rsidR="00D9531C" w:rsidRPr="00936260" w:rsidRDefault="00000000">
            <w:pPr>
              <w:rPr>
                <w:rFonts w:ascii="Times New Roman" w:hAnsi="Times New Roman" w:cs="Times New Roman"/>
              </w:rPr>
            </w:pPr>
            <w:r w:rsidRPr="00936260">
              <w:rPr>
                <w:rFonts w:ascii="Times New Roman" w:hAnsi="Times New Roman" w:cs="Times New Roman"/>
              </w:rPr>
              <w:t>n/a</w:t>
            </w:r>
          </w:p>
        </w:tc>
      </w:tr>
      <w:tr w:rsidR="00AE2F94" w:rsidRPr="00936260" w14:paraId="33FB32A4" w14:textId="77777777">
        <w:tc>
          <w:tcPr>
            <w:tcW w:w="0" w:type="auto"/>
          </w:tcPr>
          <w:p w14:paraId="31CB92B7" w14:textId="77777777" w:rsidR="00D9531C" w:rsidRPr="00936260" w:rsidRDefault="00000000">
            <w:pPr>
              <w:rPr>
                <w:rFonts w:ascii="Times New Roman" w:hAnsi="Times New Roman" w:cs="Times New Roman"/>
              </w:rPr>
            </w:pPr>
            <w:r w:rsidRPr="00936260">
              <w:rPr>
                <w:rFonts w:ascii="Times New Roman" w:hAnsi="Times New Roman" w:cs="Times New Roman"/>
              </w:rPr>
              <w:t>Reasoning (17)</w:t>
            </w:r>
          </w:p>
        </w:tc>
        <w:tc>
          <w:tcPr>
            <w:tcW w:w="0" w:type="auto"/>
          </w:tcPr>
          <w:p w14:paraId="69C85470" w14:textId="77777777" w:rsidR="00D9531C" w:rsidRPr="00936260" w:rsidRDefault="00000000">
            <w:pPr>
              <w:rPr>
                <w:rFonts w:ascii="Times New Roman" w:hAnsi="Times New Roman" w:cs="Times New Roman"/>
              </w:rPr>
            </w:pPr>
            <w:r w:rsidRPr="00936260">
              <w:rPr>
                <w:rFonts w:ascii="Times New Roman" w:hAnsi="Times New Roman" w:cs="Times New Roman"/>
              </w:rPr>
              <w:t>1.00 / 1.00</w:t>
            </w:r>
          </w:p>
        </w:tc>
        <w:tc>
          <w:tcPr>
            <w:tcW w:w="0" w:type="auto"/>
          </w:tcPr>
          <w:p w14:paraId="455C4459" w14:textId="77777777" w:rsidR="00D9531C" w:rsidRPr="00936260" w:rsidRDefault="00000000">
            <w:pPr>
              <w:rPr>
                <w:rFonts w:ascii="Times New Roman" w:hAnsi="Times New Roman" w:cs="Times New Roman"/>
              </w:rPr>
            </w:pPr>
            <w:r w:rsidRPr="00936260">
              <w:rPr>
                <w:rFonts w:ascii="Times New Roman" w:hAnsi="Times New Roman" w:cs="Times New Roman"/>
              </w:rPr>
              <w:t>0.8824 / 0.9412</w:t>
            </w:r>
          </w:p>
        </w:tc>
        <w:tc>
          <w:tcPr>
            <w:tcW w:w="0" w:type="auto"/>
          </w:tcPr>
          <w:p w14:paraId="7FB6E73D" w14:textId="77777777" w:rsidR="00D9531C" w:rsidRPr="00936260" w:rsidRDefault="00000000">
            <w:pPr>
              <w:rPr>
                <w:rFonts w:ascii="Times New Roman" w:hAnsi="Times New Roman" w:cs="Times New Roman"/>
              </w:rPr>
            </w:pPr>
            <w:r w:rsidRPr="00936260">
              <w:rPr>
                <w:rFonts w:ascii="Times New Roman" w:hAnsi="Times New Roman" w:cs="Times New Roman"/>
              </w:rPr>
              <w:t>0.9412</w:t>
            </w:r>
          </w:p>
        </w:tc>
        <w:tc>
          <w:tcPr>
            <w:tcW w:w="0" w:type="auto"/>
          </w:tcPr>
          <w:p w14:paraId="26D2185B" w14:textId="77777777" w:rsidR="00D9531C" w:rsidRPr="00936260" w:rsidRDefault="00000000">
            <w:pPr>
              <w:rPr>
                <w:rFonts w:ascii="Times New Roman" w:hAnsi="Times New Roman" w:cs="Times New Roman"/>
              </w:rPr>
            </w:pPr>
            <w:r w:rsidRPr="00936260">
              <w:rPr>
                <w:rFonts w:ascii="Times New Roman" w:hAnsi="Times New Roman" w:cs="Times New Roman"/>
              </w:rPr>
              <w:t>1.00 / 1.00</w:t>
            </w:r>
          </w:p>
        </w:tc>
        <w:tc>
          <w:tcPr>
            <w:tcW w:w="0" w:type="auto"/>
          </w:tcPr>
          <w:p w14:paraId="64FD2503" w14:textId="77777777" w:rsidR="00D9531C" w:rsidRPr="00936260" w:rsidRDefault="00000000">
            <w:pPr>
              <w:rPr>
                <w:rFonts w:ascii="Times New Roman" w:hAnsi="Times New Roman" w:cs="Times New Roman"/>
              </w:rPr>
            </w:pPr>
            <w:r w:rsidRPr="00936260">
              <w:rPr>
                <w:rFonts w:ascii="Times New Roman" w:hAnsi="Times New Roman" w:cs="Times New Roman"/>
              </w:rPr>
              <w:t>n/a</w:t>
            </w:r>
          </w:p>
        </w:tc>
        <w:tc>
          <w:tcPr>
            <w:tcW w:w="0" w:type="auto"/>
          </w:tcPr>
          <w:p w14:paraId="5E81C8A4" w14:textId="77777777" w:rsidR="00D9531C" w:rsidRPr="00936260" w:rsidRDefault="00000000">
            <w:pPr>
              <w:rPr>
                <w:rFonts w:ascii="Times New Roman" w:hAnsi="Times New Roman" w:cs="Times New Roman"/>
              </w:rPr>
            </w:pPr>
            <w:r w:rsidRPr="00936260">
              <w:rPr>
                <w:rFonts w:ascii="Times New Roman" w:hAnsi="Times New Roman" w:cs="Times New Roman"/>
              </w:rPr>
              <w:t>n/a</w:t>
            </w:r>
          </w:p>
        </w:tc>
      </w:tr>
      <w:tr w:rsidR="00AE2F94" w:rsidRPr="00936260" w14:paraId="7DBE99DE" w14:textId="77777777">
        <w:tc>
          <w:tcPr>
            <w:tcW w:w="0" w:type="auto"/>
          </w:tcPr>
          <w:p w14:paraId="46D2891B" w14:textId="77777777" w:rsidR="00D9531C" w:rsidRPr="00936260" w:rsidRDefault="00000000">
            <w:pPr>
              <w:rPr>
                <w:rFonts w:ascii="Times New Roman" w:hAnsi="Times New Roman" w:cs="Times New Roman"/>
              </w:rPr>
            </w:pPr>
            <w:r w:rsidRPr="00936260">
              <w:rPr>
                <w:rFonts w:ascii="Times New Roman" w:hAnsi="Times New Roman" w:cs="Times New Roman"/>
              </w:rPr>
              <w:t>Report (19)</w:t>
            </w:r>
          </w:p>
        </w:tc>
        <w:tc>
          <w:tcPr>
            <w:tcW w:w="0" w:type="auto"/>
          </w:tcPr>
          <w:p w14:paraId="15E2AE3F" w14:textId="77777777" w:rsidR="00D9531C" w:rsidRPr="00936260" w:rsidRDefault="00000000">
            <w:pPr>
              <w:rPr>
                <w:rFonts w:ascii="Times New Roman" w:hAnsi="Times New Roman" w:cs="Times New Roman"/>
              </w:rPr>
            </w:pPr>
            <w:r w:rsidRPr="00936260">
              <w:rPr>
                <w:rFonts w:ascii="Times New Roman" w:hAnsi="Times New Roman" w:cs="Times New Roman"/>
              </w:rPr>
              <w:t>1.00 / 1.00</w:t>
            </w:r>
          </w:p>
        </w:tc>
        <w:tc>
          <w:tcPr>
            <w:tcW w:w="0" w:type="auto"/>
          </w:tcPr>
          <w:p w14:paraId="34436DC5" w14:textId="77777777" w:rsidR="00D9531C" w:rsidRPr="00936260" w:rsidRDefault="00000000">
            <w:pPr>
              <w:rPr>
                <w:rFonts w:ascii="Times New Roman" w:hAnsi="Times New Roman" w:cs="Times New Roman"/>
              </w:rPr>
            </w:pPr>
            <w:r w:rsidRPr="00936260">
              <w:rPr>
                <w:rFonts w:ascii="Times New Roman" w:hAnsi="Times New Roman" w:cs="Times New Roman"/>
              </w:rPr>
              <w:t>0.7895 / 1.00</w:t>
            </w:r>
          </w:p>
        </w:tc>
        <w:tc>
          <w:tcPr>
            <w:tcW w:w="0" w:type="auto"/>
          </w:tcPr>
          <w:p w14:paraId="19D6F1F7" w14:textId="77777777" w:rsidR="00D9531C" w:rsidRPr="00936260" w:rsidRDefault="00000000">
            <w:pPr>
              <w:rPr>
                <w:rFonts w:ascii="Times New Roman" w:hAnsi="Times New Roman" w:cs="Times New Roman"/>
              </w:rPr>
            </w:pPr>
            <w:r w:rsidRPr="00936260">
              <w:rPr>
                <w:rFonts w:ascii="Times New Roman" w:hAnsi="Times New Roman" w:cs="Times New Roman"/>
              </w:rPr>
              <w:t>0.5789</w:t>
            </w:r>
          </w:p>
        </w:tc>
        <w:tc>
          <w:tcPr>
            <w:tcW w:w="0" w:type="auto"/>
          </w:tcPr>
          <w:p w14:paraId="660D4A93" w14:textId="77777777" w:rsidR="00D9531C" w:rsidRPr="00936260" w:rsidRDefault="00000000">
            <w:pPr>
              <w:rPr>
                <w:rFonts w:ascii="Times New Roman" w:hAnsi="Times New Roman" w:cs="Times New Roman"/>
              </w:rPr>
            </w:pPr>
            <w:r w:rsidRPr="00936260">
              <w:rPr>
                <w:rFonts w:ascii="Times New Roman" w:hAnsi="Times New Roman" w:cs="Times New Roman"/>
              </w:rPr>
              <w:t>0.8947 / 0.8947</w:t>
            </w:r>
          </w:p>
        </w:tc>
        <w:tc>
          <w:tcPr>
            <w:tcW w:w="0" w:type="auto"/>
          </w:tcPr>
          <w:p w14:paraId="26F2CBEF" w14:textId="77777777" w:rsidR="00D9531C" w:rsidRPr="00936260" w:rsidRDefault="00000000">
            <w:pPr>
              <w:rPr>
                <w:rFonts w:ascii="Times New Roman" w:hAnsi="Times New Roman" w:cs="Times New Roman"/>
              </w:rPr>
            </w:pPr>
            <w:r w:rsidRPr="00936260">
              <w:rPr>
                <w:rFonts w:ascii="Times New Roman" w:hAnsi="Times New Roman" w:cs="Times New Roman"/>
              </w:rPr>
              <w:t>0.9333 / 1.00</w:t>
            </w:r>
          </w:p>
        </w:tc>
        <w:tc>
          <w:tcPr>
            <w:tcW w:w="0" w:type="auto"/>
          </w:tcPr>
          <w:p w14:paraId="4B866431" w14:textId="075A5439" w:rsidR="00D9531C" w:rsidRPr="00936260" w:rsidRDefault="00263A78">
            <w:pPr>
              <w:rPr>
                <w:rFonts w:ascii="Times New Roman" w:hAnsi="Times New Roman" w:cs="Times New Roman"/>
              </w:rPr>
            </w:pPr>
            <w:r w:rsidRPr="00263A78">
              <w:rPr>
                <w:rFonts w:ascii="Times New Roman" w:hAnsi="Times New Roman" w:cs="Times New Roman"/>
              </w:rPr>
              <w:t>98.39 / 70.16</w:t>
            </w:r>
          </w:p>
        </w:tc>
      </w:tr>
    </w:tbl>
    <w:p w14:paraId="1421D356" w14:textId="77777777" w:rsidR="00AE2F94" w:rsidRPr="00936260" w:rsidRDefault="00000000" w:rsidP="00494B81">
      <w:pPr>
        <w:jc w:val="both"/>
        <w:rPr>
          <w:rFonts w:ascii="Times New Roman" w:hAnsi="Times New Roman" w:cs="Times New Roman"/>
        </w:rPr>
      </w:pPr>
      <w:r w:rsidRPr="00936260">
        <w:rPr>
          <w:rFonts w:ascii="Times New Roman" w:hAnsi="Times New Roman" w:cs="Times New Roman"/>
        </w:rPr>
        <w:t>*Telemetry-visibility artifact; see Report Generation Accuracy discussion. †DCR micro pools 14 cells over 2 scorable of 15 Report queries (GABAY 4/14; baseline 7/14); 13/15 non-scorable or empty, see text.</w:t>
      </w:r>
    </w:p>
    <w:p w14:paraId="70B53D1E" w14:textId="77777777" w:rsidR="00AE2F94" w:rsidRPr="00936260" w:rsidRDefault="00000000" w:rsidP="00494B81">
      <w:pPr>
        <w:jc w:val="both"/>
        <w:rPr>
          <w:rFonts w:ascii="Times New Roman" w:hAnsi="Times New Roman" w:cs="Times New Roman"/>
        </w:rPr>
      </w:pPr>
      <w:r w:rsidRPr="00936260">
        <w:rPr>
          <w:rFonts w:ascii="Times New Roman" w:hAnsi="Times New Roman" w:cs="Times New Roman"/>
        </w:rPr>
        <w:t>Table 7. Agent Routing Accuracy by Complexity Tier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5"/>
        <w:gridCol w:w="979"/>
        <w:gridCol w:w="974"/>
      </w:tblGrid>
      <w:tr w:rsidR="00AE2F94" w:rsidRPr="00936260" w14:paraId="0AA9B29F" w14:textId="77777777">
        <w:tc>
          <w:tcPr>
            <w:tcW w:w="0" w:type="auto"/>
          </w:tcPr>
          <w:p w14:paraId="73F68E8C" w14:textId="77777777" w:rsidR="00D9531C" w:rsidRPr="00936260" w:rsidRDefault="00000000">
            <w:pPr>
              <w:rPr>
                <w:rFonts w:ascii="Times New Roman" w:hAnsi="Times New Roman" w:cs="Times New Roman"/>
              </w:rPr>
            </w:pPr>
            <w:r w:rsidRPr="00936260">
              <w:rPr>
                <w:rFonts w:ascii="Times New Roman" w:hAnsi="Times New Roman" w:cs="Times New Roman"/>
              </w:rPr>
              <w:t>Tier (n per system)</w:t>
            </w:r>
          </w:p>
        </w:tc>
        <w:tc>
          <w:tcPr>
            <w:tcW w:w="0" w:type="auto"/>
          </w:tcPr>
          <w:p w14:paraId="54C78B5E" w14:textId="77777777" w:rsidR="00D9531C" w:rsidRPr="00936260" w:rsidRDefault="00000000">
            <w:pPr>
              <w:rPr>
                <w:rFonts w:ascii="Times New Roman" w:hAnsi="Times New Roman" w:cs="Times New Roman"/>
              </w:rPr>
            </w:pPr>
            <w:r w:rsidRPr="00936260">
              <w:rPr>
                <w:rFonts w:ascii="Times New Roman" w:hAnsi="Times New Roman" w:cs="Times New Roman"/>
              </w:rPr>
              <w:t>GABAY</w:t>
            </w:r>
          </w:p>
        </w:tc>
        <w:tc>
          <w:tcPr>
            <w:tcW w:w="0" w:type="auto"/>
          </w:tcPr>
          <w:p w14:paraId="063A6E64" w14:textId="77777777" w:rsidR="00D9531C" w:rsidRPr="00936260" w:rsidRDefault="00000000">
            <w:pPr>
              <w:rPr>
                <w:rFonts w:ascii="Times New Roman" w:hAnsi="Times New Roman" w:cs="Times New Roman"/>
              </w:rPr>
            </w:pPr>
            <w:r w:rsidRPr="00936260">
              <w:rPr>
                <w:rFonts w:ascii="Times New Roman" w:hAnsi="Times New Roman" w:cs="Times New Roman"/>
              </w:rPr>
              <w:t>Baseline</w:t>
            </w:r>
          </w:p>
        </w:tc>
      </w:tr>
      <w:tr w:rsidR="00AE2F94" w:rsidRPr="00936260" w14:paraId="74BA69F9" w14:textId="77777777">
        <w:tc>
          <w:tcPr>
            <w:tcW w:w="0" w:type="auto"/>
          </w:tcPr>
          <w:p w14:paraId="2B362B65" w14:textId="77777777" w:rsidR="00D9531C" w:rsidRPr="00936260" w:rsidRDefault="00000000">
            <w:pPr>
              <w:rPr>
                <w:rFonts w:ascii="Times New Roman" w:hAnsi="Times New Roman" w:cs="Times New Roman"/>
              </w:rPr>
            </w:pPr>
            <w:r w:rsidRPr="00936260">
              <w:rPr>
                <w:rFonts w:ascii="Times New Roman" w:hAnsi="Times New Roman" w:cs="Times New Roman"/>
              </w:rPr>
              <w:t>Easy L1 (32)</w:t>
            </w:r>
          </w:p>
        </w:tc>
        <w:tc>
          <w:tcPr>
            <w:tcW w:w="0" w:type="auto"/>
          </w:tcPr>
          <w:p w14:paraId="582B8CEB" w14:textId="77777777" w:rsidR="00D9531C" w:rsidRPr="00936260" w:rsidRDefault="00000000">
            <w:pPr>
              <w:rPr>
                <w:rFonts w:ascii="Times New Roman" w:hAnsi="Times New Roman" w:cs="Times New Roman"/>
              </w:rPr>
            </w:pPr>
            <w:r w:rsidRPr="00936260">
              <w:rPr>
                <w:rFonts w:ascii="Times New Roman" w:hAnsi="Times New Roman" w:cs="Times New Roman"/>
              </w:rPr>
              <w:t>0.7500</w:t>
            </w:r>
          </w:p>
        </w:tc>
        <w:tc>
          <w:tcPr>
            <w:tcW w:w="0" w:type="auto"/>
          </w:tcPr>
          <w:p w14:paraId="19C9FB4D" w14:textId="77777777" w:rsidR="00D9531C" w:rsidRPr="00936260" w:rsidRDefault="00000000">
            <w:pPr>
              <w:rPr>
                <w:rFonts w:ascii="Times New Roman" w:hAnsi="Times New Roman" w:cs="Times New Roman"/>
              </w:rPr>
            </w:pPr>
            <w:r w:rsidRPr="00936260">
              <w:rPr>
                <w:rFonts w:ascii="Times New Roman" w:hAnsi="Times New Roman" w:cs="Times New Roman"/>
              </w:rPr>
              <w:t>0.9688</w:t>
            </w:r>
          </w:p>
        </w:tc>
      </w:tr>
      <w:tr w:rsidR="00AE2F94" w:rsidRPr="00936260" w14:paraId="1193C44D" w14:textId="77777777">
        <w:tc>
          <w:tcPr>
            <w:tcW w:w="0" w:type="auto"/>
          </w:tcPr>
          <w:p w14:paraId="2E806DB8" w14:textId="77777777" w:rsidR="00D9531C" w:rsidRPr="00936260" w:rsidRDefault="00000000">
            <w:pPr>
              <w:rPr>
                <w:rFonts w:ascii="Times New Roman" w:hAnsi="Times New Roman" w:cs="Times New Roman"/>
              </w:rPr>
            </w:pPr>
            <w:r w:rsidRPr="00936260">
              <w:rPr>
                <w:rFonts w:ascii="Times New Roman" w:hAnsi="Times New Roman" w:cs="Times New Roman"/>
              </w:rPr>
              <w:t>Moderate L2 (44)</w:t>
            </w:r>
          </w:p>
        </w:tc>
        <w:tc>
          <w:tcPr>
            <w:tcW w:w="0" w:type="auto"/>
          </w:tcPr>
          <w:p w14:paraId="0FFDF3DA" w14:textId="77777777" w:rsidR="00D9531C" w:rsidRPr="00936260" w:rsidRDefault="00000000">
            <w:pPr>
              <w:rPr>
                <w:rFonts w:ascii="Times New Roman" w:hAnsi="Times New Roman" w:cs="Times New Roman"/>
              </w:rPr>
            </w:pPr>
            <w:r w:rsidRPr="00936260">
              <w:rPr>
                <w:rFonts w:ascii="Times New Roman" w:hAnsi="Times New Roman" w:cs="Times New Roman"/>
              </w:rPr>
              <w:t>0.7500</w:t>
            </w:r>
          </w:p>
        </w:tc>
        <w:tc>
          <w:tcPr>
            <w:tcW w:w="0" w:type="auto"/>
          </w:tcPr>
          <w:p w14:paraId="1C80BB07" w14:textId="77777777" w:rsidR="00D9531C" w:rsidRPr="00936260" w:rsidRDefault="00000000">
            <w:pPr>
              <w:rPr>
                <w:rFonts w:ascii="Times New Roman" w:hAnsi="Times New Roman" w:cs="Times New Roman"/>
              </w:rPr>
            </w:pPr>
            <w:r w:rsidRPr="00936260">
              <w:rPr>
                <w:rFonts w:ascii="Times New Roman" w:hAnsi="Times New Roman" w:cs="Times New Roman"/>
              </w:rPr>
              <w:t>0.8864</w:t>
            </w:r>
          </w:p>
        </w:tc>
      </w:tr>
      <w:tr w:rsidR="00AE2F94" w:rsidRPr="00936260" w14:paraId="1AE30173" w14:textId="77777777">
        <w:tc>
          <w:tcPr>
            <w:tcW w:w="0" w:type="auto"/>
          </w:tcPr>
          <w:p w14:paraId="6CDE7FC2" w14:textId="77777777" w:rsidR="00D9531C" w:rsidRPr="00936260" w:rsidRDefault="00000000">
            <w:pPr>
              <w:rPr>
                <w:rFonts w:ascii="Times New Roman" w:hAnsi="Times New Roman" w:cs="Times New Roman"/>
              </w:rPr>
            </w:pPr>
            <w:r w:rsidRPr="00936260">
              <w:rPr>
                <w:rFonts w:ascii="Times New Roman" w:hAnsi="Times New Roman" w:cs="Times New Roman"/>
              </w:rPr>
              <w:t>Complex L3 (33)</w:t>
            </w:r>
          </w:p>
        </w:tc>
        <w:tc>
          <w:tcPr>
            <w:tcW w:w="0" w:type="auto"/>
          </w:tcPr>
          <w:p w14:paraId="2ED821C0" w14:textId="77777777" w:rsidR="00D9531C" w:rsidRPr="00936260" w:rsidRDefault="00000000">
            <w:pPr>
              <w:rPr>
                <w:rFonts w:ascii="Times New Roman" w:hAnsi="Times New Roman" w:cs="Times New Roman"/>
              </w:rPr>
            </w:pPr>
            <w:r w:rsidRPr="00936260">
              <w:rPr>
                <w:rFonts w:ascii="Times New Roman" w:hAnsi="Times New Roman" w:cs="Times New Roman"/>
              </w:rPr>
              <w:t>0.7273</w:t>
            </w:r>
          </w:p>
        </w:tc>
        <w:tc>
          <w:tcPr>
            <w:tcW w:w="0" w:type="auto"/>
          </w:tcPr>
          <w:p w14:paraId="3493885C" w14:textId="77777777" w:rsidR="00D9531C" w:rsidRPr="00936260" w:rsidRDefault="00000000">
            <w:pPr>
              <w:rPr>
                <w:rFonts w:ascii="Times New Roman" w:hAnsi="Times New Roman" w:cs="Times New Roman"/>
              </w:rPr>
            </w:pPr>
            <w:r w:rsidRPr="00936260">
              <w:rPr>
                <w:rFonts w:ascii="Times New Roman" w:hAnsi="Times New Roman" w:cs="Times New Roman"/>
              </w:rPr>
              <w:t>0.8788</w:t>
            </w:r>
          </w:p>
        </w:tc>
      </w:tr>
      <w:tr w:rsidR="00AE2F94" w:rsidRPr="00936260" w14:paraId="5ACA400F" w14:textId="77777777">
        <w:tc>
          <w:tcPr>
            <w:tcW w:w="0" w:type="auto"/>
          </w:tcPr>
          <w:p w14:paraId="11BB4BF5" w14:textId="77777777" w:rsidR="00D9531C" w:rsidRPr="00936260" w:rsidRDefault="00000000">
            <w:pPr>
              <w:rPr>
                <w:rFonts w:ascii="Times New Roman" w:hAnsi="Times New Roman" w:cs="Times New Roman"/>
              </w:rPr>
            </w:pPr>
            <w:r w:rsidRPr="00936260">
              <w:rPr>
                <w:rFonts w:ascii="Times New Roman" w:hAnsi="Times New Roman" w:cs="Times New Roman"/>
              </w:rPr>
              <w:t>Out-of-Scope L4 (27)</w:t>
            </w:r>
          </w:p>
        </w:tc>
        <w:tc>
          <w:tcPr>
            <w:tcW w:w="0" w:type="auto"/>
          </w:tcPr>
          <w:p w14:paraId="595DABCD" w14:textId="77777777" w:rsidR="00D9531C" w:rsidRPr="00936260" w:rsidRDefault="00000000">
            <w:pPr>
              <w:rPr>
                <w:rFonts w:ascii="Times New Roman" w:hAnsi="Times New Roman" w:cs="Times New Roman"/>
              </w:rPr>
            </w:pPr>
            <w:r w:rsidRPr="00936260">
              <w:rPr>
                <w:rFonts w:ascii="Times New Roman" w:hAnsi="Times New Roman" w:cs="Times New Roman"/>
              </w:rPr>
              <w:t>1.0000</w:t>
            </w:r>
          </w:p>
        </w:tc>
        <w:tc>
          <w:tcPr>
            <w:tcW w:w="0" w:type="auto"/>
          </w:tcPr>
          <w:p w14:paraId="7994C158" w14:textId="77777777" w:rsidR="00D9531C" w:rsidRPr="00936260" w:rsidRDefault="00000000">
            <w:pPr>
              <w:rPr>
                <w:rFonts w:ascii="Times New Roman" w:hAnsi="Times New Roman" w:cs="Times New Roman"/>
              </w:rPr>
            </w:pPr>
            <w:r w:rsidRPr="00936260">
              <w:rPr>
                <w:rFonts w:ascii="Times New Roman" w:hAnsi="Times New Roman" w:cs="Times New Roman"/>
              </w:rPr>
              <w:t>1.0000</w:t>
            </w:r>
          </w:p>
        </w:tc>
      </w:tr>
    </w:tbl>
    <w:p w14:paraId="1C08594A" w14:textId="77777777" w:rsidR="00AE2F94" w:rsidRPr="00936260" w:rsidRDefault="00000000" w:rsidP="008E1192">
      <w:pPr>
        <w:ind w:firstLine="720"/>
        <w:jc w:val="both"/>
        <w:rPr>
          <w:rFonts w:ascii="Times New Roman" w:hAnsi="Times New Roman" w:cs="Times New Roman"/>
        </w:rPr>
      </w:pPr>
      <w:r w:rsidRPr="00936260">
        <w:rPr>
          <w:rFonts w:ascii="Times New Roman" w:hAnsi="Times New Roman" w:cs="Times New Roman"/>
        </w:rPr>
        <w:t xml:space="preserve">Three patterns merit discussion. First, GABAY routing accuracy is lowest on Complex (L3) queries at 0.7273 (L1 0.7500, L2 0.7500, L4 1.0000), indicating boundary confusion between overlapping domain agents under multi-hop coordination load, while baseline figures are inflated by single-agent degeneracy (Park &amp; Kwon, 2026; Xie et al., 2026). Second, the token efficiency gain (-67.20%) remains the strongest architectural signal: coordinator decomposition with domain-scoped retrieval drastically reduces context volume relative to the monolithic baseline prompt. Third, the latency penalty (+35.44%) reflects contended 8-worker parallel execution under shared-backend contention and concentrates in Retrieval, Response, and Reasoning, with Report slightly </w:t>
      </w:r>
      <w:r w:rsidRPr="00936260">
        <w:rPr>
          <w:rFonts w:ascii="Times New Roman" w:hAnsi="Times New Roman" w:cs="Times New Roman"/>
        </w:rPr>
        <w:lastRenderedPageBreak/>
        <w:t>favoring GABAY (165,120.32 ms against 167,292.11 ms), suggesting orchestration overhead dominates simple lookups yet amortizes on report-style assembly (Jiang et al., 2025).</w:t>
      </w:r>
    </w:p>
    <w:p w14:paraId="07563D8F" w14:textId="77777777" w:rsidR="00D17DD7" w:rsidRPr="00936260" w:rsidRDefault="00000000">
      <w:pPr>
        <w:pStyle w:val="Heading3"/>
      </w:pPr>
      <w:r w:rsidRPr="00936260">
        <w:t>Held-Out Stability Check</w:t>
      </w:r>
    </w:p>
    <w:p w14:paraId="08106461" w14:textId="77777777" w:rsidR="006C14BF" w:rsidRPr="000905F4" w:rsidRDefault="006C14BF" w:rsidP="006C14BF">
      <w:pPr>
        <w:ind w:firstLine="720"/>
        <w:rPr>
          <w:rFonts w:ascii="Times New Roman" w:hAnsi="Times New Roman" w:cs="Times New Roman"/>
        </w:rPr>
      </w:pPr>
      <w:r w:rsidRPr="000905F4">
        <w:rPr>
          <w:rFonts w:ascii="Times New Roman" w:hAnsi="Times New Roman" w:cs="Times New Roman"/>
        </w:rPr>
        <w:t xml:space="preserve">To test whether the finalized results generalize beyond the ten benchmark items, an additional ten-query held-out set (all ground truths pre-verified against live </w:t>
      </w:r>
      <w:proofErr w:type="spellStart"/>
      <w:r w:rsidRPr="000905F4">
        <w:rPr>
          <w:rFonts w:ascii="Times New Roman" w:hAnsi="Times New Roman" w:cs="Times New Roman"/>
        </w:rPr>
        <w:t>Likha</w:t>
      </w:r>
      <w:proofErr w:type="spellEnd"/>
      <w:r w:rsidRPr="000905F4">
        <w:rPr>
          <w:rFonts w:ascii="Times New Roman" w:hAnsi="Times New Roman" w:cs="Times New Roman"/>
        </w:rPr>
        <w:t xml:space="preserve"> ERP data with snapshot integrity holding) was executed against both systems under the identical comparator, with no system or scorer tuning between or during the run. The held-out set scored micro-DCR 90.00 as measured, rising to 98.40 (</w:t>
      </w:r>
      <w:proofErr w:type="gramStart"/>
      <w:r w:rsidRPr="000905F4">
        <w:rPr>
          <w:rFonts w:ascii="Times New Roman" w:hAnsi="Times New Roman" w:cs="Times New Roman"/>
        </w:rPr>
        <w:t>macro 98.89</w:t>
      </w:r>
      <w:proofErr w:type="gramEnd"/>
      <w:r w:rsidRPr="000905F4">
        <w:rPr>
          <w:rFonts w:ascii="Times New Roman" w:hAnsi="Times New Roman" w:cs="Times New Roman"/>
        </w:rPr>
        <w:t xml:space="preserve">) after a scorer date-format fix for month-name dates that affected both systems equally (baseline 45.60 rising to 54.00, </w:t>
      </w:r>
      <w:proofErr w:type="gramStart"/>
      <w:r w:rsidRPr="000905F4">
        <w:rPr>
          <w:rFonts w:ascii="Times New Roman" w:hAnsi="Times New Roman" w:cs="Times New Roman"/>
        </w:rPr>
        <w:t>macro 68.75</w:t>
      </w:r>
      <w:proofErr w:type="gramEnd"/>
      <w:r w:rsidRPr="000905F4">
        <w:rPr>
          <w:rFonts w:ascii="Times New Roman" w:hAnsi="Times New Roman" w:cs="Times New Roman"/>
        </w:rPr>
        <w:t>), placing the held-out accuracy in the 90 to 98 range beside the original 98.39, as summarized in Table 8.</w:t>
      </w:r>
    </w:p>
    <w:p w14:paraId="77E79C1A" w14:textId="77777777" w:rsidR="006C14BF" w:rsidRPr="000905F4" w:rsidRDefault="006C14BF" w:rsidP="006C14BF">
      <w:pPr>
        <w:rPr>
          <w:rFonts w:ascii="Times New Roman" w:hAnsi="Times New Roman" w:cs="Times New Roman"/>
        </w:rPr>
      </w:pPr>
      <w:r w:rsidRPr="000905F4">
        <w:rPr>
          <w:rFonts w:ascii="Times New Roman" w:hAnsi="Times New Roman" w:cs="Times New Roman"/>
        </w:rPr>
        <w:t>The held-out replication confirms the benchmark figures are representative rather than item-bound: eight of ten unseen queries scored Optimal for GABAY with zero fabricated table rows, against a baseline that collapsed to 54.00 micro-DCR on the same unseen items.</w:t>
      </w:r>
    </w:p>
    <w:p w14:paraId="0CA4C059" w14:textId="77777777" w:rsidR="000F2C19" w:rsidRPr="00936260" w:rsidRDefault="000F2C19" w:rsidP="00494B81">
      <w:pPr>
        <w:rPr>
          <w:rFonts w:ascii="Times New Roman" w:eastAsia="Times New Roman" w:hAnsi="Times New Roman" w:cs="Times New Roman"/>
          <w:b/>
          <w:bCs/>
        </w:rPr>
      </w:pPr>
    </w:p>
    <w:sectPr w:rsidR="000F2C19" w:rsidRPr="00936260" w:rsidSect="00A20D72">
      <w:headerReference w:type="default" r:id="rId9"/>
      <w:footerReference w:type="default" r:id="rId10"/>
      <w:pgSz w:w="12240" w:h="15840"/>
      <w:pgMar w:top="1871"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F6A7" w14:textId="77777777" w:rsidR="004A23BB" w:rsidRDefault="004A23BB">
      <w:pPr>
        <w:spacing w:after="0" w:line="240" w:lineRule="auto"/>
      </w:pPr>
      <w:r>
        <w:separator/>
      </w:r>
    </w:p>
  </w:endnote>
  <w:endnote w:type="continuationSeparator" w:id="0">
    <w:p w14:paraId="31A78311" w14:textId="77777777" w:rsidR="004A23BB" w:rsidRDefault="004A2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AA44C219-6E97-4088-AF12-A0BE465370CB}"/>
    <w:embedItalic r:id="rId2" w:fontKey="{BCBA0F9C-8F41-404F-B53F-7CBAFFB4AD08}"/>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3" w:fontKey="{6D50262A-EF74-43D7-B04C-767AAB8E9086}"/>
    <w:embedItalic r:id="rId4" w:fontKey="{D6FC40CC-5183-4FAB-9969-B6666327081F}"/>
  </w:font>
  <w:font w:name="Calibri">
    <w:panose1 w:val="020F0502020204030204"/>
    <w:charset w:val="00"/>
    <w:family w:val="swiss"/>
    <w:pitch w:val="variable"/>
    <w:sig w:usb0="E4002EFF" w:usb1="C200247B" w:usb2="00000009" w:usb3="00000000" w:csb0="000001FF" w:csb1="00000000"/>
    <w:embedRegular r:id="rId5" w:fontKey="{C146A63E-5A3A-4247-A91A-F4149CBF34D4}"/>
  </w:font>
  <w:font w:name="Cordia New">
    <w:panose1 w:val="020B0304020202020204"/>
    <w:charset w:val="DE"/>
    <w:family w:val="swiss"/>
    <w:pitch w:val="variable"/>
    <w:sig w:usb0="81000003" w:usb1="00000000" w:usb2="00000000" w:usb3="00000000" w:csb0="00010001" w:csb1="00000000"/>
    <w:embedRegular r:id="rId6" w:fontKey="{C1277E76-BA30-4EFA-8041-6F1A876F045B}"/>
  </w:font>
  <w:font w:name="Aptos Display">
    <w:charset w:val="00"/>
    <w:family w:val="swiss"/>
    <w:pitch w:val="variable"/>
    <w:sig w:usb0="20000287" w:usb1="00000003" w:usb2="00000000" w:usb3="00000000" w:csb0="0000019F" w:csb1="00000000"/>
    <w:embedRegular r:id="rId7" w:fontKey="{213395A6-E302-4107-9712-5634145C9682}"/>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67F0" w14:textId="77777777" w:rsidR="000F2C19" w:rsidRDefault="000F2C1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CC48" w14:textId="77777777" w:rsidR="004A23BB" w:rsidRDefault="004A23BB">
      <w:pPr>
        <w:spacing w:after="0" w:line="240" w:lineRule="auto"/>
      </w:pPr>
      <w:r>
        <w:separator/>
      </w:r>
    </w:p>
  </w:footnote>
  <w:footnote w:type="continuationSeparator" w:id="0">
    <w:p w14:paraId="4E5F06EA" w14:textId="77777777" w:rsidR="004A23BB" w:rsidRDefault="004A2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54237"/>
      <w:docPartObj>
        <w:docPartGallery w:val="Page Numbers (Top of Page)"/>
        <w:docPartUnique/>
      </w:docPartObj>
    </w:sdtPr>
    <w:sdtEndPr>
      <w:rPr>
        <w:rFonts w:ascii="Times New Roman" w:hAnsi="Times New Roman" w:cs="Times New Roman"/>
        <w:noProof/>
      </w:rPr>
    </w:sdtEndPr>
    <w:sdtContent>
      <w:p w14:paraId="65ACEA0C" w14:textId="77777777" w:rsidR="00575F11" w:rsidRPr="00575F11" w:rsidRDefault="00575F11">
        <w:pPr>
          <w:pStyle w:val="Header"/>
          <w:jc w:val="right"/>
          <w:rPr>
            <w:rFonts w:ascii="Times New Roman" w:hAnsi="Times New Roman" w:cs="Times New Roman"/>
          </w:rPr>
        </w:pPr>
        <w:r w:rsidRPr="00575F11">
          <w:rPr>
            <w:rFonts w:ascii="Times New Roman" w:hAnsi="Times New Roman" w:cs="Times New Roman"/>
          </w:rPr>
          <w:fldChar w:fldCharType="begin"/>
        </w:r>
        <w:r w:rsidRPr="00575F11">
          <w:rPr>
            <w:rFonts w:ascii="Times New Roman" w:hAnsi="Times New Roman" w:cs="Times New Roman"/>
          </w:rPr>
          <w:instrText xml:space="preserve"> PAGE   \* MERGEFORMAT </w:instrText>
        </w:r>
        <w:r w:rsidRPr="00575F11">
          <w:rPr>
            <w:rFonts w:ascii="Times New Roman" w:hAnsi="Times New Roman" w:cs="Times New Roman"/>
          </w:rPr>
          <w:fldChar w:fldCharType="separate"/>
        </w:r>
        <w:r w:rsidRPr="00575F11">
          <w:rPr>
            <w:rFonts w:ascii="Times New Roman" w:hAnsi="Times New Roman" w:cs="Times New Roman"/>
            <w:noProof/>
          </w:rPr>
          <w:t>2</w:t>
        </w:r>
        <w:r w:rsidRPr="00575F11">
          <w:rPr>
            <w:rFonts w:ascii="Times New Roman" w:hAnsi="Times New Roman" w:cs="Times New Roman"/>
            <w:noProof/>
          </w:rPr>
          <w:fldChar w:fldCharType="end"/>
        </w:r>
      </w:p>
    </w:sdtContent>
  </w:sdt>
  <w:p w14:paraId="359BB743" w14:textId="77777777" w:rsidR="000F2C19" w:rsidRDefault="000F2C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97D"/>
    <w:multiLevelType w:val="multilevel"/>
    <w:tmpl w:val="82E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C4D"/>
    <w:multiLevelType w:val="multilevel"/>
    <w:tmpl w:val="DD4EA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D9777C"/>
    <w:multiLevelType w:val="multilevel"/>
    <w:tmpl w:val="44F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5152"/>
    <w:multiLevelType w:val="multilevel"/>
    <w:tmpl w:val="D75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A0289"/>
    <w:multiLevelType w:val="hybridMultilevel"/>
    <w:tmpl w:val="E43ED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7CB1612"/>
    <w:multiLevelType w:val="multilevel"/>
    <w:tmpl w:val="E63C4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8560B1F"/>
    <w:multiLevelType w:val="multilevel"/>
    <w:tmpl w:val="A7EEC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BB97B35"/>
    <w:multiLevelType w:val="multilevel"/>
    <w:tmpl w:val="EF2609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C1371F0"/>
    <w:multiLevelType w:val="multilevel"/>
    <w:tmpl w:val="CC127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AC2358"/>
    <w:multiLevelType w:val="multilevel"/>
    <w:tmpl w:val="6F42AC52"/>
    <w:lvl w:ilvl="0">
      <w:start w:val="1"/>
      <w:numFmt w:val="decimal"/>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abstractNum w:abstractNumId="10" w15:restartNumberingAfterBreak="0">
    <w:nsid w:val="190B6D10"/>
    <w:multiLevelType w:val="multilevel"/>
    <w:tmpl w:val="B36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B169F"/>
    <w:multiLevelType w:val="hybridMultilevel"/>
    <w:tmpl w:val="56BE234A"/>
    <w:lvl w:ilvl="0" w:tplc="103A0092">
      <w:start w:val="3"/>
      <w:numFmt w:val="bullet"/>
      <w:lvlText w:val=""/>
      <w:lvlJc w:val="left"/>
      <w:pPr>
        <w:ind w:left="1080" w:hanging="360"/>
      </w:pPr>
      <w:rPr>
        <w:rFonts w:ascii="Wingdings" w:eastAsia="Times New Roman" w:hAnsi="Wingdings"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E7F7AB4"/>
    <w:multiLevelType w:val="multilevel"/>
    <w:tmpl w:val="2F9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00355"/>
    <w:multiLevelType w:val="multilevel"/>
    <w:tmpl w:val="2214B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E66B90"/>
    <w:multiLevelType w:val="multilevel"/>
    <w:tmpl w:val="8CF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F192C"/>
    <w:multiLevelType w:val="hybridMultilevel"/>
    <w:tmpl w:val="8ECA6F7E"/>
    <w:lvl w:ilvl="0" w:tplc="7270A822">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2BE3794"/>
    <w:multiLevelType w:val="hybridMultilevel"/>
    <w:tmpl w:val="C6C61C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45C563E0"/>
    <w:multiLevelType w:val="hybridMultilevel"/>
    <w:tmpl w:val="C0C02C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5D424F5"/>
    <w:multiLevelType w:val="hybridMultilevel"/>
    <w:tmpl w:val="091CF9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7BD5B67"/>
    <w:multiLevelType w:val="multilevel"/>
    <w:tmpl w:val="9FD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C1172"/>
    <w:multiLevelType w:val="hybridMultilevel"/>
    <w:tmpl w:val="D53AB1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2844609"/>
    <w:multiLevelType w:val="hybridMultilevel"/>
    <w:tmpl w:val="3620D03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4FB6C78"/>
    <w:multiLevelType w:val="multilevel"/>
    <w:tmpl w:val="160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2339E"/>
    <w:multiLevelType w:val="hybridMultilevel"/>
    <w:tmpl w:val="96188628"/>
    <w:lvl w:ilvl="0" w:tplc="4B52E924">
      <w:start w:val="4"/>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24" w15:restartNumberingAfterBreak="0">
    <w:nsid w:val="5EC27043"/>
    <w:multiLevelType w:val="hybridMultilevel"/>
    <w:tmpl w:val="F36E66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26D478F"/>
    <w:multiLevelType w:val="multilevel"/>
    <w:tmpl w:val="E53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44DF3"/>
    <w:multiLevelType w:val="multilevel"/>
    <w:tmpl w:val="466C10E4"/>
    <w:lvl w:ilvl="0">
      <w:start w:val="1"/>
      <w:numFmt w:val="decimal"/>
      <w:lvlText w:val="%1"/>
      <w:lvlJc w:val="left"/>
      <w:pPr>
        <w:tabs>
          <w:tab w:val="num" w:pos="1260"/>
        </w:tabs>
        <w:ind w:left="1260" w:hanging="360"/>
      </w:pPr>
      <w:rPr>
        <w:b w:val="0"/>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7" w15:restartNumberingAfterBreak="0">
    <w:nsid w:val="7650249E"/>
    <w:multiLevelType w:val="multilevel"/>
    <w:tmpl w:val="EAD80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E240B99"/>
    <w:multiLevelType w:val="multilevel"/>
    <w:tmpl w:val="363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571E3"/>
    <w:multiLevelType w:val="hybridMultilevel"/>
    <w:tmpl w:val="C16E09E2"/>
    <w:lvl w:ilvl="0" w:tplc="674ADB0A">
      <w:start w:val="1"/>
      <w:numFmt w:val="decimal"/>
      <w:lvlText w:val="%1"/>
      <w:lvlJc w:val="left"/>
      <w:pPr>
        <w:ind w:left="990" w:hanging="540"/>
      </w:pPr>
      <w:rPr>
        <w:rFonts w:eastAsiaTheme="minorHAnsi"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num w:numId="1" w16cid:durableId="1651858641">
    <w:abstractNumId w:val="9"/>
  </w:num>
  <w:num w:numId="2" w16cid:durableId="1504928369">
    <w:abstractNumId w:val="13"/>
  </w:num>
  <w:num w:numId="3" w16cid:durableId="814226422">
    <w:abstractNumId w:val="6"/>
  </w:num>
  <w:num w:numId="4" w16cid:durableId="673343063">
    <w:abstractNumId w:val="5"/>
  </w:num>
  <w:num w:numId="5" w16cid:durableId="1003506702">
    <w:abstractNumId w:val="8"/>
  </w:num>
  <w:num w:numId="6" w16cid:durableId="3670904">
    <w:abstractNumId w:val="27"/>
  </w:num>
  <w:num w:numId="7" w16cid:durableId="1270817570">
    <w:abstractNumId w:val="1"/>
  </w:num>
  <w:num w:numId="8" w16cid:durableId="1583681201">
    <w:abstractNumId w:val="7"/>
  </w:num>
  <w:num w:numId="9" w16cid:durableId="425468738">
    <w:abstractNumId w:val="26"/>
  </w:num>
  <w:num w:numId="10" w16cid:durableId="747918916">
    <w:abstractNumId w:val="29"/>
  </w:num>
  <w:num w:numId="11" w16cid:durableId="921379833">
    <w:abstractNumId w:val="20"/>
  </w:num>
  <w:num w:numId="12" w16cid:durableId="1397627297">
    <w:abstractNumId w:val="24"/>
  </w:num>
  <w:num w:numId="13" w16cid:durableId="1772504288">
    <w:abstractNumId w:val="4"/>
  </w:num>
  <w:num w:numId="14" w16cid:durableId="548998142">
    <w:abstractNumId w:val="18"/>
  </w:num>
  <w:num w:numId="15" w16cid:durableId="829634104">
    <w:abstractNumId w:val="17"/>
  </w:num>
  <w:num w:numId="16" w16cid:durableId="1597596132">
    <w:abstractNumId w:val="16"/>
  </w:num>
  <w:num w:numId="17" w16cid:durableId="158809">
    <w:abstractNumId w:val="21"/>
  </w:num>
  <w:num w:numId="18" w16cid:durableId="1140802817">
    <w:abstractNumId w:val="11"/>
  </w:num>
  <w:num w:numId="19" w16cid:durableId="46690426">
    <w:abstractNumId w:val="15"/>
  </w:num>
  <w:num w:numId="20" w16cid:durableId="1287740776">
    <w:abstractNumId w:val="23"/>
  </w:num>
  <w:num w:numId="21" w16cid:durableId="1620181843">
    <w:abstractNumId w:val="14"/>
  </w:num>
  <w:num w:numId="22" w16cid:durableId="1497258442">
    <w:abstractNumId w:val="22"/>
  </w:num>
  <w:num w:numId="23" w16cid:durableId="1474057829">
    <w:abstractNumId w:val="19"/>
  </w:num>
  <w:num w:numId="24" w16cid:durableId="1822043283">
    <w:abstractNumId w:val="12"/>
  </w:num>
  <w:num w:numId="25" w16cid:durableId="1915552024">
    <w:abstractNumId w:val="25"/>
  </w:num>
  <w:num w:numId="26" w16cid:durableId="516625571">
    <w:abstractNumId w:val="28"/>
  </w:num>
  <w:num w:numId="27" w16cid:durableId="1267343286">
    <w:abstractNumId w:val="0"/>
  </w:num>
  <w:num w:numId="28" w16cid:durableId="1418743845">
    <w:abstractNumId w:val="10"/>
  </w:num>
  <w:num w:numId="29" w16cid:durableId="30346309">
    <w:abstractNumId w:val="2"/>
  </w:num>
  <w:num w:numId="30" w16cid:durableId="16787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19"/>
    <w:rsid w:val="00001974"/>
    <w:rsid w:val="000042EA"/>
    <w:rsid w:val="00005702"/>
    <w:rsid w:val="00006A7E"/>
    <w:rsid w:val="00007AEB"/>
    <w:rsid w:val="00010BFD"/>
    <w:rsid w:val="00030A8B"/>
    <w:rsid w:val="00035EE5"/>
    <w:rsid w:val="00037990"/>
    <w:rsid w:val="0004340D"/>
    <w:rsid w:val="0004402D"/>
    <w:rsid w:val="00047D2B"/>
    <w:rsid w:val="000529AD"/>
    <w:rsid w:val="00053CE1"/>
    <w:rsid w:val="00060B5D"/>
    <w:rsid w:val="00065D37"/>
    <w:rsid w:val="00070F2A"/>
    <w:rsid w:val="00071A34"/>
    <w:rsid w:val="0007F5EA"/>
    <w:rsid w:val="00086962"/>
    <w:rsid w:val="000905F4"/>
    <w:rsid w:val="000A4586"/>
    <w:rsid w:val="000C2D21"/>
    <w:rsid w:val="000C3CA2"/>
    <w:rsid w:val="000C43B4"/>
    <w:rsid w:val="000D05CC"/>
    <w:rsid w:val="000E1D5E"/>
    <w:rsid w:val="000F0AB1"/>
    <w:rsid w:val="000F2C19"/>
    <w:rsid w:val="000F575F"/>
    <w:rsid w:val="00105B1D"/>
    <w:rsid w:val="00113EA0"/>
    <w:rsid w:val="00115915"/>
    <w:rsid w:val="001258BD"/>
    <w:rsid w:val="0013778E"/>
    <w:rsid w:val="001437AB"/>
    <w:rsid w:val="001452E5"/>
    <w:rsid w:val="00152D5A"/>
    <w:rsid w:val="00156553"/>
    <w:rsid w:val="00162FD1"/>
    <w:rsid w:val="00163608"/>
    <w:rsid w:val="00163678"/>
    <w:rsid w:val="00167611"/>
    <w:rsid w:val="001706AF"/>
    <w:rsid w:val="00180398"/>
    <w:rsid w:val="001951F0"/>
    <w:rsid w:val="001968B1"/>
    <w:rsid w:val="001A0D70"/>
    <w:rsid w:val="001A1D53"/>
    <w:rsid w:val="001A5C80"/>
    <w:rsid w:val="001B055C"/>
    <w:rsid w:val="001B20B6"/>
    <w:rsid w:val="001B222B"/>
    <w:rsid w:val="001C0A28"/>
    <w:rsid w:val="001C44A8"/>
    <w:rsid w:val="001C73E1"/>
    <w:rsid w:val="001D04B9"/>
    <w:rsid w:val="001D08E6"/>
    <w:rsid w:val="001D412C"/>
    <w:rsid w:val="001D487A"/>
    <w:rsid w:val="001D60D5"/>
    <w:rsid w:val="001E1956"/>
    <w:rsid w:val="001E3118"/>
    <w:rsid w:val="001E700F"/>
    <w:rsid w:val="001E73CF"/>
    <w:rsid w:val="002136E5"/>
    <w:rsid w:val="00215F0C"/>
    <w:rsid w:val="00223E90"/>
    <w:rsid w:val="002257D4"/>
    <w:rsid w:val="00232E3F"/>
    <w:rsid w:val="00234C9F"/>
    <w:rsid w:val="002437AF"/>
    <w:rsid w:val="00245305"/>
    <w:rsid w:val="00250850"/>
    <w:rsid w:val="00251299"/>
    <w:rsid w:val="00253746"/>
    <w:rsid w:val="002537E2"/>
    <w:rsid w:val="002565DB"/>
    <w:rsid w:val="0026296E"/>
    <w:rsid w:val="00263A78"/>
    <w:rsid w:val="0027032D"/>
    <w:rsid w:val="0027224E"/>
    <w:rsid w:val="0027513A"/>
    <w:rsid w:val="00277B43"/>
    <w:rsid w:val="00282749"/>
    <w:rsid w:val="00284D01"/>
    <w:rsid w:val="00296BB0"/>
    <w:rsid w:val="002A0579"/>
    <w:rsid w:val="002A408F"/>
    <w:rsid w:val="002B08D5"/>
    <w:rsid w:val="002B0BB7"/>
    <w:rsid w:val="002B1106"/>
    <w:rsid w:val="002B3207"/>
    <w:rsid w:val="002B7138"/>
    <w:rsid w:val="002C185C"/>
    <w:rsid w:val="002D19B5"/>
    <w:rsid w:val="002D5224"/>
    <w:rsid w:val="002D774D"/>
    <w:rsid w:val="002E3260"/>
    <w:rsid w:val="002F42FC"/>
    <w:rsid w:val="00307404"/>
    <w:rsid w:val="00307E2D"/>
    <w:rsid w:val="00323E38"/>
    <w:rsid w:val="003250A4"/>
    <w:rsid w:val="00335973"/>
    <w:rsid w:val="00336C83"/>
    <w:rsid w:val="003441A6"/>
    <w:rsid w:val="00360E3D"/>
    <w:rsid w:val="00362DFF"/>
    <w:rsid w:val="003657F4"/>
    <w:rsid w:val="00375704"/>
    <w:rsid w:val="00381D5D"/>
    <w:rsid w:val="00390BB3"/>
    <w:rsid w:val="00391B83"/>
    <w:rsid w:val="0039280E"/>
    <w:rsid w:val="00393641"/>
    <w:rsid w:val="003944D8"/>
    <w:rsid w:val="003A3E2A"/>
    <w:rsid w:val="003B3246"/>
    <w:rsid w:val="003C0437"/>
    <w:rsid w:val="003C15D0"/>
    <w:rsid w:val="003D2354"/>
    <w:rsid w:val="003D2E9A"/>
    <w:rsid w:val="003D5BEF"/>
    <w:rsid w:val="003D68B3"/>
    <w:rsid w:val="003D78AF"/>
    <w:rsid w:val="003E0AA5"/>
    <w:rsid w:val="003E1105"/>
    <w:rsid w:val="003E1BC8"/>
    <w:rsid w:val="003E5118"/>
    <w:rsid w:val="003F2693"/>
    <w:rsid w:val="00400CC5"/>
    <w:rsid w:val="00412ACC"/>
    <w:rsid w:val="004153DF"/>
    <w:rsid w:val="00420933"/>
    <w:rsid w:val="00422D45"/>
    <w:rsid w:val="00437CF2"/>
    <w:rsid w:val="00441973"/>
    <w:rsid w:val="00445534"/>
    <w:rsid w:val="00447DFD"/>
    <w:rsid w:val="004500A5"/>
    <w:rsid w:val="00452367"/>
    <w:rsid w:val="00457D8E"/>
    <w:rsid w:val="0046186C"/>
    <w:rsid w:val="004637B6"/>
    <w:rsid w:val="00464F4C"/>
    <w:rsid w:val="004715A3"/>
    <w:rsid w:val="00471711"/>
    <w:rsid w:val="0047654D"/>
    <w:rsid w:val="00477F0A"/>
    <w:rsid w:val="00483A6B"/>
    <w:rsid w:val="004872FA"/>
    <w:rsid w:val="00494B81"/>
    <w:rsid w:val="004A23BB"/>
    <w:rsid w:val="004A40DF"/>
    <w:rsid w:val="004A5BCE"/>
    <w:rsid w:val="004B11E6"/>
    <w:rsid w:val="004C4FE2"/>
    <w:rsid w:val="004C72E0"/>
    <w:rsid w:val="004D1A71"/>
    <w:rsid w:val="004E237A"/>
    <w:rsid w:val="004E3EBF"/>
    <w:rsid w:val="004F2DEC"/>
    <w:rsid w:val="004F44AD"/>
    <w:rsid w:val="004F5ECA"/>
    <w:rsid w:val="004F7C4E"/>
    <w:rsid w:val="005143F4"/>
    <w:rsid w:val="005265AB"/>
    <w:rsid w:val="005303AF"/>
    <w:rsid w:val="00531016"/>
    <w:rsid w:val="00547B87"/>
    <w:rsid w:val="0055235F"/>
    <w:rsid w:val="00553777"/>
    <w:rsid w:val="00555665"/>
    <w:rsid w:val="0056392F"/>
    <w:rsid w:val="005718A5"/>
    <w:rsid w:val="0057577C"/>
    <w:rsid w:val="00575F11"/>
    <w:rsid w:val="0057757E"/>
    <w:rsid w:val="00577964"/>
    <w:rsid w:val="00577EDF"/>
    <w:rsid w:val="00583A7D"/>
    <w:rsid w:val="00590F57"/>
    <w:rsid w:val="005958A4"/>
    <w:rsid w:val="005B050B"/>
    <w:rsid w:val="005B34EF"/>
    <w:rsid w:val="005B3D46"/>
    <w:rsid w:val="005B6EED"/>
    <w:rsid w:val="005C0171"/>
    <w:rsid w:val="005C034A"/>
    <w:rsid w:val="005C3E41"/>
    <w:rsid w:val="005D08A8"/>
    <w:rsid w:val="005D2DA3"/>
    <w:rsid w:val="005D3F0D"/>
    <w:rsid w:val="005D6651"/>
    <w:rsid w:val="005E522D"/>
    <w:rsid w:val="005F3E1A"/>
    <w:rsid w:val="00611AFD"/>
    <w:rsid w:val="0062299E"/>
    <w:rsid w:val="0062555A"/>
    <w:rsid w:val="006255DB"/>
    <w:rsid w:val="00627AE6"/>
    <w:rsid w:val="006312A2"/>
    <w:rsid w:val="0063131B"/>
    <w:rsid w:val="0063592B"/>
    <w:rsid w:val="006374C0"/>
    <w:rsid w:val="0064559F"/>
    <w:rsid w:val="00647E35"/>
    <w:rsid w:val="00652348"/>
    <w:rsid w:val="00652782"/>
    <w:rsid w:val="00652BF2"/>
    <w:rsid w:val="00660889"/>
    <w:rsid w:val="006631D2"/>
    <w:rsid w:val="00663CE8"/>
    <w:rsid w:val="0067355D"/>
    <w:rsid w:val="006775CE"/>
    <w:rsid w:val="00685134"/>
    <w:rsid w:val="00690E61"/>
    <w:rsid w:val="006A22E2"/>
    <w:rsid w:val="006A6529"/>
    <w:rsid w:val="006A6C82"/>
    <w:rsid w:val="006A7CFF"/>
    <w:rsid w:val="006B3F8C"/>
    <w:rsid w:val="006B4AC1"/>
    <w:rsid w:val="006C14BF"/>
    <w:rsid w:val="006D114F"/>
    <w:rsid w:val="006D47C8"/>
    <w:rsid w:val="006D5413"/>
    <w:rsid w:val="006E34C4"/>
    <w:rsid w:val="006E3A5B"/>
    <w:rsid w:val="006E5527"/>
    <w:rsid w:val="006F60E0"/>
    <w:rsid w:val="006F73FA"/>
    <w:rsid w:val="00704C82"/>
    <w:rsid w:val="0071276A"/>
    <w:rsid w:val="0072244A"/>
    <w:rsid w:val="00724B19"/>
    <w:rsid w:val="00724EC9"/>
    <w:rsid w:val="00737C81"/>
    <w:rsid w:val="0074249C"/>
    <w:rsid w:val="00743B6C"/>
    <w:rsid w:val="0074565F"/>
    <w:rsid w:val="00747FC3"/>
    <w:rsid w:val="007520E4"/>
    <w:rsid w:val="00764915"/>
    <w:rsid w:val="00764C19"/>
    <w:rsid w:val="00765949"/>
    <w:rsid w:val="00787F71"/>
    <w:rsid w:val="00790C6F"/>
    <w:rsid w:val="0079319E"/>
    <w:rsid w:val="00796E10"/>
    <w:rsid w:val="00796E43"/>
    <w:rsid w:val="007A25AB"/>
    <w:rsid w:val="007B22F0"/>
    <w:rsid w:val="007B3FC5"/>
    <w:rsid w:val="007B75EF"/>
    <w:rsid w:val="007C0D41"/>
    <w:rsid w:val="007D015E"/>
    <w:rsid w:val="007D3EDB"/>
    <w:rsid w:val="007D5A60"/>
    <w:rsid w:val="007D67FF"/>
    <w:rsid w:val="007E3BF7"/>
    <w:rsid w:val="007F1C3A"/>
    <w:rsid w:val="007F7098"/>
    <w:rsid w:val="008010AD"/>
    <w:rsid w:val="008013FF"/>
    <w:rsid w:val="008032E3"/>
    <w:rsid w:val="00805EDE"/>
    <w:rsid w:val="008155BC"/>
    <w:rsid w:val="008248D7"/>
    <w:rsid w:val="00827590"/>
    <w:rsid w:val="00835E7F"/>
    <w:rsid w:val="00846494"/>
    <w:rsid w:val="00850D40"/>
    <w:rsid w:val="008555DC"/>
    <w:rsid w:val="0086048E"/>
    <w:rsid w:val="00863287"/>
    <w:rsid w:val="00864375"/>
    <w:rsid w:val="0087017D"/>
    <w:rsid w:val="0087039A"/>
    <w:rsid w:val="00873883"/>
    <w:rsid w:val="00880754"/>
    <w:rsid w:val="00881DF7"/>
    <w:rsid w:val="0088323B"/>
    <w:rsid w:val="00885A4E"/>
    <w:rsid w:val="0089144D"/>
    <w:rsid w:val="00893EA5"/>
    <w:rsid w:val="008958D2"/>
    <w:rsid w:val="008A7EB2"/>
    <w:rsid w:val="008B6C22"/>
    <w:rsid w:val="008C47C7"/>
    <w:rsid w:val="008C556A"/>
    <w:rsid w:val="008E1192"/>
    <w:rsid w:val="008E67DA"/>
    <w:rsid w:val="008F45BB"/>
    <w:rsid w:val="008F4CF8"/>
    <w:rsid w:val="009225CF"/>
    <w:rsid w:val="00936260"/>
    <w:rsid w:val="00937802"/>
    <w:rsid w:val="00942345"/>
    <w:rsid w:val="00960639"/>
    <w:rsid w:val="00962D49"/>
    <w:rsid w:val="00966530"/>
    <w:rsid w:val="00970BF1"/>
    <w:rsid w:val="00973162"/>
    <w:rsid w:val="00973283"/>
    <w:rsid w:val="00995FEF"/>
    <w:rsid w:val="009A31E6"/>
    <w:rsid w:val="009A3B7E"/>
    <w:rsid w:val="009A5951"/>
    <w:rsid w:val="009A6492"/>
    <w:rsid w:val="009C16C4"/>
    <w:rsid w:val="009D0B49"/>
    <w:rsid w:val="009D5CB7"/>
    <w:rsid w:val="009F6B22"/>
    <w:rsid w:val="009F7F3E"/>
    <w:rsid w:val="00A00D5C"/>
    <w:rsid w:val="00A06354"/>
    <w:rsid w:val="00A10361"/>
    <w:rsid w:val="00A10BA2"/>
    <w:rsid w:val="00A1219E"/>
    <w:rsid w:val="00A1299A"/>
    <w:rsid w:val="00A1325B"/>
    <w:rsid w:val="00A20D72"/>
    <w:rsid w:val="00A343F9"/>
    <w:rsid w:val="00A35E7F"/>
    <w:rsid w:val="00A4292B"/>
    <w:rsid w:val="00A5081C"/>
    <w:rsid w:val="00A525B5"/>
    <w:rsid w:val="00A52D26"/>
    <w:rsid w:val="00A53F84"/>
    <w:rsid w:val="00A54945"/>
    <w:rsid w:val="00A6702B"/>
    <w:rsid w:val="00A671EB"/>
    <w:rsid w:val="00A67AC7"/>
    <w:rsid w:val="00A7068D"/>
    <w:rsid w:val="00A70CA6"/>
    <w:rsid w:val="00A71B4F"/>
    <w:rsid w:val="00A74189"/>
    <w:rsid w:val="00A83D4F"/>
    <w:rsid w:val="00A84BEF"/>
    <w:rsid w:val="00A84DCE"/>
    <w:rsid w:val="00AA0159"/>
    <w:rsid w:val="00AA0AE5"/>
    <w:rsid w:val="00AA7376"/>
    <w:rsid w:val="00AA7ED7"/>
    <w:rsid w:val="00AC3567"/>
    <w:rsid w:val="00AC53A1"/>
    <w:rsid w:val="00AC546D"/>
    <w:rsid w:val="00AD0466"/>
    <w:rsid w:val="00AD6487"/>
    <w:rsid w:val="00AE2F94"/>
    <w:rsid w:val="00AE45CA"/>
    <w:rsid w:val="00AE5145"/>
    <w:rsid w:val="00AF292E"/>
    <w:rsid w:val="00AF63CD"/>
    <w:rsid w:val="00B01278"/>
    <w:rsid w:val="00B026BC"/>
    <w:rsid w:val="00B02F49"/>
    <w:rsid w:val="00B06C57"/>
    <w:rsid w:val="00B20F77"/>
    <w:rsid w:val="00B34211"/>
    <w:rsid w:val="00B44130"/>
    <w:rsid w:val="00B50CB4"/>
    <w:rsid w:val="00B52DF1"/>
    <w:rsid w:val="00B573A6"/>
    <w:rsid w:val="00B65E82"/>
    <w:rsid w:val="00B7295A"/>
    <w:rsid w:val="00B75252"/>
    <w:rsid w:val="00B836CC"/>
    <w:rsid w:val="00B91E58"/>
    <w:rsid w:val="00B96F10"/>
    <w:rsid w:val="00BA2E00"/>
    <w:rsid w:val="00BA4336"/>
    <w:rsid w:val="00BA6178"/>
    <w:rsid w:val="00BB02F7"/>
    <w:rsid w:val="00BB670F"/>
    <w:rsid w:val="00BC5640"/>
    <w:rsid w:val="00BD129A"/>
    <w:rsid w:val="00BE78BD"/>
    <w:rsid w:val="00BF31B2"/>
    <w:rsid w:val="00BF36E9"/>
    <w:rsid w:val="00BF5706"/>
    <w:rsid w:val="00BF6CA6"/>
    <w:rsid w:val="00C0064B"/>
    <w:rsid w:val="00C02942"/>
    <w:rsid w:val="00C04773"/>
    <w:rsid w:val="00C135F5"/>
    <w:rsid w:val="00C147B3"/>
    <w:rsid w:val="00C15DF4"/>
    <w:rsid w:val="00C23F63"/>
    <w:rsid w:val="00C24E1D"/>
    <w:rsid w:val="00C251EE"/>
    <w:rsid w:val="00C368C7"/>
    <w:rsid w:val="00C372D9"/>
    <w:rsid w:val="00C37BDE"/>
    <w:rsid w:val="00C51D3B"/>
    <w:rsid w:val="00C52B4C"/>
    <w:rsid w:val="00C5315F"/>
    <w:rsid w:val="00C55E13"/>
    <w:rsid w:val="00C56630"/>
    <w:rsid w:val="00C6189A"/>
    <w:rsid w:val="00C655CC"/>
    <w:rsid w:val="00C70B53"/>
    <w:rsid w:val="00C7417F"/>
    <w:rsid w:val="00C8268B"/>
    <w:rsid w:val="00C832A2"/>
    <w:rsid w:val="00C84091"/>
    <w:rsid w:val="00C85E01"/>
    <w:rsid w:val="00C8762E"/>
    <w:rsid w:val="00CA2D0F"/>
    <w:rsid w:val="00CA3A6F"/>
    <w:rsid w:val="00CA4B6D"/>
    <w:rsid w:val="00CA565D"/>
    <w:rsid w:val="00CC240C"/>
    <w:rsid w:val="00CC70E9"/>
    <w:rsid w:val="00CD1204"/>
    <w:rsid w:val="00CD2D89"/>
    <w:rsid w:val="00CD6903"/>
    <w:rsid w:val="00CEE95E"/>
    <w:rsid w:val="00CF629D"/>
    <w:rsid w:val="00D00CC1"/>
    <w:rsid w:val="00D01182"/>
    <w:rsid w:val="00D12464"/>
    <w:rsid w:val="00D16307"/>
    <w:rsid w:val="00D17DD7"/>
    <w:rsid w:val="00D2137D"/>
    <w:rsid w:val="00D239E3"/>
    <w:rsid w:val="00D26CE2"/>
    <w:rsid w:val="00D3668C"/>
    <w:rsid w:val="00D37C57"/>
    <w:rsid w:val="00D52FB1"/>
    <w:rsid w:val="00D62EA5"/>
    <w:rsid w:val="00D644D5"/>
    <w:rsid w:val="00D675CF"/>
    <w:rsid w:val="00D75E68"/>
    <w:rsid w:val="00D77819"/>
    <w:rsid w:val="00D80380"/>
    <w:rsid w:val="00D8424D"/>
    <w:rsid w:val="00D92BEC"/>
    <w:rsid w:val="00D9531C"/>
    <w:rsid w:val="00DA4602"/>
    <w:rsid w:val="00DB2110"/>
    <w:rsid w:val="00DB283E"/>
    <w:rsid w:val="00DB4225"/>
    <w:rsid w:val="00DB4D69"/>
    <w:rsid w:val="00DC0A13"/>
    <w:rsid w:val="00DC3B3B"/>
    <w:rsid w:val="00DC7779"/>
    <w:rsid w:val="00DF030F"/>
    <w:rsid w:val="00DF20D9"/>
    <w:rsid w:val="00DF2EF9"/>
    <w:rsid w:val="00E05340"/>
    <w:rsid w:val="00E168A1"/>
    <w:rsid w:val="00E22277"/>
    <w:rsid w:val="00E30910"/>
    <w:rsid w:val="00E3466E"/>
    <w:rsid w:val="00E41DF5"/>
    <w:rsid w:val="00E603EC"/>
    <w:rsid w:val="00E6399B"/>
    <w:rsid w:val="00E73024"/>
    <w:rsid w:val="00E74331"/>
    <w:rsid w:val="00E76B14"/>
    <w:rsid w:val="00E775FE"/>
    <w:rsid w:val="00E804DE"/>
    <w:rsid w:val="00E82884"/>
    <w:rsid w:val="00E91064"/>
    <w:rsid w:val="00E912C3"/>
    <w:rsid w:val="00E923BC"/>
    <w:rsid w:val="00E95306"/>
    <w:rsid w:val="00EA7AA6"/>
    <w:rsid w:val="00EB0CA4"/>
    <w:rsid w:val="00EB4B52"/>
    <w:rsid w:val="00EB4CF9"/>
    <w:rsid w:val="00EB5119"/>
    <w:rsid w:val="00EB66FE"/>
    <w:rsid w:val="00EB696B"/>
    <w:rsid w:val="00EC68FE"/>
    <w:rsid w:val="00ED4304"/>
    <w:rsid w:val="00EF5B0B"/>
    <w:rsid w:val="00F052DB"/>
    <w:rsid w:val="00F068A4"/>
    <w:rsid w:val="00F127ED"/>
    <w:rsid w:val="00F162CC"/>
    <w:rsid w:val="00F21D34"/>
    <w:rsid w:val="00F2404F"/>
    <w:rsid w:val="00F25953"/>
    <w:rsid w:val="00F3202C"/>
    <w:rsid w:val="00F344AA"/>
    <w:rsid w:val="00F436D8"/>
    <w:rsid w:val="00F437A7"/>
    <w:rsid w:val="00F4425F"/>
    <w:rsid w:val="00F444A6"/>
    <w:rsid w:val="00F454C4"/>
    <w:rsid w:val="00F56883"/>
    <w:rsid w:val="00F56996"/>
    <w:rsid w:val="00F619E0"/>
    <w:rsid w:val="00F678AB"/>
    <w:rsid w:val="00F72EB7"/>
    <w:rsid w:val="00F74884"/>
    <w:rsid w:val="00F833BF"/>
    <w:rsid w:val="00F8763C"/>
    <w:rsid w:val="00F87CB8"/>
    <w:rsid w:val="00F912BF"/>
    <w:rsid w:val="00F9599C"/>
    <w:rsid w:val="00FA7914"/>
    <w:rsid w:val="00FC0C9F"/>
    <w:rsid w:val="00FD1040"/>
    <w:rsid w:val="00FD5ABC"/>
    <w:rsid w:val="00FD6689"/>
    <w:rsid w:val="00FD7A1A"/>
    <w:rsid w:val="00FE5A5E"/>
    <w:rsid w:val="00FF70BF"/>
    <w:rsid w:val="00FF76C5"/>
    <w:rsid w:val="01AD29DF"/>
    <w:rsid w:val="01F444EF"/>
    <w:rsid w:val="04A5191F"/>
    <w:rsid w:val="05AB3FBB"/>
    <w:rsid w:val="081C34DA"/>
    <w:rsid w:val="09700CD5"/>
    <w:rsid w:val="09C6925C"/>
    <w:rsid w:val="0A1D0F08"/>
    <w:rsid w:val="0A549FF2"/>
    <w:rsid w:val="0AC48A1E"/>
    <w:rsid w:val="0BF5C0E9"/>
    <w:rsid w:val="0E6921B9"/>
    <w:rsid w:val="0E6AC16F"/>
    <w:rsid w:val="0EA95669"/>
    <w:rsid w:val="0FB7143C"/>
    <w:rsid w:val="0FB7B7A9"/>
    <w:rsid w:val="10A7A194"/>
    <w:rsid w:val="1259D3AD"/>
    <w:rsid w:val="13387578"/>
    <w:rsid w:val="13F9FB1D"/>
    <w:rsid w:val="1A3FDF86"/>
    <w:rsid w:val="1A57B2DA"/>
    <w:rsid w:val="1A62775A"/>
    <w:rsid w:val="1B5D280B"/>
    <w:rsid w:val="1BD7CF72"/>
    <w:rsid w:val="1C3BB24F"/>
    <w:rsid w:val="1D250516"/>
    <w:rsid w:val="212E41D1"/>
    <w:rsid w:val="2267A37C"/>
    <w:rsid w:val="22979636"/>
    <w:rsid w:val="22A4D58A"/>
    <w:rsid w:val="22EE122D"/>
    <w:rsid w:val="231CF8B7"/>
    <w:rsid w:val="24CAB1C4"/>
    <w:rsid w:val="25406087"/>
    <w:rsid w:val="25A1BA6A"/>
    <w:rsid w:val="27B25C2C"/>
    <w:rsid w:val="2944BC73"/>
    <w:rsid w:val="2A96165C"/>
    <w:rsid w:val="2BA1ADBB"/>
    <w:rsid w:val="2C19AA4F"/>
    <w:rsid w:val="2C1DBA2C"/>
    <w:rsid w:val="2E30D24B"/>
    <w:rsid w:val="2E566EF6"/>
    <w:rsid w:val="2E8F6D0C"/>
    <w:rsid w:val="3120F937"/>
    <w:rsid w:val="31B049D6"/>
    <w:rsid w:val="31D3E9F1"/>
    <w:rsid w:val="323F3D9B"/>
    <w:rsid w:val="35653E69"/>
    <w:rsid w:val="3B803586"/>
    <w:rsid w:val="3C739F16"/>
    <w:rsid w:val="3CEC112A"/>
    <w:rsid w:val="3E58B7C4"/>
    <w:rsid w:val="3E89816F"/>
    <w:rsid w:val="3F1BBE39"/>
    <w:rsid w:val="3F947F97"/>
    <w:rsid w:val="407E0550"/>
    <w:rsid w:val="411BABC9"/>
    <w:rsid w:val="41DFE4E4"/>
    <w:rsid w:val="44A06D71"/>
    <w:rsid w:val="4500E8A5"/>
    <w:rsid w:val="45304685"/>
    <w:rsid w:val="4569AAA9"/>
    <w:rsid w:val="46A2FD80"/>
    <w:rsid w:val="46EA36AC"/>
    <w:rsid w:val="4753D996"/>
    <w:rsid w:val="4914D328"/>
    <w:rsid w:val="4A4348D2"/>
    <w:rsid w:val="4A60AF4C"/>
    <w:rsid w:val="4BEED7EA"/>
    <w:rsid w:val="4EC68D60"/>
    <w:rsid w:val="4F3005ED"/>
    <w:rsid w:val="501534B1"/>
    <w:rsid w:val="507A1500"/>
    <w:rsid w:val="514760F6"/>
    <w:rsid w:val="516754EE"/>
    <w:rsid w:val="52304654"/>
    <w:rsid w:val="52477898"/>
    <w:rsid w:val="53617282"/>
    <w:rsid w:val="54923DDB"/>
    <w:rsid w:val="5618E252"/>
    <w:rsid w:val="585DAA6A"/>
    <w:rsid w:val="5881A315"/>
    <w:rsid w:val="5B986716"/>
    <w:rsid w:val="5BE93E25"/>
    <w:rsid w:val="5DDF1E88"/>
    <w:rsid w:val="5E1714B4"/>
    <w:rsid w:val="5EB603E2"/>
    <w:rsid w:val="616623C6"/>
    <w:rsid w:val="635C2897"/>
    <w:rsid w:val="63EC072F"/>
    <w:rsid w:val="64541059"/>
    <w:rsid w:val="65B6B08A"/>
    <w:rsid w:val="670C1F08"/>
    <w:rsid w:val="675A5326"/>
    <w:rsid w:val="6993CADB"/>
    <w:rsid w:val="6ABB46BE"/>
    <w:rsid w:val="6B000AD6"/>
    <w:rsid w:val="6C2C04A5"/>
    <w:rsid w:val="6C3B86A7"/>
    <w:rsid w:val="6C958B8B"/>
    <w:rsid w:val="6E3EDB28"/>
    <w:rsid w:val="6E49EE62"/>
    <w:rsid w:val="704BB88A"/>
    <w:rsid w:val="70D744AD"/>
    <w:rsid w:val="7125383A"/>
    <w:rsid w:val="71B8ADDD"/>
    <w:rsid w:val="72F64667"/>
    <w:rsid w:val="7381DEFE"/>
    <w:rsid w:val="73E4BEC2"/>
    <w:rsid w:val="75A08EFD"/>
    <w:rsid w:val="764F81B3"/>
    <w:rsid w:val="76DEF5F8"/>
    <w:rsid w:val="77C37B7F"/>
    <w:rsid w:val="79B3266E"/>
    <w:rsid w:val="7A4118A6"/>
    <w:rsid w:val="7C1A3013"/>
    <w:rsid w:val="7CA40205"/>
    <w:rsid w:val="7E7F3047"/>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BC19B"/>
  <w15:docId w15:val="{AF7F0CDC-0C71-414D-9995-12532F1A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zh-CN"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404"/>
  </w:style>
  <w:style w:type="paragraph" w:styleId="Heading1">
    <w:name w:val="heading 1"/>
    <w:basedOn w:val="Normal"/>
    <w:next w:val="Normal"/>
    <w:link w:val="Heading1Char"/>
    <w:uiPriority w:val="9"/>
    <w:qFormat/>
    <w:rsid w:val="0074249C"/>
    <w:pPr>
      <w:spacing w:after="0" w:line="480" w:lineRule="auto"/>
      <w:jc w:val="center"/>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unhideWhenUsed/>
    <w:qFormat/>
    <w:rsid w:val="005B6EED"/>
    <w:pPr>
      <w:spacing w:after="0" w:line="480" w:lineRule="auto"/>
      <w:jc w:val="both"/>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unhideWhenUsed/>
    <w:qFormat/>
    <w:rsid w:val="0071276A"/>
    <w:pPr>
      <w:spacing w:after="0" w:line="480" w:lineRule="auto"/>
      <w:ind w:firstLine="720"/>
      <w:jc w:val="both"/>
      <w:outlineLvl w:val="2"/>
    </w:pPr>
    <w:rPr>
      <w:rFonts w:ascii="Times New Roman" w:eastAsia="Times New Roman" w:hAnsi="Times New Roman" w:cs="Times New Roman"/>
      <w:b/>
      <w:bCs/>
    </w:rPr>
  </w:style>
  <w:style w:type="paragraph" w:styleId="Heading4">
    <w:name w:val="heading 4"/>
    <w:basedOn w:val="Heading2"/>
    <w:next w:val="Normal"/>
    <w:link w:val="Heading4Char"/>
    <w:uiPriority w:val="9"/>
    <w:unhideWhenUsed/>
    <w:qFormat/>
    <w:rsid w:val="005B6EED"/>
    <w:pPr>
      <w:ind w:firstLine="720"/>
      <w:outlineLvl w:val="3"/>
    </w:pPr>
    <w:rPr>
      <w:b w:val="0"/>
      <w:bCs w:val="0"/>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D5224"/>
    <w:tblPr>
      <w:tblBorders>
        <w:top w:val="double" w:sz="4" w:space="0" w:color="auto"/>
      </w:tblBorders>
      <w:tblCellMar>
        <w:top w:w="100" w:type="dxa"/>
        <w:left w:w="100" w:type="dxa"/>
        <w:bottom w:w="100" w:type="dxa"/>
        <w:right w:w="100" w:type="dxa"/>
      </w:tblCellMar>
    </w:tblPr>
  </w:style>
  <w:style w:type="paragraph" w:styleId="Title">
    <w:name w:val="Title"/>
    <w:basedOn w:val="Normal"/>
    <w:next w:val="Normal"/>
    <w:link w:val="TitleChar"/>
    <w:uiPriority w:val="10"/>
    <w:qFormat/>
    <w:rsid w:val="0074249C"/>
    <w:pPr>
      <w:spacing w:after="0" w:line="480" w:lineRule="auto"/>
      <w:jc w:val="both"/>
    </w:pPr>
    <w:rPr>
      <w:rFonts w:ascii="Times New Roman" w:eastAsia="Times New Roman" w:hAnsi="Times New Roman" w:cs="Times New Roman"/>
      <w:b/>
      <w:bCs/>
    </w:rPr>
  </w:style>
  <w:style w:type="table" w:customStyle="1" w:styleId="TableNormal00">
    <w:name w:val="TableNormal0"/>
    <w:tblPr>
      <w:tblCellMar>
        <w:top w:w="100" w:type="dxa"/>
        <w:left w:w="100" w:type="dxa"/>
        <w:bottom w:w="100" w:type="dxa"/>
        <w:right w:w="100" w:type="dxa"/>
      </w:tblCellMar>
    </w:tbl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rPr>
  </w:style>
  <w:style w:type="character" w:customStyle="1" w:styleId="Heading1Char">
    <w:name w:val="Heading 1 Char"/>
    <w:basedOn w:val="DefaultParagraphFont"/>
    <w:link w:val="Heading1"/>
    <w:uiPriority w:val="9"/>
    <w:qFormat/>
    <w:rsid w:val="0074249C"/>
    <w:rPr>
      <w:rFonts w:ascii="Times New Roman" w:eastAsia="Times New Roman" w:hAnsi="Times New Roman" w:cs="Times New Roman"/>
      <w:b/>
      <w:bCs/>
    </w:rPr>
  </w:style>
  <w:style w:type="character" w:customStyle="1" w:styleId="Heading2Char">
    <w:name w:val="Heading 2 Char"/>
    <w:basedOn w:val="DefaultParagraphFont"/>
    <w:link w:val="Heading2"/>
    <w:uiPriority w:val="9"/>
    <w:qFormat/>
    <w:rsid w:val="005B6EED"/>
    <w:rPr>
      <w:rFonts w:ascii="Times New Roman" w:eastAsia="Times New Roman" w:hAnsi="Times New Roman" w:cs="Times New Roman"/>
      <w:b/>
      <w:bCs/>
    </w:rPr>
  </w:style>
  <w:style w:type="character" w:customStyle="1" w:styleId="Heading3Char">
    <w:name w:val="Heading 3 Char"/>
    <w:basedOn w:val="DefaultParagraphFont"/>
    <w:link w:val="Heading3"/>
    <w:uiPriority w:val="9"/>
    <w:qFormat/>
    <w:rsid w:val="0071276A"/>
    <w:rPr>
      <w:rFonts w:ascii="Times New Roman" w:eastAsia="Times New Roman" w:hAnsi="Times New Roman" w:cs="Times New Roman"/>
      <w:b/>
      <w:bCs/>
    </w:rPr>
  </w:style>
  <w:style w:type="character" w:customStyle="1" w:styleId="Heading4Char">
    <w:name w:val="Heading 4 Char"/>
    <w:basedOn w:val="DefaultParagraphFont"/>
    <w:link w:val="Heading4"/>
    <w:uiPriority w:val="9"/>
    <w:qFormat/>
    <w:rsid w:val="005B6EED"/>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sid w:val="0074249C"/>
    <w:rPr>
      <w:rFonts w:ascii="Times New Roman" w:eastAsia="Times New Roman" w:hAnsi="Times New Roman" w:cs="Times New Roman"/>
      <w:b/>
      <w:bC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sid w:val="00613207"/>
    <w:rPr>
      <w:rFonts w:ascii="Calibri" w:eastAsia="Calibri" w:hAnsi="Calibri" w:cs="Times New Roman"/>
      <w:sz w:val="22"/>
      <w:szCs w:val="22"/>
      <w:lang w:val="fil-PH" w:eastAsia="en-US"/>
    </w:rPr>
  </w:style>
  <w:style w:type="character" w:customStyle="1" w:styleId="apple-style-span">
    <w:name w:val="apple-style-span"/>
    <w:basedOn w:val="DefaultParagraphFont"/>
    <w:rsid w:val="00613207"/>
  </w:style>
  <w:style w:type="character" w:styleId="Hyperlink">
    <w:name w:val="Hyperlink"/>
    <w:uiPriority w:val="99"/>
    <w:unhideWhenUsed/>
    <w:rsid w:val="00613207"/>
    <w:rPr>
      <w:color w:val="0000FF"/>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B75252"/>
    <w:pPr>
      <w:spacing w:after="0" w:line="240" w:lineRule="auto"/>
    </w:pPr>
    <w:rPr>
      <w:rFonts w:cs="Cordia New"/>
      <w:kern w:val="2"/>
      <w:sz w:val="22"/>
      <w:szCs w:val="22"/>
      <w:lang w:val="en-S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78AF"/>
    <w:rPr>
      <w:color w:val="605E5C"/>
      <w:shd w:val="clear" w:color="auto" w:fill="E1DFDD"/>
    </w:rPr>
  </w:style>
  <w:style w:type="character" w:styleId="PlaceholderText">
    <w:name w:val="Placeholder Text"/>
    <w:basedOn w:val="DefaultParagraphFont"/>
    <w:uiPriority w:val="99"/>
    <w:semiHidden/>
    <w:rsid w:val="00611A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XE2HxO4r/W5k3R5YhBVtrHGvg==">CgMxLjAyDmguc3diMHgza3pnZ3kzOAByITFxSnNtMmd5S3Jjc2dNN3lNNzNIZHZRWHl0NWdNUk5MQw==</go:docsCustomData>
</go:gDocsCustomXmlDataStorage>
</file>

<file path=customXml/itemProps1.xml><?xml version="1.0" encoding="utf-8"?>
<ds:datastoreItem xmlns:ds="http://schemas.openxmlformats.org/officeDocument/2006/customXml" ds:itemID="{8F25F863-0FFA-4082-AA3C-C487206E75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5</Pages>
  <Words>1682</Words>
  <Characters>9589</Characters>
  <Application>Microsoft Office Word</Application>
  <DocSecurity>0</DocSecurity>
  <Lines>79</Lines>
  <Paragraphs>22</Paragraphs>
  <ScaleCrop>false</ScaleCrop>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Jayvee Reyes</dc:creator>
  <cp:keywords/>
  <cp:lastModifiedBy>Elaina Geneta</cp:lastModifiedBy>
  <cp:revision>204</cp:revision>
  <cp:lastPrinted>2026-08-26T11:23:00Z</cp:lastPrinted>
  <dcterms:created xsi:type="dcterms:W3CDTF">2026-09-05T13:37:00Z</dcterms:created>
  <dcterms:modified xsi:type="dcterms:W3CDTF">2026-09-25T12:09:00Z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eyJoZGlkIjoiYWNlNzNhNmIzOTIzZGY2M2QzZGFjMTM3NDZmMGZlYmUifQ==</vt:lpwstr>
  </property>
  <property fmtid="{D5CDD505-2E9C-101B-9397-08002B2CF9AE}" pid="3" name="KSOProductBuildVer">
    <vt:lpwstr>1033-12.1.0.26880</vt:lpwstr>
  </property>
  <property fmtid="{D5CDD505-2E9C-101B-9397-08002B2CF9AE}" pid="4" name="ICV">
    <vt:lpwstr>7F71C575C425419CABCA5C205FBD0E49_12</vt:lpwstr>
  </property>
  <property fmtid="{D5CDD505-2E9C-101B-9397-08002B2CF9AE}" pid="5" name="GrammarlyDocumentId">
    <vt:lpwstr>b4a4b376-c083-4e79-b11d-3540a4bbe496</vt:lpwstr>
  </property>
</Properties>
</file>