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013AC" w14:textId="77777777" w:rsidR="00FD3676" w:rsidRPr="00FD3676" w:rsidRDefault="00FD3676" w:rsidP="00FD3676">
      <w:pPr>
        <w:jc w:val="center"/>
        <w:rPr>
          <w:rFonts w:eastAsia="Calibri" w:cstheme="minorHAnsi"/>
          <w:b/>
          <w:bCs/>
          <w:sz w:val="32"/>
          <w:szCs w:val="32"/>
        </w:rPr>
      </w:pPr>
      <w:r w:rsidRPr="00FD3676">
        <w:rPr>
          <w:rFonts w:eastAsia="Calibri" w:cstheme="minorHAnsi"/>
          <w:b/>
          <w:bCs/>
          <w:sz w:val="32"/>
          <w:szCs w:val="32"/>
        </w:rPr>
        <w:t>PROG 8450 – Big Data Storage and Integration</w:t>
      </w:r>
    </w:p>
    <w:p w14:paraId="242FA7D8" w14:textId="2F83EAB7" w:rsidR="00FD3676" w:rsidRPr="00FD3676" w:rsidRDefault="00FD3676" w:rsidP="00FD3676">
      <w:pPr>
        <w:pStyle w:val="NormalWeb"/>
        <w:ind w:left="2160"/>
        <w:rPr>
          <w:rFonts w:asciiTheme="minorHAnsi" w:hAnsiTheme="minorHAnsi" w:cstheme="minorHAnsi"/>
          <w:b/>
          <w:bCs/>
          <w:sz w:val="32"/>
          <w:szCs w:val="32"/>
        </w:rPr>
      </w:pPr>
      <w:r w:rsidRPr="00FD3676">
        <w:rPr>
          <w:rFonts w:asciiTheme="minorHAnsi" w:hAnsiTheme="minorHAnsi" w:cstheme="minorHAnsi"/>
          <w:b/>
          <w:bCs/>
          <w:sz w:val="32"/>
          <w:szCs w:val="32"/>
        </w:rPr>
        <w:t xml:space="preserve">Machine learning algorithm in Spark </w:t>
      </w:r>
    </w:p>
    <w:p w14:paraId="5346D4B2" w14:textId="77777777" w:rsidR="00FD3676" w:rsidRPr="00FD3676" w:rsidRDefault="00FD3676" w:rsidP="00FD3676">
      <w:pPr>
        <w:jc w:val="center"/>
        <w:rPr>
          <w:rFonts w:cstheme="minorHAnsi"/>
          <w:b/>
          <w:bCs/>
          <w:sz w:val="32"/>
          <w:szCs w:val="32"/>
        </w:rPr>
      </w:pPr>
      <w:r w:rsidRPr="00FD3676">
        <w:rPr>
          <w:rFonts w:cstheme="minorHAnsi"/>
          <w:b/>
          <w:bCs/>
          <w:sz w:val="32"/>
          <w:szCs w:val="32"/>
        </w:rPr>
        <w:t xml:space="preserve">Autor – </w:t>
      </w:r>
      <w:proofErr w:type="spellStart"/>
      <w:r w:rsidRPr="00FD3676">
        <w:rPr>
          <w:rFonts w:cstheme="minorHAnsi"/>
          <w:b/>
          <w:bCs/>
          <w:sz w:val="32"/>
          <w:szCs w:val="32"/>
        </w:rPr>
        <w:t>Islamiyat</w:t>
      </w:r>
      <w:proofErr w:type="spellEnd"/>
      <w:r w:rsidRPr="00FD3676">
        <w:rPr>
          <w:rFonts w:cstheme="minorHAnsi"/>
          <w:b/>
          <w:bCs/>
          <w:sz w:val="32"/>
          <w:szCs w:val="32"/>
        </w:rPr>
        <w:t xml:space="preserve"> </w:t>
      </w:r>
      <w:proofErr w:type="spellStart"/>
      <w:r w:rsidRPr="00FD3676">
        <w:rPr>
          <w:rFonts w:cstheme="minorHAnsi"/>
          <w:b/>
          <w:bCs/>
          <w:sz w:val="32"/>
          <w:szCs w:val="32"/>
        </w:rPr>
        <w:t>Osuolale</w:t>
      </w:r>
      <w:proofErr w:type="spellEnd"/>
    </w:p>
    <w:p w14:paraId="5F5A9897" w14:textId="77777777" w:rsidR="00FD3676" w:rsidRPr="00FD3676" w:rsidRDefault="00FD3676" w:rsidP="00FD3676">
      <w:pPr>
        <w:jc w:val="center"/>
        <w:rPr>
          <w:rFonts w:cstheme="minorHAnsi"/>
          <w:b/>
          <w:bCs/>
          <w:sz w:val="32"/>
          <w:szCs w:val="32"/>
        </w:rPr>
      </w:pPr>
      <w:r w:rsidRPr="00FD3676">
        <w:rPr>
          <w:rFonts w:cstheme="minorHAnsi"/>
          <w:b/>
          <w:bCs/>
          <w:sz w:val="32"/>
          <w:szCs w:val="32"/>
        </w:rPr>
        <w:t>ID – 8773642</w:t>
      </w:r>
    </w:p>
    <w:p w14:paraId="60A0925A" w14:textId="77777777" w:rsidR="0029759C" w:rsidRPr="0029759C" w:rsidRDefault="0029759C" w:rsidP="00B5494D">
      <w:pPr>
        <w:spacing w:after="225" w:line="240" w:lineRule="auto"/>
        <w:jc w:val="both"/>
        <w:outlineLvl w:val="1"/>
        <w:rPr>
          <w:rFonts w:eastAsia="Times New Roman" w:cstheme="minorHAnsi"/>
          <w:b/>
          <w:bCs/>
          <w:color w:val="292B2C"/>
          <w:sz w:val="28"/>
          <w:szCs w:val="28"/>
          <w:lang w:val="en-CA"/>
        </w:rPr>
      </w:pPr>
      <w:r w:rsidRPr="0029759C">
        <w:rPr>
          <w:rFonts w:eastAsia="Times New Roman" w:cstheme="minorHAnsi"/>
          <w:b/>
          <w:bCs/>
          <w:color w:val="292B2C"/>
          <w:sz w:val="28"/>
          <w:szCs w:val="28"/>
          <w:lang w:val="en-CA"/>
        </w:rPr>
        <w:t>About COVID-19 Cases in Toronto</w:t>
      </w:r>
    </w:p>
    <w:p w14:paraId="0B1B699B" w14:textId="4B386FB0" w:rsidR="0029759C" w:rsidRPr="0029759C" w:rsidRDefault="0029759C" w:rsidP="00B5494D">
      <w:pPr>
        <w:spacing w:after="100" w:afterAutospacing="1" w:line="240" w:lineRule="auto"/>
        <w:jc w:val="both"/>
        <w:rPr>
          <w:rFonts w:eastAsia="Times New Roman" w:cstheme="minorHAnsi"/>
          <w:color w:val="292B2C"/>
          <w:lang w:val="en-CA"/>
        </w:rPr>
      </w:pPr>
      <w:r w:rsidRPr="0029759C">
        <w:rPr>
          <w:rFonts w:eastAsia="Times New Roman" w:cstheme="minorHAnsi"/>
          <w:color w:val="292B2C"/>
          <w:lang w:val="en-CA"/>
        </w:rPr>
        <w:t xml:space="preserve">Toronto Public Health is responding to an ongoing COVID-19 outbreak, in the context of an evolving global pandemic. This data set contains demographic, geographic, and severity information for all confirmed and probable cases reported to and managed by Toronto Public Health since the first case was reported in January 2020. This includes cases that are sporadic (occurring in the community) and </w:t>
      </w:r>
      <w:proofErr w:type="gramStart"/>
      <w:r w:rsidRPr="0029759C">
        <w:rPr>
          <w:rFonts w:eastAsia="Times New Roman" w:cstheme="minorHAnsi"/>
          <w:color w:val="292B2C"/>
          <w:lang w:val="en-CA"/>
        </w:rPr>
        <w:t>outbreak-associated</w:t>
      </w:r>
      <w:proofErr w:type="gramEnd"/>
      <w:r w:rsidRPr="0029759C">
        <w:rPr>
          <w:rFonts w:eastAsia="Times New Roman" w:cstheme="minorHAnsi"/>
          <w:color w:val="292B2C"/>
          <w:lang w:val="en-CA"/>
        </w:rPr>
        <w:t>. The data are extracted from the provincial Case &amp; Contact Management System (CCM).</w:t>
      </w:r>
      <w:r w:rsidR="0043321E">
        <w:rPr>
          <w:rFonts w:eastAsia="Times New Roman" w:cstheme="minorHAnsi"/>
          <w:color w:val="292B2C"/>
          <w:lang w:val="en-CA"/>
        </w:rPr>
        <w:t>[1]</w:t>
      </w:r>
    </w:p>
    <w:p w14:paraId="09D961BF" w14:textId="77777777" w:rsidR="00561D63" w:rsidRPr="00B5494D" w:rsidRDefault="00561D63" w:rsidP="00B5494D">
      <w:pPr>
        <w:pStyle w:val="Heading3"/>
        <w:spacing w:before="0"/>
        <w:jc w:val="both"/>
        <w:rPr>
          <w:rFonts w:asciiTheme="minorHAnsi" w:hAnsiTheme="minorHAnsi" w:cstheme="minorHAnsi"/>
          <w:color w:val="292B2C"/>
          <w:sz w:val="28"/>
          <w:szCs w:val="28"/>
          <w:lang w:val="en-CA"/>
        </w:rPr>
      </w:pPr>
      <w:r w:rsidRPr="00B5494D">
        <w:rPr>
          <w:rFonts w:asciiTheme="minorHAnsi" w:hAnsiTheme="minorHAnsi" w:cstheme="minorHAnsi"/>
          <w:b/>
          <w:bCs/>
          <w:color w:val="292B2C"/>
          <w:sz w:val="28"/>
          <w:szCs w:val="28"/>
        </w:rPr>
        <w:t>Limitations</w:t>
      </w:r>
    </w:p>
    <w:p w14:paraId="73879EB2" w14:textId="53DF26C6" w:rsidR="00561D63" w:rsidRDefault="00561D63" w:rsidP="00B5494D">
      <w:pPr>
        <w:pStyle w:val="NormalWeb"/>
        <w:spacing w:before="0" w:beforeAutospacing="0"/>
        <w:jc w:val="both"/>
        <w:rPr>
          <w:rFonts w:asciiTheme="minorHAnsi" w:hAnsiTheme="minorHAnsi" w:cstheme="minorHAnsi"/>
          <w:sz w:val="22"/>
          <w:szCs w:val="22"/>
        </w:rPr>
      </w:pPr>
      <w:r w:rsidRPr="00B5494D">
        <w:rPr>
          <w:rFonts w:asciiTheme="minorHAnsi" w:hAnsiTheme="minorHAnsi" w:cstheme="minorHAnsi"/>
          <w:sz w:val="22"/>
          <w:szCs w:val="22"/>
        </w:rPr>
        <w:t>The data in this spreadsheet are subject to change as public health investigations into reported cases and continuous quality improvement initiatives are ongoing, and additional cases continue to be reported. *</w:t>
      </w:r>
      <w:r w:rsidRPr="00B5494D">
        <w:rPr>
          <w:rStyle w:val="Emphasis"/>
          <w:rFonts w:asciiTheme="minorHAnsi" w:eastAsiaTheme="majorEastAsia" w:hAnsiTheme="minorHAnsi" w:cstheme="minorHAnsi"/>
          <w:sz w:val="22"/>
          <w:szCs w:val="22"/>
        </w:rPr>
        <w:t>The data will be completely refreshed and overwritten on a weekly basis</w:t>
      </w:r>
      <w:r w:rsidRPr="00B5494D">
        <w:rPr>
          <w:rFonts w:asciiTheme="minorHAnsi" w:hAnsiTheme="minorHAnsi" w:cstheme="minorHAnsi"/>
          <w:sz w:val="22"/>
          <w:szCs w:val="22"/>
        </w:rPr>
        <w:t>, extracted at 8:30 AM on the Tuesday of a given week, and posted on the Wednesday. Please note that these numbers may differ from those posted elsewhere, as data are extracted at different times, and from different sources.</w:t>
      </w:r>
      <w:r w:rsidR="0043321E">
        <w:rPr>
          <w:rFonts w:asciiTheme="minorHAnsi" w:hAnsiTheme="minorHAnsi" w:cstheme="minorHAnsi"/>
          <w:sz w:val="22"/>
          <w:szCs w:val="22"/>
        </w:rPr>
        <w:t>[1]</w:t>
      </w:r>
    </w:p>
    <w:p w14:paraId="1242E551" w14:textId="39AD4A93" w:rsidR="0043321E" w:rsidRPr="00B5494D" w:rsidRDefault="0043321E" w:rsidP="00B5494D">
      <w:pPr>
        <w:pStyle w:val="NormalWeb"/>
        <w:spacing w:before="0" w:beforeAutospacing="0"/>
        <w:jc w:val="both"/>
        <w:rPr>
          <w:rFonts w:asciiTheme="minorHAnsi" w:hAnsiTheme="minorHAnsi" w:cstheme="minorHAnsi"/>
          <w:sz w:val="22"/>
          <w:szCs w:val="22"/>
        </w:rPr>
      </w:pPr>
      <w:r>
        <w:rPr>
          <w:rFonts w:asciiTheme="minorHAnsi" w:hAnsiTheme="minorHAnsi" w:cstheme="minorHAnsi"/>
          <w:sz w:val="22"/>
          <w:szCs w:val="22"/>
        </w:rPr>
        <w:t xml:space="preserve">DATA: </w:t>
      </w:r>
      <w:hyperlink r:id="rId5" w:history="1">
        <w:r w:rsidRPr="003E572D">
          <w:rPr>
            <w:rStyle w:val="Hyperlink"/>
            <w:rFonts w:asciiTheme="minorHAnsi" w:hAnsiTheme="minorHAnsi" w:cstheme="minorHAnsi"/>
            <w:sz w:val="22"/>
            <w:szCs w:val="22"/>
          </w:rPr>
          <w:t>https://ckan0.cf.opendata.inter.prod-toronto.ca/dataset/64b54586-6180-4485-83eb-81e8fae3b8fe/resource/fff4ee65-3527-43be-9a8a-cb9401377dbc/download/COVID19%20cases.csv</w:t>
        </w:r>
      </w:hyperlink>
      <w:r>
        <w:rPr>
          <w:rFonts w:asciiTheme="minorHAnsi" w:hAnsiTheme="minorHAnsi" w:cstheme="minorHAnsi"/>
          <w:sz w:val="22"/>
          <w:szCs w:val="22"/>
        </w:rPr>
        <w:t xml:space="preserve"> </w:t>
      </w:r>
    </w:p>
    <w:p w14:paraId="548FE68F" w14:textId="0C8DD436" w:rsidR="0043321E" w:rsidRPr="0043321E" w:rsidRDefault="0043321E" w:rsidP="00B5494D">
      <w:pPr>
        <w:jc w:val="both"/>
        <w:rPr>
          <w:rFonts w:cstheme="minorHAnsi"/>
          <w:b/>
          <w:bCs/>
          <w:sz w:val="28"/>
          <w:szCs w:val="28"/>
          <w:lang w:val="en-CA"/>
        </w:rPr>
      </w:pPr>
      <w:r w:rsidRPr="0043321E">
        <w:rPr>
          <w:rFonts w:cstheme="minorHAnsi"/>
          <w:b/>
          <w:bCs/>
          <w:sz w:val="28"/>
          <w:szCs w:val="28"/>
          <w:lang w:val="en-CA"/>
        </w:rPr>
        <w:t>Purpose of Report</w:t>
      </w:r>
    </w:p>
    <w:p w14:paraId="3D186329" w14:textId="4C059899" w:rsidR="00BB17C2" w:rsidRDefault="0043321E" w:rsidP="00B5494D">
      <w:pPr>
        <w:jc w:val="both"/>
        <w:rPr>
          <w:rFonts w:cstheme="minorHAnsi"/>
          <w:lang w:val="en-CA"/>
        </w:rPr>
      </w:pPr>
      <w:r>
        <w:rPr>
          <w:rFonts w:cstheme="minorHAnsi"/>
          <w:lang w:val="en-CA"/>
        </w:rPr>
        <w:t xml:space="preserve">The </w:t>
      </w:r>
      <w:r w:rsidR="00137789">
        <w:rPr>
          <w:rFonts w:cstheme="minorHAnsi"/>
          <w:lang w:val="en-CA"/>
        </w:rPr>
        <w:t>objective</w:t>
      </w:r>
      <w:r>
        <w:rPr>
          <w:rFonts w:cstheme="minorHAnsi"/>
          <w:lang w:val="en-CA"/>
        </w:rPr>
        <w:t xml:space="preserve"> </w:t>
      </w:r>
      <w:r w:rsidR="00137789">
        <w:rPr>
          <w:rFonts w:cstheme="minorHAnsi"/>
          <w:lang w:val="en-CA"/>
        </w:rPr>
        <w:t xml:space="preserve">of our report is to predict fatal situations of people that were hospitalised base on covid19 cases in Toronto. We will be making use of Machine Learning Analysis in SparkML, </w:t>
      </w:r>
      <w:r w:rsidR="00137789" w:rsidRPr="00B5494D">
        <w:rPr>
          <w:rFonts w:cstheme="minorHAnsi"/>
          <w:lang w:val="en-CA"/>
        </w:rPr>
        <w:t>analysing,</w:t>
      </w:r>
      <w:r w:rsidR="00561D63" w:rsidRPr="00B5494D">
        <w:rPr>
          <w:rFonts w:cstheme="minorHAnsi"/>
          <w:lang w:val="en-CA"/>
        </w:rPr>
        <w:t xml:space="preserve"> and predicting some variables outcome in the “COVID19_cases.csv” dataset.</w:t>
      </w:r>
      <w:r w:rsidR="00137789">
        <w:rPr>
          <w:rFonts w:cstheme="minorHAnsi"/>
          <w:lang w:val="en-CA"/>
        </w:rPr>
        <w:t xml:space="preserve"> (Link is provided in the previous paragraph)</w:t>
      </w:r>
    </w:p>
    <w:p w14:paraId="0DBC02A5" w14:textId="00BE3E59" w:rsidR="00137789" w:rsidRDefault="00137789" w:rsidP="00B5494D">
      <w:pPr>
        <w:jc w:val="both"/>
        <w:rPr>
          <w:rFonts w:cstheme="minorHAnsi"/>
          <w:lang w:val="en-CA"/>
        </w:rPr>
      </w:pPr>
    </w:p>
    <w:p w14:paraId="1D6A9DF9" w14:textId="1E3B116F" w:rsidR="00137789" w:rsidRDefault="00137789" w:rsidP="00B5494D">
      <w:pPr>
        <w:jc w:val="both"/>
        <w:rPr>
          <w:rFonts w:cstheme="minorHAnsi"/>
          <w:lang w:val="en-CA"/>
        </w:rPr>
      </w:pPr>
    </w:p>
    <w:p w14:paraId="5B18823D" w14:textId="5649351D" w:rsidR="00137789" w:rsidRDefault="00137789" w:rsidP="00B5494D">
      <w:pPr>
        <w:jc w:val="both"/>
        <w:rPr>
          <w:rFonts w:cstheme="minorHAnsi"/>
          <w:lang w:val="en-CA"/>
        </w:rPr>
      </w:pPr>
    </w:p>
    <w:p w14:paraId="51877EB0" w14:textId="56140805" w:rsidR="00137789" w:rsidRDefault="00137789" w:rsidP="00B5494D">
      <w:pPr>
        <w:jc w:val="both"/>
        <w:rPr>
          <w:rFonts w:cstheme="minorHAnsi"/>
          <w:lang w:val="en-CA"/>
        </w:rPr>
      </w:pPr>
    </w:p>
    <w:p w14:paraId="598478BD" w14:textId="4A18CB18" w:rsidR="00137789" w:rsidRDefault="00137789" w:rsidP="00B5494D">
      <w:pPr>
        <w:jc w:val="both"/>
        <w:rPr>
          <w:rFonts w:cstheme="minorHAnsi"/>
          <w:lang w:val="en-CA"/>
        </w:rPr>
      </w:pPr>
    </w:p>
    <w:p w14:paraId="343428CB" w14:textId="500DBBC0" w:rsidR="00137789" w:rsidRDefault="00137789" w:rsidP="00B5494D">
      <w:pPr>
        <w:jc w:val="both"/>
        <w:rPr>
          <w:rFonts w:cstheme="minorHAnsi"/>
          <w:lang w:val="en-CA"/>
        </w:rPr>
      </w:pPr>
    </w:p>
    <w:p w14:paraId="39E8A3F2" w14:textId="7DA5723E" w:rsidR="00137789" w:rsidRPr="00137789" w:rsidRDefault="00137789" w:rsidP="00B5494D">
      <w:pPr>
        <w:jc w:val="both"/>
        <w:rPr>
          <w:rFonts w:cstheme="minorHAnsi"/>
          <w:b/>
          <w:bCs/>
          <w:sz w:val="28"/>
          <w:szCs w:val="28"/>
          <w:lang w:val="en-CA"/>
        </w:rPr>
      </w:pPr>
      <w:r w:rsidRPr="00137789">
        <w:rPr>
          <w:rFonts w:cstheme="minorHAnsi"/>
          <w:b/>
          <w:bCs/>
          <w:sz w:val="28"/>
          <w:szCs w:val="28"/>
          <w:lang w:val="en-CA"/>
        </w:rPr>
        <w:t>Data Exploration</w:t>
      </w:r>
    </w:p>
    <w:p w14:paraId="59B667FA" w14:textId="6B71A751" w:rsidR="00561D63" w:rsidRPr="0029759C" w:rsidRDefault="00561D63">
      <w:pPr>
        <w:rPr>
          <w:lang w:val="en-CA"/>
        </w:rPr>
      </w:pPr>
      <w:r>
        <w:rPr>
          <w:noProof/>
          <w:lang w:val="en-CA"/>
        </w:rPr>
        <w:lastRenderedPageBreak/>
        <w:drawing>
          <wp:inline distT="0" distB="0" distL="0" distR="0" wp14:anchorId="022CC7BD" wp14:editId="441F059B">
            <wp:extent cx="5816600" cy="3663147"/>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6" cstate="print">
                      <a:extLst>
                        <a:ext uri="{28A0092B-C50C-407E-A947-70E740481C1C}">
                          <a14:useLocalDpi xmlns:a14="http://schemas.microsoft.com/office/drawing/2010/main" val="0"/>
                        </a:ext>
                      </a:extLst>
                    </a:blip>
                    <a:srcRect l="2395" t="2479" r="824"/>
                    <a:stretch/>
                  </pic:blipFill>
                  <pic:spPr bwMode="auto">
                    <a:xfrm>
                      <a:off x="0" y="0"/>
                      <a:ext cx="5818498" cy="3664342"/>
                    </a:xfrm>
                    <a:prstGeom prst="rect">
                      <a:avLst/>
                    </a:prstGeom>
                    <a:ln>
                      <a:noFill/>
                    </a:ln>
                    <a:extLst>
                      <a:ext uri="{53640926-AAD7-44D8-BBD7-CCE9431645EC}">
                        <a14:shadowObscured xmlns:a14="http://schemas.microsoft.com/office/drawing/2010/main"/>
                      </a:ext>
                    </a:extLst>
                  </pic:spPr>
                </pic:pic>
              </a:graphicData>
            </a:graphic>
          </wp:inline>
        </w:drawing>
      </w:r>
    </w:p>
    <w:p w14:paraId="3198824D" w14:textId="777B131C" w:rsidR="00FD3676" w:rsidRDefault="00657D16" w:rsidP="00657D16">
      <w:pPr>
        <w:ind w:left="2880" w:firstLine="720"/>
      </w:pPr>
      <w:r>
        <w:t>Fig. 1 Explore Data</w:t>
      </w:r>
    </w:p>
    <w:p w14:paraId="171915C2" w14:textId="0F3B227B" w:rsidR="00FD3676" w:rsidRDefault="00FD3676"/>
    <w:p w14:paraId="6AA68B38" w14:textId="561107CC" w:rsidR="00520B82" w:rsidRDefault="00B5494D">
      <w:r>
        <w:t xml:space="preserve">Data Exploration helps to know the kind of data we are about to analyze and have an idea of what is going on. </w:t>
      </w:r>
    </w:p>
    <w:p w14:paraId="5E7D4A1F" w14:textId="1D3C7F13" w:rsidR="00B5494D" w:rsidRPr="00B5494D" w:rsidRDefault="00B5494D" w:rsidP="00B5494D">
      <w:r>
        <w:t xml:space="preserve">We can see the data features </w:t>
      </w:r>
      <w:r w:rsidR="00137789">
        <w:t>below.</w:t>
      </w:r>
    </w:p>
    <w:tbl>
      <w:tblPr>
        <w:tblW w:w="10517" w:type="dxa"/>
        <w:tblCellMar>
          <w:top w:w="15" w:type="dxa"/>
          <w:left w:w="15" w:type="dxa"/>
          <w:bottom w:w="15" w:type="dxa"/>
          <w:right w:w="15" w:type="dxa"/>
        </w:tblCellMar>
        <w:tblLook w:val="04A0" w:firstRow="1" w:lastRow="0" w:firstColumn="1" w:lastColumn="0" w:noHBand="0" w:noVBand="1"/>
      </w:tblPr>
      <w:tblGrid>
        <w:gridCol w:w="1559"/>
        <w:gridCol w:w="8958"/>
      </w:tblGrid>
      <w:tr w:rsidR="00B5494D" w:rsidRPr="00DF28D6" w14:paraId="589EFE93" w14:textId="77777777" w:rsidTr="0043321E">
        <w:trPr>
          <w:trHeight w:val="143"/>
          <w:tblHeader/>
        </w:trPr>
        <w:tc>
          <w:tcPr>
            <w:tcW w:w="0" w:type="auto"/>
            <w:tcBorders>
              <w:top w:val="single" w:sz="6" w:space="0" w:color="ECEEEF"/>
              <w:bottom w:val="single" w:sz="12" w:space="0" w:color="ECEEEF"/>
            </w:tcBorders>
            <w:shd w:val="clear" w:color="auto" w:fill="auto"/>
            <w:vAlign w:val="bottom"/>
            <w:hideMark/>
          </w:tcPr>
          <w:p w14:paraId="07916D3E" w14:textId="77777777" w:rsidR="00B5494D" w:rsidRPr="00DF28D6" w:rsidRDefault="00B5494D" w:rsidP="0011088E">
            <w:pPr>
              <w:spacing w:after="0" w:line="240" w:lineRule="auto"/>
              <w:rPr>
                <w:rFonts w:eastAsia="Times New Roman" w:cstheme="minorHAnsi"/>
                <w:b/>
                <w:bCs/>
                <w:color w:val="292B2C"/>
                <w:lang w:val="en-CA"/>
              </w:rPr>
            </w:pPr>
            <w:r w:rsidRPr="00DF28D6">
              <w:rPr>
                <w:rFonts w:eastAsia="Times New Roman" w:cstheme="minorHAnsi"/>
                <w:b/>
                <w:bCs/>
                <w:color w:val="292B2C"/>
                <w:lang w:val="en-CA"/>
              </w:rPr>
              <w:t>Column</w:t>
            </w:r>
          </w:p>
        </w:tc>
        <w:tc>
          <w:tcPr>
            <w:tcW w:w="0" w:type="auto"/>
            <w:tcBorders>
              <w:top w:val="single" w:sz="6" w:space="0" w:color="ECEEEF"/>
              <w:bottom w:val="single" w:sz="12" w:space="0" w:color="ECEEEF"/>
            </w:tcBorders>
            <w:shd w:val="clear" w:color="auto" w:fill="auto"/>
            <w:vAlign w:val="bottom"/>
            <w:hideMark/>
          </w:tcPr>
          <w:p w14:paraId="71189F2A" w14:textId="77777777" w:rsidR="00B5494D" w:rsidRPr="00DF28D6" w:rsidRDefault="00B5494D" w:rsidP="0011088E">
            <w:pPr>
              <w:spacing w:after="0" w:line="240" w:lineRule="auto"/>
              <w:rPr>
                <w:rFonts w:eastAsia="Times New Roman" w:cstheme="minorHAnsi"/>
                <w:b/>
                <w:bCs/>
                <w:color w:val="292B2C"/>
                <w:lang w:val="en-CA"/>
              </w:rPr>
            </w:pPr>
            <w:r w:rsidRPr="00DF28D6">
              <w:rPr>
                <w:rFonts w:eastAsia="Times New Roman" w:cstheme="minorHAnsi"/>
                <w:b/>
                <w:bCs/>
                <w:color w:val="292B2C"/>
                <w:lang w:val="en-CA"/>
              </w:rPr>
              <w:t>Description</w:t>
            </w:r>
          </w:p>
        </w:tc>
      </w:tr>
      <w:tr w:rsidR="00B5494D" w:rsidRPr="00DF28D6" w14:paraId="7AEAB2CE" w14:textId="77777777" w:rsidTr="0043321E">
        <w:trPr>
          <w:trHeight w:val="143"/>
        </w:trPr>
        <w:tc>
          <w:tcPr>
            <w:tcW w:w="0" w:type="auto"/>
            <w:tcBorders>
              <w:top w:val="single" w:sz="6" w:space="0" w:color="ECEEEF"/>
            </w:tcBorders>
            <w:shd w:val="clear" w:color="auto" w:fill="auto"/>
            <w:hideMark/>
          </w:tcPr>
          <w:p w14:paraId="66993207"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t>_id</w:t>
            </w:r>
          </w:p>
        </w:tc>
        <w:tc>
          <w:tcPr>
            <w:tcW w:w="0" w:type="auto"/>
            <w:tcBorders>
              <w:top w:val="single" w:sz="6" w:space="0" w:color="ECEEEF"/>
            </w:tcBorders>
            <w:shd w:val="clear" w:color="auto" w:fill="auto"/>
            <w:hideMark/>
          </w:tcPr>
          <w:p w14:paraId="1E213493"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t>Unique row identifier for Open Data database</w:t>
            </w:r>
          </w:p>
        </w:tc>
      </w:tr>
      <w:tr w:rsidR="00B5494D" w:rsidRPr="00DF28D6" w14:paraId="75A073ED" w14:textId="77777777" w:rsidTr="0043321E">
        <w:trPr>
          <w:trHeight w:val="143"/>
        </w:trPr>
        <w:tc>
          <w:tcPr>
            <w:tcW w:w="0" w:type="auto"/>
            <w:tcBorders>
              <w:top w:val="single" w:sz="6" w:space="0" w:color="ECEEEF"/>
            </w:tcBorders>
            <w:shd w:val="clear" w:color="auto" w:fill="auto"/>
            <w:hideMark/>
          </w:tcPr>
          <w:p w14:paraId="18DA8D03" w14:textId="77777777" w:rsidR="00B5494D" w:rsidRPr="00DF28D6" w:rsidRDefault="00B5494D" w:rsidP="0011088E">
            <w:pPr>
              <w:spacing w:after="0" w:line="240" w:lineRule="auto"/>
              <w:rPr>
                <w:rFonts w:eastAsia="Times New Roman" w:cstheme="minorHAnsi"/>
                <w:color w:val="292B2C"/>
                <w:lang w:val="en-CA"/>
              </w:rPr>
            </w:pPr>
            <w:proofErr w:type="spellStart"/>
            <w:r w:rsidRPr="00DF28D6">
              <w:rPr>
                <w:rFonts w:eastAsia="Times New Roman" w:cstheme="minorHAnsi"/>
                <w:color w:val="292B2C"/>
                <w:lang w:val="en-CA"/>
              </w:rPr>
              <w:t>Assigned_ID</w:t>
            </w:r>
            <w:proofErr w:type="spellEnd"/>
          </w:p>
        </w:tc>
        <w:tc>
          <w:tcPr>
            <w:tcW w:w="0" w:type="auto"/>
            <w:tcBorders>
              <w:top w:val="single" w:sz="6" w:space="0" w:color="ECEEEF"/>
            </w:tcBorders>
            <w:shd w:val="clear" w:color="auto" w:fill="auto"/>
            <w:hideMark/>
          </w:tcPr>
          <w:p w14:paraId="13606F74"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t>A unique ID assigned to cases by Toronto Public Health for the purposes of posting to Open Data, to allow for tracking of specific cases. Please note, cases may be reclassified or removed from posted datasets over time. This can occur due to duplicate resolution, or other ongoing data cleaning initiatives. In such instances, the Assigned ID of that case will no longer appear on the list and will not get assigned to another case.</w:t>
            </w:r>
          </w:p>
        </w:tc>
      </w:tr>
      <w:tr w:rsidR="00B5494D" w:rsidRPr="00DF28D6" w14:paraId="084AE52E" w14:textId="77777777" w:rsidTr="0043321E">
        <w:trPr>
          <w:trHeight w:val="143"/>
        </w:trPr>
        <w:tc>
          <w:tcPr>
            <w:tcW w:w="0" w:type="auto"/>
            <w:tcBorders>
              <w:top w:val="single" w:sz="6" w:space="0" w:color="ECEEEF"/>
            </w:tcBorders>
            <w:shd w:val="clear" w:color="auto" w:fill="auto"/>
            <w:hideMark/>
          </w:tcPr>
          <w:p w14:paraId="278C538B"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t>Outbreak Associated</w:t>
            </w:r>
          </w:p>
        </w:tc>
        <w:tc>
          <w:tcPr>
            <w:tcW w:w="0" w:type="auto"/>
            <w:tcBorders>
              <w:top w:val="single" w:sz="6" w:space="0" w:color="ECEEEF"/>
            </w:tcBorders>
            <w:shd w:val="clear" w:color="auto" w:fill="auto"/>
            <w:hideMark/>
          </w:tcPr>
          <w:p w14:paraId="4D6DCC7E"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t>Outbreak associated cases are associated with outbreaks of COVID-19 in Toronto healthcare institutions and healthcare settings (</w:t>
            </w:r>
            <w:proofErr w:type="gramStart"/>
            <w:r w:rsidRPr="00DF28D6">
              <w:rPr>
                <w:rFonts w:eastAsia="Times New Roman" w:cstheme="minorHAnsi"/>
                <w:color w:val="292B2C"/>
                <w:lang w:val="en-CA"/>
              </w:rPr>
              <w:t>e.g.</w:t>
            </w:r>
            <w:proofErr w:type="gramEnd"/>
            <w:r w:rsidRPr="00DF28D6">
              <w:rPr>
                <w:rFonts w:eastAsia="Times New Roman" w:cstheme="minorHAnsi"/>
                <w:color w:val="292B2C"/>
                <w:lang w:val="en-CA"/>
              </w:rPr>
              <w:t xml:space="preserve"> long-term care homes, retirement homes, hospitals, etc.) and other Toronto congregate settings (such as homeless shelters).</w:t>
            </w:r>
          </w:p>
        </w:tc>
      </w:tr>
      <w:tr w:rsidR="00B5494D" w:rsidRPr="00DF28D6" w14:paraId="5F71CE5E" w14:textId="77777777" w:rsidTr="0043321E">
        <w:trPr>
          <w:trHeight w:val="143"/>
        </w:trPr>
        <w:tc>
          <w:tcPr>
            <w:tcW w:w="0" w:type="auto"/>
            <w:tcBorders>
              <w:top w:val="single" w:sz="6" w:space="0" w:color="ECEEEF"/>
            </w:tcBorders>
            <w:shd w:val="clear" w:color="auto" w:fill="auto"/>
            <w:hideMark/>
          </w:tcPr>
          <w:p w14:paraId="3C46BC4D"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t>Age Group</w:t>
            </w:r>
          </w:p>
        </w:tc>
        <w:tc>
          <w:tcPr>
            <w:tcW w:w="0" w:type="auto"/>
            <w:tcBorders>
              <w:top w:val="single" w:sz="6" w:space="0" w:color="ECEEEF"/>
            </w:tcBorders>
            <w:shd w:val="clear" w:color="auto" w:fill="auto"/>
            <w:hideMark/>
          </w:tcPr>
          <w:p w14:paraId="00B29E5C"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t>Age at time of illness. Age groups (in years): ≤19, 20-29, 30-39, 40-49, 50-59, 60-69, 70-79, 80-89, 90+, unknown (blank)</w:t>
            </w:r>
          </w:p>
        </w:tc>
      </w:tr>
      <w:tr w:rsidR="00B5494D" w:rsidRPr="00DF28D6" w14:paraId="72464EBF" w14:textId="77777777" w:rsidTr="0043321E">
        <w:trPr>
          <w:trHeight w:val="143"/>
        </w:trPr>
        <w:tc>
          <w:tcPr>
            <w:tcW w:w="0" w:type="auto"/>
            <w:tcBorders>
              <w:top w:val="single" w:sz="6" w:space="0" w:color="ECEEEF"/>
            </w:tcBorders>
            <w:shd w:val="clear" w:color="auto" w:fill="auto"/>
            <w:hideMark/>
          </w:tcPr>
          <w:p w14:paraId="2C06C6AA"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t>Neighbourhood Name</w:t>
            </w:r>
          </w:p>
        </w:tc>
        <w:tc>
          <w:tcPr>
            <w:tcW w:w="0" w:type="auto"/>
            <w:tcBorders>
              <w:top w:val="single" w:sz="6" w:space="0" w:color="ECEEEF"/>
            </w:tcBorders>
            <w:shd w:val="clear" w:color="auto" w:fill="auto"/>
            <w:hideMark/>
          </w:tcPr>
          <w:p w14:paraId="1B0036E2"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t xml:space="preserve">Toronto is divided into 140 geographically distinct neighborhoods that were established to help government and community agencies with local planning by providing socio-economic data for a meaningful geographic area. Please note that client postal code information is mapped to the most up-to-date census tract (CT) and neighbourhood information available from the city. As a result, </w:t>
            </w:r>
            <w:r w:rsidRPr="00DF28D6">
              <w:rPr>
                <w:rFonts w:eastAsia="Times New Roman" w:cstheme="minorHAnsi"/>
                <w:color w:val="292B2C"/>
                <w:lang w:val="en-CA"/>
              </w:rPr>
              <w:lastRenderedPageBreak/>
              <w:t>neighbourhood information is not available for those with missing postal code or when postal code could not be mapped/linked to a CT.</w:t>
            </w:r>
          </w:p>
        </w:tc>
      </w:tr>
      <w:tr w:rsidR="00B5494D" w:rsidRPr="00DF28D6" w14:paraId="69BBDD95" w14:textId="77777777" w:rsidTr="0043321E">
        <w:trPr>
          <w:trHeight w:val="546"/>
        </w:trPr>
        <w:tc>
          <w:tcPr>
            <w:tcW w:w="0" w:type="auto"/>
            <w:tcBorders>
              <w:top w:val="single" w:sz="6" w:space="0" w:color="ECEEEF"/>
            </w:tcBorders>
            <w:shd w:val="clear" w:color="auto" w:fill="auto"/>
            <w:hideMark/>
          </w:tcPr>
          <w:p w14:paraId="0E47DCA4"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lastRenderedPageBreak/>
              <w:t>FSA</w:t>
            </w:r>
          </w:p>
        </w:tc>
        <w:tc>
          <w:tcPr>
            <w:tcW w:w="0" w:type="auto"/>
            <w:tcBorders>
              <w:top w:val="single" w:sz="6" w:space="0" w:color="ECEEEF"/>
            </w:tcBorders>
            <w:shd w:val="clear" w:color="auto" w:fill="auto"/>
            <w:hideMark/>
          </w:tcPr>
          <w:p w14:paraId="75E83EBD"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t>Forward sortation area (</w:t>
            </w:r>
            <w:proofErr w:type="gramStart"/>
            <w:r w:rsidRPr="00DF28D6">
              <w:rPr>
                <w:rFonts w:eastAsia="Times New Roman" w:cstheme="minorHAnsi"/>
                <w:color w:val="292B2C"/>
                <w:lang w:val="en-CA"/>
              </w:rPr>
              <w:t>i.e.</w:t>
            </w:r>
            <w:proofErr w:type="gramEnd"/>
            <w:r w:rsidRPr="00DF28D6">
              <w:rPr>
                <w:rFonts w:eastAsia="Times New Roman" w:cstheme="minorHAnsi"/>
                <w:color w:val="292B2C"/>
                <w:lang w:val="en-CA"/>
              </w:rPr>
              <w:t xml:space="preserve"> first three characters of postal code) based on the case's primary home address. FSA values are generated from client postal codes. One FSA can span multiple neighbourhoods.</w:t>
            </w:r>
          </w:p>
        </w:tc>
      </w:tr>
      <w:tr w:rsidR="00B5494D" w:rsidRPr="00DF28D6" w14:paraId="39D82B33" w14:textId="77777777" w:rsidTr="0043321E">
        <w:trPr>
          <w:trHeight w:val="9982"/>
        </w:trPr>
        <w:tc>
          <w:tcPr>
            <w:tcW w:w="0" w:type="auto"/>
            <w:tcBorders>
              <w:top w:val="single" w:sz="6" w:space="0" w:color="ECEEEF"/>
            </w:tcBorders>
            <w:shd w:val="clear" w:color="auto" w:fill="auto"/>
            <w:hideMark/>
          </w:tcPr>
          <w:p w14:paraId="67307FF5"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t>Source of Infection</w:t>
            </w:r>
          </w:p>
        </w:tc>
        <w:tc>
          <w:tcPr>
            <w:tcW w:w="0" w:type="auto"/>
            <w:tcBorders>
              <w:top w:val="single" w:sz="6" w:space="0" w:color="ECEEEF"/>
            </w:tcBorders>
            <w:shd w:val="clear" w:color="auto" w:fill="auto"/>
            <w:hideMark/>
          </w:tcPr>
          <w:p w14:paraId="4AA9CA3F" w14:textId="77777777" w:rsidR="00B5494D" w:rsidRPr="00DF28D6" w:rsidRDefault="00B5494D" w:rsidP="0011088E">
            <w:pPr>
              <w:spacing w:after="100" w:afterAutospacing="1" w:line="240" w:lineRule="auto"/>
              <w:rPr>
                <w:rFonts w:eastAsia="Times New Roman" w:cstheme="minorHAnsi"/>
                <w:color w:val="292B2C"/>
                <w:lang w:val="en-CA"/>
              </w:rPr>
            </w:pPr>
            <w:r w:rsidRPr="00DF28D6">
              <w:rPr>
                <w:rFonts w:eastAsia="Times New Roman" w:cstheme="minorHAnsi"/>
                <w:color w:val="292B2C"/>
                <w:lang w:val="en-CA"/>
              </w:rPr>
              <w:t>The most likely way that cases acquired their COVID-19 infection is determined by examining several data fields including:</w:t>
            </w:r>
          </w:p>
          <w:p w14:paraId="6EC0B078" w14:textId="77777777" w:rsidR="00B5494D" w:rsidRPr="00DF28D6" w:rsidRDefault="00B5494D" w:rsidP="0011088E">
            <w:pPr>
              <w:numPr>
                <w:ilvl w:val="0"/>
                <w:numId w:val="1"/>
              </w:numPr>
              <w:spacing w:before="100" w:beforeAutospacing="1" w:after="100" w:afterAutospacing="1" w:line="240" w:lineRule="auto"/>
              <w:rPr>
                <w:rFonts w:eastAsia="Times New Roman" w:cstheme="minorHAnsi"/>
                <w:color w:val="292B2C"/>
                <w:lang w:val="en-CA"/>
              </w:rPr>
            </w:pPr>
            <w:r w:rsidRPr="00DF28D6">
              <w:rPr>
                <w:rFonts w:eastAsia="Times New Roman" w:cstheme="minorHAnsi"/>
                <w:color w:val="292B2C"/>
                <w:lang w:val="en-CA"/>
              </w:rPr>
              <w:t>A public health investigator's assessment of the most likely source of infection.</w:t>
            </w:r>
          </w:p>
          <w:p w14:paraId="713EE6C6" w14:textId="77777777" w:rsidR="00B5494D" w:rsidRPr="00DF28D6" w:rsidRDefault="00B5494D" w:rsidP="0011088E">
            <w:pPr>
              <w:numPr>
                <w:ilvl w:val="0"/>
                <w:numId w:val="1"/>
              </w:numPr>
              <w:spacing w:before="100" w:beforeAutospacing="1" w:after="100" w:afterAutospacing="1" w:line="240" w:lineRule="auto"/>
              <w:rPr>
                <w:rFonts w:eastAsia="Times New Roman" w:cstheme="minorHAnsi"/>
                <w:color w:val="292B2C"/>
                <w:lang w:val="en-CA"/>
              </w:rPr>
            </w:pPr>
            <w:r w:rsidRPr="00DF28D6">
              <w:rPr>
                <w:rFonts w:eastAsia="Times New Roman" w:cstheme="minorHAnsi"/>
                <w:color w:val="292B2C"/>
                <w:lang w:val="en-CA"/>
              </w:rPr>
              <w:t>Being associated with a confirmed COVID-19 outbreak</w:t>
            </w:r>
          </w:p>
          <w:p w14:paraId="15282B73" w14:textId="77777777" w:rsidR="00B5494D" w:rsidRPr="00DF28D6" w:rsidRDefault="00B5494D" w:rsidP="0011088E">
            <w:pPr>
              <w:numPr>
                <w:ilvl w:val="0"/>
                <w:numId w:val="1"/>
              </w:numPr>
              <w:spacing w:before="100" w:beforeAutospacing="1" w:after="0" w:line="240" w:lineRule="auto"/>
              <w:rPr>
                <w:rFonts w:eastAsia="Times New Roman" w:cstheme="minorHAnsi"/>
                <w:color w:val="292B2C"/>
                <w:lang w:val="en-CA"/>
              </w:rPr>
            </w:pPr>
            <w:r w:rsidRPr="00DF28D6">
              <w:rPr>
                <w:rFonts w:eastAsia="Times New Roman" w:cstheme="minorHAnsi"/>
                <w:color w:val="292B2C"/>
                <w:lang w:val="en-CA"/>
              </w:rPr>
              <w:t>Reported risk factors such as contact with a known case or travel</w:t>
            </w:r>
          </w:p>
          <w:p w14:paraId="41179572" w14:textId="77777777" w:rsidR="00B5494D" w:rsidRPr="00DF28D6" w:rsidRDefault="00B5494D" w:rsidP="0011088E">
            <w:pPr>
              <w:spacing w:after="100" w:afterAutospacing="1" w:line="240" w:lineRule="auto"/>
              <w:rPr>
                <w:rFonts w:eastAsia="Times New Roman" w:cstheme="minorHAnsi"/>
                <w:color w:val="292B2C"/>
                <w:lang w:val="en-CA"/>
              </w:rPr>
            </w:pPr>
            <w:r w:rsidRPr="00DF28D6">
              <w:rPr>
                <w:rFonts w:eastAsia="Times New Roman" w:cstheme="minorHAnsi"/>
                <w:color w:val="292B2C"/>
                <w:lang w:val="en-CA"/>
              </w:rPr>
              <w:t>If the public health investigator's assessment is absent, then the other data fields are used to infer source of acquisition using the following hierarchy:</w:t>
            </w:r>
          </w:p>
          <w:p w14:paraId="40CD18DF" w14:textId="77777777" w:rsidR="00B5494D" w:rsidRPr="00DF28D6" w:rsidRDefault="00B5494D" w:rsidP="0011088E">
            <w:pPr>
              <w:spacing w:after="100" w:afterAutospacing="1" w:line="240" w:lineRule="auto"/>
              <w:rPr>
                <w:rFonts w:eastAsia="Times New Roman" w:cstheme="minorHAnsi"/>
                <w:color w:val="292B2C"/>
                <w:lang w:val="en-CA"/>
              </w:rPr>
            </w:pPr>
            <w:r w:rsidRPr="00DF28D6">
              <w:rPr>
                <w:rFonts w:eastAsia="Times New Roman" w:cstheme="minorHAnsi"/>
                <w:color w:val="292B2C"/>
                <w:lang w:val="en-CA"/>
              </w:rPr>
              <w:t>Cases with episode dates before April 1</w:t>
            </w:r>
            <w:proofErr w:type="gramStart"/>
            <w:r w:rsidRPr="00DF28D6">
              <w:rPr>
                <w:rFonts w:eastAsia="Times New Roman" w:cstheme="minorHAnsi"/>
                <w:color w:val="292B2C"/>
                <w:lang w:val="en-CA"/>
              </w:rPr>
              <w:t xml:space="preserve"> 2020</w:t>
            </w:r>
            <w:proofErr w:type="gramEnd"/>
            <w:r w:rsidRPr="00DF28D6">
              <w:rPr>
                <w:rFonts w:eastAsia="Times New Roman" w:cstheme="minorHAnsi"/>
                <w:color w:val="292B2C"/>
                <w:lang w:val="en-CA"/>
              </w:rPr>
              <w:t>:</w:t>
            </w:r>
          </w:p>
          <w:p w14:paraId="173FF06A" w14:textId="77777777" w:rsidR="00B5494D" w:rsidRPr="00DF28D6" w:rsidRDefault="00B5494D" w:rsidP="0011088E">
            <w:pPr>
              <w:numPr>
                <w:ilvl w:val="0"/>
                <w:numId w:val="2"/>
              </w:numPr>
              <w:spacing w:before="100" w:beforeAutospacing="1" w:after="0" w:line="240" w:lineRule="auto"/>
              <w:rPr>
                <w:rFonts w:eastAsia="Times New Roman" w:cstheme="minorHAnsi"/>
                <w:color w:val="292B2C"/>
                <w:lang w:val="en-CA"/>
              </w:rPr>
            </w:pPr>
            <w:r w:rsidRPr="00DF28D6">
              <w:rPr>
                <w:rFonts w:eastAsia="Times New Roman" w:cstheme="minorHAnsi"/>
                <w:color w:val="292B2C"/>
                <w:lang w:val="en-CA"/>
              </w:rPr>
              <w:t>Travel &gt; Outbreak (settings described below) &gt; Household Contact &gt; Close Contact &gt; Community &gt; No information </w:t>
            </w:r>
          </w:p>
          <w:p w14:paraId="0AF6DE57" w14:textId="77777777" w:rsidR="00B5494D" w:rsidRPr="00DF28D6" w:rsidRDefault="00B5494D" w:rsidP="0011088E">
            <w:pPr>
              <w:spacing w:after="100" w:afterAutospacing="1" w:line="240" w:lineRule="auto"/>
              <w:rPr>
                <w:rFonts w:eastAsia="Times New Roman" w:cstheme="minorHAnsi"/>
                <w:color w:val="292B2C"/>
                <w:lang w:val="en-CA"/>
              </w:rPr>
            </w:pPr>
            <w:r w:rsidRPr="00DF28D6">
              <w:rPr>
                <w:rFonts w:eastAsia="Times New Roman" w:cstheme="minorHAnsi"/>
                <w:color w:val="292B2C"/>
                <w:lang w:val="en-CA"/>
              </w:rPr>
              <w:t>Cases with episode dates on or after April 1</w:t>
            </w:r>
            <w:proofErr w:type="gramStart"/>
            <w:r w:rsidRPr="00DF28D6">
              <w:rPr>
                <w:rFonts w:eastAsia="Times New Roman" w:cstheme="minorHAnsi"/>
                <w:color w:val="292B2C"/>
                <w:lang w:val="en-CA"/>
              </w:rPr>
              <w:t xml:space="preserve"> 2020</w:t>
            </w:r>
            <w:proofErr w:type="gramEnd"/>
            <w:r w:rsidRPr="00DF28D6">
              <w:rPr>
                <w:rFonts w:eastAsia="Times New Roman" w:cstheme="minorHAnsi"/>
                <w:color w:val="292B2C"/>
                <w:lang w:val="en-CA"/>
              </w:rPr>
              <w:t>:</w:t>
            </w:r>
          </w:p>
          <w:p w14:paraId="3BBC5C30" w14:textId="77777777" w:rsidR="00B5494D" w:rsidRPr="00DF28D6" w:rsidRDefault="00B5494D" w:rsidP="0011088E">
            <w:pPr>
              <w:numPr>
                <w:ilvl w:val="0"/>
                <w:numId w:val="3"/>
              </w:numPr>
              <w:spacing w:before="100" w:beforeAutospacing="1" w:after="0" w:line="240" w:lineRule="auto"/>
              <w:rPr>
                <w:rFonts w:eastAsia="Times New Roman" w:cstheme="minorHAnsi"/>
                <w:color w:val="292B2C"/>
                <w:lang w:val="en-CA"/>
              </w:rPr>
            </w:pPr>
            <w:r w:rsidRPr="00DF28D6">
              <w:rPr>
                <w:rFonts w:eastAsia="Times New Roman" w:cstheme="minorHAnsi"/>
                <w:color w:val="292B2C"/>
                <w:lang w:val="en-CA"/>
              </w:rPr>
              <w:t>Outbreak (settings described below) &gt; Household Contact &gt; Close Contact &gt; Travel &gt; Community &gt; No information.</w:t>
            </w:r>
          </w:p>
          <w:p w14:paraId="44297A33" w14:textId="77777777" w:rsidR="00B5494D" w:rsidRPr="00DF28D6" w:rsidRDefault="00B5494D" w:rsidP="0011088E">
            <w:pPr>
              <w:spacing w:after="100" w:afterAutospacing="1" w:line="240" w:lineRule="auto"/>
              <w:rPr>
                <w:rFonts w:eastAsia="Times New Roman" w:cstheme="minorHAnsi"/>
                <w:color w:val="292B2C"/>
                <w:lang w:val="en-CA"/>
              </w:rPr>
            </w:pPr>
            <w:r w:rsidRPr="00DF28D6">
              <w:rPr>
                <w:rFonts w:eastAsia="Times New Roman" w:cstheme="minorHAnsi"/>
                <w:color w:val="292B2C"/>
                <w:lang w:val="en-CA"/>
              </w:rPr>
              <w:t>Descriptions:</w:t>
            </w:r>
          </w:p>
          <w:p w14:paraId="0641CB6D" w14:textId="77777777" w:rsidR="00B5494D" w:rsidRPr="00DF28D6" w:rsidRDefault="00B5494D" w:rsidP="0011088E">
            <w:pPr>
              <w:numPr>
                <w:ilvl w:val="0"/>
                <w:numId w:val="4"/>
              </w:numPr>
              <w:spacing w:before="100" w:beforeAutospacing="1" w:after="0" w:afterAutospacing="1" w:line="240" w:lineRule="auto"/>
              <w:rPr>
                <w:rFonts w:eastAsia="Times New Roman" w:cstheme="minorHAnsi"/>
                <w:color w:val="292B2C"/>
                <w:lang w:val="en-CA"/>
              </w:rPr>
            </w:pPr>
            <w:r w:rsidRPr="00DF28D6">
              <w:rPr>
                <w:rFonts w:eastAsia="Times New Roman" w:cstheme="minorHAnsi"/>
                <w:b/>
                <w:bCs/>
                <w:color w:val="292B2C"/>
                <w:lang w:val="en-CA"/>
              </w:rPr>
              <w:t>Household contact</w:t>
            </w:r>
            <w:r w:rsidRPr="00DF28D6">
              <w:rPr>
                <w:rFonts w:eastAsia="Times New Roman" w:cstheme="minorHAnsi"/>
                <w:color w:val="292B2C"/>
                <w:lang w:val="en-CA"/>
              </w:rPr>
              <w:t>: Case who acquired infection from a household contact with a confirmed or probable COVID-19 case (</w:t>
            </w:r>
            <w:proofErr w:type="gramStart"/>
            <w:r w:rsidRPr="00DF28D6">
              <w:rPr>
                <w:rFonts w:eastAsia="Times New Roman" w:cstheme="minorHAnsi"/>
                <w:color w:val="292B2C"/>
                <w:lang w:val="en-CA"/>
              </w:rPr>
              <w:t>e.g.</w:t>
            </w:r>
            <w:proofErr w:type="gramEnd"/>
            <w:r w:rsidRPr="00DF28D6">
              <w:rPr>
                <w:rFonts w:eastAsia="Times New Roman" w:cstheme="minorHAnsi"/>
                <w:color w:val="292B2C"/>
                <w:lang w:val="en-CA"/>
              </w:rPr>
              <w:t xml:space="preserve"> family member, roommate).</w:t>
            </w:r>
          </w:p>
          <w:p w14:paraId="2525C05C" w14:textId="77777777" w:rsidR="00B5494D" w:rsidRPr="00DF28D6" w:rsidRDefault="00B5494D" w:rsidP="0011088E">
            <w:pPr>
              <w:numPr>
                <w:ilvl w:val="0"/>
                <w:numId w:val="4"/>
              </w:numPr>
              <w:spacing w:before="100" w:beforeAutospacing="1" w:after="0" w:afterAutospacing="1" w:line="240" w:lineRule="auto"/>
              <w:rPr>
                <w:rFonts w:eastAsia="Times New Roman" w:cstheme="minorHAnsi"/>
                <w:color w:val="292B2C"/>
                <w:lang w:val="en-CA"/>
              </w:rPr>
            </w:pPr>
            <w:r w:rsidRPr="00DF28D6">
              <w:rPr>
                <w:rFonts w:eastAsia="Times New Roman" w:cstheme="minorHAnsi"/>
                <w:b/>
                <w:bCs/>
                <w:color w:val="292B2C"/>
                <w:lang w:val="en-CA"/>
              </w:rPr>
              <w:t>Close contact with a case</w:t>
            </w:r>
            <w:r w:rsidRPr="00DF28D6">
              <w:rPr>
                <w:rFonts w:eastAsia="Times New Roman" w:cstheme="minorHAnsi"/>
                <w:color w:val="292B2C"/>
                <w:lang w:val="en-CA"/>
              </w:rPr>
              <w:t>: Case who acquired infection from a close contact with a confirmed or probable COVID-19 case (</w:t>
            </w:r>
            <w:proofErr w:type="gramStart"/>
            <w:r w:rsidRPr="00DF28D6">
              <w:rPr>
                <w:rFonts w:eastAsia="Times New Roman" w:cstheme="minorHAnsi"/>
                <w:color w:val="292B2C"/>
                <w:lang w:val="en-CA"/>
              </w:rPr>
              <w:t>e.g.</w:t>
            </w:r>
            <w:proofErr w:type="gramEnd"/>
            <w:r w:rsidRPr="00DF28D6">
              <w:rPr>
                <w:rFonts w:eastAsia="Times New Roman" w:cstheme="minorHAnsi"/>
                <w:color w:val="292B2C"/>
                <w:lang w:val="en-CA"/>
              </w:rPr>
              <w:t xml:space="preserve"> co-worker).</w:t>
            </w:r>
          </w:p>
          <w:p w14:paraId="34513FE5" w14:textId="77777777" w:rsidR="00B5494D" w:rsidRPr="00DF28D6" w:rsidRDefault="00B5494D" w:rsidP="0011088E">
            <w:pPr>
              <w:numPr>
                <w:ilvl w:val="0"/>
                <w:numId w:val="4"/>
              </w:numPr>
              <w:spacing w:before="100" w:beforeAutospacing="1" w:after="0" w:afterAutospacing="1" w:line="240" w:lineRule="auto"/>
              <w:rPr>
                <w:rFonts w:eastAsia="Times New Roman" w:cstheme="minorHAnsi"/>
                <w:color w:val="292B2C"/>
                <w:lang w:val="en-CA"/>
              </w:rPr>
            </w:pPr>
            <w:r w:rsidRPr="00DF28D6">
              <w:rPr>
                <w:rFonts w:eastAsia="Times New Roman" w:cstheme="minorHAnsi"/>
                <w:b/>
                <w:bCs/>
                <w:color w:val="292B2C"/>
                <w:lang w:val="en-CA"/>
              </w:rPr>
              <w:t>Outbreaks</w:t>
            </w:r>
            <w:r w:rsidRPr="00DF28D6">
              <w:rPr>
                <w:rFonts w:eastAsia="Times New Roman" w:cstheme="minorHAnsi"/>
                <w:color w:val="292B2C"/>
                <w:lang w:val="en-CA"/>
              </w:rPr>
              <w:t>: Cases linked to known confirmed COVID-19 outbreaks. These could include the index case who may have acquired the infection elsewhere. Outbreaks settings include:</w:t>
            </w:r>
          </w:p>
          <w:p w14:paraId="2C0D100E" w14:textId="77777777" w:rsidR="00B5494D" w:rsidRPr="00DF28D6" w:rsidRDefault="00B5494D" w:rsidP="0011088E">
            <w:pPr>
              <w:numPr>
                <w:ilvl w:val="0"/>
                <w:numId w:val="4"/>
              </w:numPr>
              <w:spacing w:before="100" w:beforeAutospacing="1" w:after="100" w:afterAutospacing="1" w:line="240" w:lineRule="auto"/>
              <w:rPr>
                <w:rFonts w:eastAsia="Times New Roman" w:cstheme="minorHAnsi"/>
                <w:color w:val="292B2C"/>
                <w:lang w:val="en-CA"/>
              </w:rPr>
            </w:pPr>
            <w:r w:rsidRPr="00DF28D6">
              <w:rPr>
                <w:rFonts w:eastAsia="Times New Roman" w:cstheme="minorHAnsi"/>
                <w:i/>
                <w:iCs/>
                <w:color w:val="292B2C"/>
                <w:lang w:val="en-CA"/>
              </w:rPr>
              <w:t>Outbreaks, Congregate Settings</w:t>
            </w:r>
            <w:r w:rsidRPr="00DF28D6">
              <w:rPr>
                <w:rFonts w:eastAsia="Times New Roman" w:cstheme="minorHAnsi"/>
                <w:color w:val="292B2C"/>
                <w:lang w:val="en-CA"/>
              </w:rPr>
              <w:t xml:space="preserve">: confirmed outbreaks in Toronto in shelters, </w:t>
            </w:r>
            <w:proofErr w:type="gramStart"/>
            <w:r w:rsidRPr="00DF28D6">
              <w:rPr>
                <w:rFonts w:eastAsia="Times New Roman" w:cstheme="minorHAnsi"/>
                <w:color w:val="292B2C"/>
                <w:lang w:val="en-CA"/>
              </w:rPr>
              <w:t>correctional facilities</w:t>
            </w:r>
            <w:proofErr w:type="gramEnd"/>
            <w:r w:rsidRPr="00DF28D6">
              <w:rPr>
                <w:rFonts w:eastAsia="Times New Roman" w:cstheme="minorHAnsi"/>
                <w:color w:val="292B2C"/>
                <w:lang w:val="en-CA"/>
              </w:rPr>
              <w:t>, group homes, or other congregate settings such as hostels or rooming houses.</w:t>
            </w:r>
          </w:p>
          <w:p w14:paraId="0C2DB717" w14:textId="77777777" w:rsidR="00B5494D" w:rsidRPr="00DF28D6" w:rsidRDefault="00B5494D" w:rsidP="0011088E">
            <w:pPr>
              <w:numPr>
                <w:ilvl w:val="1"/>
                <w:numId w:val="4"/>
              </w:numPr>
              <w:spacing w:before="100" w:beforeAutospacing="1" w:after="0" w:afterAutospacing="1" w:line="240" w:lineRule="auto"/>
              <w:rPr>
                <w:rFonts w:eastAsia="Times New Roman" w:cstheme="minorHAnsi"/>
                <w:color w:val="292B2C"/>
                <w:lang w:val="en-CA"/>
              </w:rPr>
            </w:pPr>
            <w:r w:rsidRPr="00DF28D6">
              <w:rPr>
                <w:rFonts w:eastAsia="Times New Roman" w:cstheme="minorHAnsi"/>
                <w:i/>
                <w:iCs/>
                <w:color w:val="292B2C"/>
                <w:lang w:val="en-CA"/>
              </w:rPr>
              <w:t>Outbreaks, Healthcare Institutions</w:t>
            </w:r>
            <w:r w:rsidRPr="00DF28D6">
              <w:rPr>
                <w:rFonts w:eastAsia="Times New Roman" w:cstheme="minorHAnsi"/>
                <w:color w:val="292B2C"/>
                <w:lang w:val="en-CA"/>
              </w:rPr>
              <w:t>: confirmed outbreaks in Toronto in long-term care homes, retirement homes, hospitals, chronic care hospitals, or other institutional settings. </w:t>
            </w:r>
          </w:p>
          <w:p w14:paraId="50D5A434" w14:textId="77777777" w:rsidR="00B5494D" w:rsidRPr="00DF28D6" w:rsidRDefault="00B5494D" w:rsidP="0011088E">
            <w:pPr>
              <w:numPr>
                <w:ilvl w:val="1"/>
                <w:numId w:val="4"/>
              </w:numPr>
              <w:spacing w:before="100" w:beforeAutospacing="1" w:after="0" w:line="240" w:lineRule="auto"/>
              <w:rPr>
                <w:rFonts w:eastAsia="Times New Roman" w:cstheme="minorHAnsi"/>
                <w:color w:val="292B2C"/>
                <w:lang w:val="en-CA"/>
              </w:rPr>
            </w:pPr>
            <w:r w:rsidRPr="00DF28D6">
              <w:rPr>
                <w:rFonts w:eastAsia="Times New Roman" w:cstheme="minorHAnsi"/>
                <w:i/>
                <w:iCs/>
                <w:color w:val="292B2C"/>
                <w:lang w:val="en-CA"/>
              </w:rPr>
              <w:t>Outbreaks, Other Settings</w:t>
            </w:r>
            <w:r w:rsidRPr="00DF28D6">
              <w:rPr>
                <w:rFonts w:eastAsia="Times New Roman" w:cstheme="minorHAnsi"/>
                <w:color w:val="292B2C"/>
                <w:lang w:val="en-CA"/>
              </w:rPr>
              <w:t>: confirmed outbreaks in Toronto in workplaces, schools, day cares, or outbreaks outside of Toronto. We do not validate outbreaks that occur in other health units, as such these cases may not be linked to confirmed outbreaks.</w:t>
            </w:r>
          </w:p>
          <w:p w14:paraId="2F09373C" w14:textId="77777777" w:rsidR="00B5494D" w:rsidRPr="00DF28D6" w:rsidRDefault="00B5494D" w:rsidP="0011088E">
            <w:pPr>
              <w:numPr>
                <w:ilvl w:val="0"/>
                <w:numId w:val="4"/>
              </w:numPr>
              <w:spacing w:before="100" w:beforeAutospacing="1" w:after="0" w:afterAutospacing="1" w:line="240" w:lineRule="auto"/>
              <w:rPr>
                <w:rFonts w:eastAsia="Times New Roman" w:cstheme="minorHAnsi"/>
                <w:color w:val="292B2C"/>
                <w:lang w:val="en-CA"/>
              </w:rPr>
            </w:pPr>
            <w:r w:rsidRPr="00DF28D6">
              <w:rPr>
                <w:rFonts w:eastAsia="Times New Roman" w:cstheme="minorHAnsi"/>
                <w:b/>
                <w:bCs/>
                <w:color w:val="292B2C"/>
                <w:lang w:val="en-CA"/>
              </w:rPr>
              <w:t>Travel</w:t>
            </w:r>
            <w:r w:rsidRPr="00DF28D6">
              <w:rPr>
                <w:rFonts w:eastAsia="Times New Roman" w:cstheme="minorHAnsi"/>
                <w:color w:val="292B2C"/>
                <w:lang w:val="en-CA"/>
              </w:rPr>
              <w:t>: Case that travelled outside of Ontario in the 14 days prior to their symptom onset or test date, whichever is the earliest.</w:t>
            </w:r>
          </w:p>
          <w:p w14:paraId="0F98B232" w14:textId="77777777" w:rsidR="00B5494D" w:rsidRPr="00DF28D6" w:rsidRDefault="00B5494D" w:rsidP="0011088E">
            <w:pPr>
              <w:numPr>
                <w:ilvl w:val="0"/>
                <w:numId w:val="4"/>
              </w:numPr>
              <w:spacing w:before="100" w:beforeAutospacing="1" w:after="0" w:afterAutospacing="1" w:line="240" w:lineRule="auto"/>
              <w:rPr>
                <w:rFonts w:eastAsia="Times New Roman" w:cstheme="minorHAnsi"/>
                <w:color w:val="292B2C"/>
                <w:lang w:val="en-CA"/>
              </w:rPr>
            </w:pPr>
            <w:r w:rsidRPr="00DF28D6">
              <w:rPr>
                <w:rFonts w:eastAsia="Times New Roman" w:cstheme="minorHAnsi"/>
                <w:b/>
                <w:bCs/>
                <w:color w:val="292B2C"/>
                <w:lang w:val="en-CA"/>
              </w:rPr>
              <w:t>Community</w:t>
            </w:r>
            <w:r w:rsidRPr="00DF28D6">
              <w:rPr>
                <w:rFonts w:eastAsia="Times New Roman" w:cstheme="minorHAnsi"/>
                <w:color w:val="292B2C"/>
                <w:lang w:val="en-CA"/>
              </w:rPr>
              <w:t>: Cases who did not travel outside of Ontario, did not identify being a close contact with a COVID-19 case, and were not part of a known confirmed COVID-19 outbreak.</w:t>
            </w:r>
          </w:p>
          <w:p w14:paraId="6FF8E0E2" w14:textId="77777777" w:rsidR="00B5494D" w:rsidRPr="00DF28D6" w:rsidRDefault="00B5494D" w:rsidP="0011088E">
            <w:pPr>
              <w:numPr>
                <w:ilvl w:val="0"/>
                <w:numId w:val="4"/>
              </w:numPr>
              <w:spacing w:before="100" w:beforeAutospacing="1" w:after="0" w:line="240" w:lineRule="auto"/>
              <w:rPr>
                <w:rFonts w:eastAsia="Times New Roman" w:cstheme="minorHAnsi"/>
                <w:color w:val="292B2C"/>
                <w:lang w:val="en-CA"/>
              </w:rPr>
            </w:pPr>
            <w:r w:rsidRPr="00DF28D6">
              <w:rPr>
                <w:rFonts w:eastAsia="Times New Roman" w:cstheme="minorHAnsi"/>
                <w:b/>
                <w:bCs/>
                <w:color w:val="292B2C"/>
                <w:lang w:val="en-CA"/>
              </w:rPr>
              <w:t>No information</w:t>
            </w:r>
            <w:r w:rsidRPr="00DF28D6">
              <w:rPr>
                <w:rFonts w:eastAsia="Times New Roman" w:cstheme="minorHAnsi"/>
                <w:color w:val="292B2C"/>
                <w:lang w:val="en-CA"/>
              </w:rPr>
              <w:t>: Cases with no information on the source of infection</w:t>
            </w:r>
          </w:p>
        </w:tc>
      </w:tr>
      <w:tr w:rsidR="00B5494D" w:rsidRPr="00DF28D6" w14:paraId="21597F6C" w14:textId="77777777" w:rsidTr="0043321E">
        <w:trPr>
          <w:trHeight w:val="798"/>
        </w:trPr>
        <w:tc>
          <w:tcPr>
            <w:tcW w:w="0" w:type="auto"/>
            <w:tcBorders>
              <w:top w:val="single" w:sz="6" w:space="0" w:color="ECEEEF"/>
            </w:tcBorders>
            <w:shd w:val="clear" w:color="auto" w:fill="auto"/>
            <w:hideMark/>
          </w:tcPr>
          <w:p w14:paraId="34FE08FD"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lastRenderedPageBreak/>
              <w:t>Classification</w:t>
            </w:r>
          </w:p>
        </w:tc>
        <w:tc>
          <w:tcPr>
            <w:tcW w:w="0" w:type="auto"/>
            <w:tcBorders>
              <w:top w:val="single" w:sz="6" w:space="0" w:color="ECEEEF"/>
            </w:tcBorders>
            <w:shd w:val="clear" w:color="auto" w:fill="auto"/>
            <w:hideMark/>
          </w:tcPr>
          <w:p w14:paraId="10AB9400"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t>The application of the provincial case definition to categorize the cases as confirmed or probable, according to standard criteria. Please refer to the Ontario Ministry of Health website for Ontario's </w:t>
            </w:r>
            <w:hyperlink r:id="rId7" w:history="1">
              <w:r w:rsidRPr="00DF28D6">
                <w:rPr>
                  <w:rFonts w:eastAsia="Times New Roman" w:cstheme="minorHAnsi"/>
                  <w:color w:val="0275D8"/>
                  <w:u w:val="single"/>
                  <w:lang w:val="en-CA"/>
                </w:rPr>
                <w:t>current provincial case definitions.</w:t>
              </w:r>
            </w:hyperlink>
          </w:p>
        </w:tc>
      </w:tr>
      <w:tr w:rsidR="00B5494D" w:rsidRPr="00DF28D6" w14:paraId="716B167A" w14:textId="77777777" w:rsidTr="0043321E">
        <w:trPr>
          <w:trHeight w:val="811"/>
        </w:trPr>
        <w:tc>
          <w:tcPr>
            <w:tcW w:w="0" w:type="auto"/>
            <w:tcBorders>
              <w:top w:val="single" w:sz="6" w:space="0" w:color="ECEEEF"/>
            </w:tcBorders>
            <w:shd w:val="clear" w:color="auto" w:fill="auto"/>
            <w:hideMark/>
          </w:tcPr>
          <w:p w14:paraId="017A074A"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t>Episode Date</w:t>
            </w:r>
          </w:p>
        </w:tc>
        <w:tc>
          <w:tcPr>
            <w:tcW w:w="0" w:type="auto"/>
            <w:tcBorders>
              <w:top w:val="single" w:sz="6" w:space="0" w:color="ECEEEF"/>
            </w:tcBorders>
            <w:shd w:val="clear" w:color="auto" w:fill="auto"/>
            <w:hideMark/>
          </w:tcPr>
          <w:p w14:paraId="41764613"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t xml:space="preserve">The episode date is a derived variable that best estimates when the disease was </w:t>
            </w:r>
            <w:proofErr w:type="gramStart"/>
            <w:r w:rsidRPr="00DF28D6">
              <w:rPr>
                <w:rFonts w:eastAsia="Times New Roman" w:cstheme="minorHAnsi"/>
                <w:color w:val="292B2C"/>
                <w:lang w:val="en-CA"/>
              </w:rPr>
              <w:t>acquired, and</w:t>
            </w:r>
            <w:proofErr w:type="gramEnd"/>
            <w:r w:rsidRPr="00DF28D6">
              <w:rPr>
                <w:rFonts w:eastAsia="Times New Roman" w:cstheme="minorHAnsi"/>
                <w:color w:val="292B2C"/>
                <w:lang w:val="en-CA"/>
              </w:rPr>
              <w:t xml:space="preserve"> refers to the earliest available date from: symptom onset (the first day that COVID-19 symptoms occurred), laboratory specimen collection date, or reported date.</w:t>
            </w:r>
          </w:p>
        </w:tc>
      </w:tr>
      <w:tr w:rsidR="00B5494D" w:rsidRPr="00DF28D6" w14:paraId="47B76C8B" w14:textId="77777777" w:rsidTr="0043321E">
        <w:trPr>
          <w:trHeight w:val="279"/>
        </w:trPr>
        <w:tc>
          <w:tcPr>
            <w:tcW w:w="0" w:type="auto"/>
            <w:tcBorders>
              <w:top w:val="single" w:sz="6" w:space="0" w:color="ECEEEF"/>
            </w:tcBorders>
            <w:shd w:val="clear" w:color="auto" w:fill="auto"/>
            <w:hideMark/>
          </w:tcPr>
          <w:p w14:paraId="344A27E1"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t>Reported Date</w:t>
            </w:r>
          </w:p>
        </w:tc>
        <w:tc>
          <w:tcPr>
            <w:tcW w:w="0" w:type="auto"/>
            <w:tcBorders>
              <w:top w:val="single" w:sz="6" w:space="0" w:color="ECEEEF"/>
            </w:tcBorders>
            <w:shd w:val="clear" w:color="auto" w:fill="auto"/>
            <w:hideMark/>
          </w:tcPr>
          <w:p w14:paraId="1BE8A966"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t>The date on which the case was reported to Toronto Public Health.</w:t>
            </w:r>
          </w:p>
        </w:tc>
      </w:tr>
      <w:tr w:rsidR="00B5494D" w:rsidRPr="00DF28D6" w14:paraId="28DE7111" w14:textId="77777777" w:rsidTr="0043321E">
        <w:trPr>
          <w:trHeight w:val="546"/>
        </w:trPr>
        <w:tc>
          <w:tcPr>
            <w:tcW w:w="0" w:type="auto"/>
            <w:tcBorders>
              <w:top w:val="single" w:sz="6" w:space="0" w:color="ECEEEF"/>
            </w:tcBorders>
            <w:shd w:val="clear" w:color="auto" w:fill="auto"/>
            <w:hideMark/>
          </w:tcPr>
          <w:p w14:paraId="62CBFD11"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t>Client Gender</w:t>
            </w:r>
          </w:p>
        </w:tc>
        <w:tc>
          <w:tcPr>
            <w:tcW w:w="0" w:type="auto"/>
            <w:tcBorders>
              <w:top w:val="single" w:sz="6" w:space="0" w:color="ECEEEF"/>
            </w:tcBorders>
            <w:shd w:val="clear" w:color="auto" w:fill="auto"/>
            <w:hideMark/>
          </w:tcPr>
          <w:p w14:paraId="46B85695"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t>Self-reported gender. Gender is a system that operates in a social context and generally classifies people based on their assigned biological sex.</w:t>
            </w:r>
          </w:p>
        </w:tc>
      </w:tr>
      <w:tr w:rsidR="00B5494D" w:rsidRPr="00DF28D6" w14:paraId="0D97A272" w14:textId="77777777" w:rsidTr="0043321E">
        <w:trPr>
          <w:trHeight w:val="3513"/>
        </w:trPr>
        <w:tc>
          <w:tcPr>
            <w:tcW w:w="0" w:type="auto"/>
            <w:tcBorders>
              <w:top w:val="single" w:sz="6" w:space="0" w:color="ECEEEF"/>
            </w:tcBorders>
            <w:shd w:val="clear" w:color="auto" w:fill="auto"/>
            <w:hideMark/>
          </w:tcPr>
          <w:p w14:paraId="78A451F8"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t>Outcome</w:t>
            </w:r>
          </w:p>
        </w:tc>
        <w:tc>
          <w:tcPr>
            <w:tcW w:w="0" w:type="auto"/>
            <w:tcBorders>
              <w:top w:val="single" w:sz="6" w:space="0" w:color="ECEEEF"/>
            </w:tcBorders>
            <w:shd w:val="clear" w:color="auto" w:fill="auto"/>
            <w:hideMark/>
          </w:tcPr>
          <w:p w14:paraId="52E98B28" w14:textId="77777777" w:rsidR="00B5494D" w:rsidRPr="00DF28D6" w:rsidRDefault="00B5494D" w:rsidP="0011088E">
            <w:pPr>
              <w:spacing w:after="0" w:afterAutospacing="1" w:line="240" w:lineRule="auto"/>
              <w:rPr>
                <w:rFonts w:eastAsia="Times New Roman" w:cstheme="minorHAnsi"/>
                <w:color w:val="292B2C"/>
                <w:lang w:val="en-CA"/>
              </w:rPr>
            </w:pPr>
            <w:r w:rsidRPr="00DF28D6">
              <w:rPr>
                <w:rFonts w:eastAsia="Times New Roman" w:cstheme="minorHAnsi"/>
                <w:b/>
                <w:bCs/>
                <w:color w:val="292B2C"/>
                <w:lang w:val="en-CA"/>
              </w:rPr>
              <w:t>Fatal:</w:t>
            </w:r>
            <w:r w:rsidRPr="00DF28D6">
              <w:rPr>
                <w:rFonts w:eastAsia="Times New Roman" w:cstheme="minorHAnsi"/>
                <w:color w:val="292B2C"/>
                <w:lang w:val="en-CA"/>
              </w:rPr>
              <w:t> Any case that has died and has been marked as Outcome equals 'Fatal' and Type of Death does not equal 'Disease of Public Health Significance was unrelated to cause of death' in the provincial reporting system (CCM).</w:t>
            </w:r>
          </w:p>
          <w:p w14:paraId="648C654E" w14:textId="77777777" w:rsidR="00B5494D" w:rsidRPr="00DF28D6" w:rsidRDefault="00B5494D" w:rsidP="0011088E">
            <w:pPr>
              <w:spacing w:after="0" w:afterAutospacing="1" w:line="240" w:lineRule="auto"/>
              <w:rPr>
                <w:rFonts w:eastAsia="Times New Roman" w:cstheme="minorHAnsi"/>
                <w:color w:val="292B2C"/>
                <w:lang w:val="en-CA"/>
              </w:rPr>
            </w:pPr>
            <w:r w:rsidRPr="00DF28D6">
              <w:rPr>
                <w:rFonts w:eastAsia="Times New Roman" w:cstheme="minorHAnsi"/>
                <w:b/>
                <w:bCs/>
                <w:color w:val="292B2C"/>
                <w:lang w:val="en-CA"/>
              </w:rPr>
              <w:t>Resolved:</w:t>
            </w:r>
            <w:r w:rsidRPr="00DF28D6">
              <w:rPr>
                <w:rFonts w:eastAsia="Times New Roman" w:cstheme="minorHAnsi"/>
                <w:color w:val="292B2C"/>
                <w:lang w:val="en-CA"/>
              </w:rPr>
              <w:t> Cases who have: </w:t>
            </w:r>
          </w:p>
          <w:p w14:paraId="79175120" w14:textId="77777777" w:rsidR="00B5494D" w:rsidRPr="00DF28D6" w:rsidRDefault="00B5494D" w:rsidP="0011088E">
            <w:pPr>
              <w:numPr>
                <w:ilvl w:val="0"/>
                <w:numId w:val="5"/>
              </w:numPr>
              <w:spacing w:before="100" w:beforeAutospacing="1" w:after="100" w:afterAutospacing="1" w:line="240" w:lineRule="auto"/>
              <w:rPr>
                <w:rFonts w:eastAsia="Times New Roman" w:cstheme="minorHAnsi"/>
                <w:color w:val="292B2C"/>
                <w:lang w:val="en-CA"/>
              </w:rPr>
            </w:pPr>
            <w:r w:rsidRPr="00DF28D6">
              <w:rPr>
                <w:rFonts w:eastAsia="Times New Roman" w:cstheme="minorHAnsi"/>
                <w:color w:val="292B2C"/>
                <w:lang w:val="en-CA"/>
              </w:rPr>
              <w:t>A case outcome description in CCM of 'Recovered' OR </w:t>
            </w:r>
          </w:p>
          <w:p w14:paraId="0E903921" w14:textId="77777777" w:rsidR="00B5494D" w:rsidRPr="00DF28D6" w:rsidRDefault="00B5494D" w:rsidP="0011088E">
            <w:pPr>
              <w:numPr>
                <w:ilvl w:val="0"/>
                <w:numId w:val="5"/>
              </w:numPr>
              <w:spacing w:before="100" w:beforeAutospacing="1" w:after="100" w:afterAutospacing="1" w:line="240" w:lineRule="auto"/>
              <w:rPr>
                <w:rFonts w:eastAsia="Times New Roman" w:cstheme="minorHAnsi"/>
                <w:color w:val="292B2C"/>
                <w:lang w:val="en-CA"/>
              </w:rPr>
            </w:pPr>
            <w:r w:rsidRPr="00DF28D6">
              <w:rPr>
                <w:rFonts w:eastAsia="Times New Roman" w:cstheme="minorHAnsi"/>
                <w:color w:val="292B2C"/>
                <w:lang w:val="en-CA"/>
              </w:rPr>
              <w:t>Case outcome description is equal to 'Fatal' AND Type of Death is equal to 'Disease of Public Health Significance was unrelated to cause of death' OR</w:t>
            </w:r>
          </w:p>
          <w:p w14:paraId="4DEC6E3F" w14:textId="77777777" w:rsidR="00B5494D" w:rsidRPr="00DF28D6" w:rsidRDefault="00B5494D" w:rsidP="0011088E">
            <w:pPr>
              <w:numPr>
                <w:ilvl w:val="0"/>
                <w:numId w:val="5"/>
              </w:numPr>
              <w:spacing w:before="100" w:beforeAutospacing="1" w:after="0" w:line="240" w:lineRule="auto"/>
              <w:rPr>
                <w:rFonts w:eastAsia="Times New Roman" w:cstheme="minorHAnsi"/>
                <w:color w:val="292B2C"/>
                <w:lang w:val="en-CA"/>
              </w:rPr>
            </w:pPr>
            <w:r w:rsidRPr="00DF28D6">
              <w:rPr>
                <w:rFonts w:eastAsia="Times New Roman" w:cstheme="minorHAnsi"/>
                <w:color w:val="292B2C"/>
                <w:lang w:val="en-CA"/>
              </w:rPr>
              <w:t>Today's date is more than 14 days from episode date AND the case is not currently hospitalized/intubated/in ICU AND Case outcome description is not equal to 'Fatal' where Type of Death is not equal to 'Disease of Public Health Significance was unrelated to cause of death'.</w:t>
            </w:r>
          </w:p>
          <w:p w14:paraId="024E36C4"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b/>
                <w:bCs/>
                <w:color w:val="292B2C"/>
                <w:lang w:val="en-CA"/>
              </w:rPr>
              <w:t>Active:</w:t>
            </w:r>
            <w:r w:rsidRPr="00DF28D6">
              <w:rPr>
                <w:rFonts w:eastAsia="Times New Roman" w:cstheme="minorHAnsi"/>
                <w:color w:val="292B2C"/>
                <w:lang w:val="en-CA"/>
              </w:rPr>
              <w:t> All other cases</w:t>
            </w:r>
          </w:p>
        </w:tc>
      </w:tr>
      <w:tr w:rsidR="00B5494D" w:rsidRPr="00DF28D6" w14:paraId="746490C4" w14:textId="77777777" w:rsidTr="0043321E">
        <w:trPr>
          <w:trHeight w:val="532"/>
        </w:trPr>
        <w:tc>
          <w:tcPr>
            <w:tcW w:w="0" w:type="auto"/>
            <w:tcBorders>
              <w:top w:val="single" w:sz="6" w:space="0" w:color="ECEEEF"/>
            </w:tcBorders>
            <w:shd w:val="clear" w:color="auto" w:fill="auto"/>
            <w:hideMark/>
          </w:tcPr>
          <w:p w14:paraId="0D3FAD76"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t>Currently Hospitalized</w:t>
            </w:r>
          </w:p>
        </w:tc>
        <w:tc>
          <w:tcPr>
            <w:tcW w:w="0" w:type="auto"/>
            <w:tcBorders>
              <w:top w:val="single" w:sz="6" w:space="0" w:color="ECEEEF"/>
            </w:tcBorders>
            <w:shd w:val="clear" w:color="auto" w:fill="auto"/>
            <w:hideMark/>
          </w:tcPr>
          <w:p w14:paraId="5EEE3B44"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t>Cases that are currently admitted to hospital (i.e., no discharge date reported).</w:t>
            </w:r>
          </w:p>
        </w:tc>
      </w:tr>
      <w:tr w:rsidR="00B5494D" w:rsidRPr="00DF28D6" w14:paraId="4B12522C" w14:textId="77777777" w:rsidTr="0043321E">
        <w:trPr>
          <w:trHeight w:val="279"/>
        </w:trPr>
        <w:tc>
          <w:tcPr>
            <w:tcW w:w="0" w:type="auto"/>
            <w:tcBorders>
              <w:top w:val="single" w:sz="6" w:space="0" w:color="ECEEEF"/>
            </w:tcBorders>
            <w:shd w:val="clear" w:color="auto" w:fill="auto"/>
            <w:hideMark/>
          </w:tcPr>
          <w:p w14:paraId="5112B314"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t>Currently in ICU</w:t>
            </w:r>
          </w:p>
        </w:tc>
        <w:tc>
          <w:tcPr>
            <w:tcW w:w="0" w:type="auto"/>
            <w:tcBorders>
              <w:top w:val="single" w:sz="6" w:space="0" w:color="ECEEEF"/>
            </w:tcBorders>
            <w:shd w:val="clear" w:color="auto" w:fill="auto"/>
            <w:hideMark/>
          </w:tcPr>
          <w:p w14:paraId="556CD41D"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t>Cases that are currently admitted to the intensive care unit (ICU) (</w:t>
            </w:r>
            <w:proofErr w:type="gramStart"/>
            <w:r w:rsidRPr="00DF28D6">
              <w:rPr>
                <w:rFonts w:eastAsia="Times New Roman" w:cstheme="minorHAnsi"/>
                <w:color w:val="292B2C"/>
                <w:lang w:val="en-CA"/>
              </w:rPr>
              <w:t>i.e.</w:t>
            </w:r>
            <w:proofErr w:type="gramEnd"/>
            <w:r w:rsidRPr="00DF28D6">
              <w:rPr>
                <w:rFonts w:eastAsia="Times New Roman" w:cstheme="minorHAnsi"/>
                <w:color w:val="292B2C"/>
                <w:lang w:val="en-CA"/>
              </w:rPr>
              <w:t xml:space="preserve"> no discharge date reported).</w:t>
            </w:r>
          </w:p>
        </w:tc>
      </w:tr>
      <w:tr w:rsidR="00B5494D" w:rsidRPr="00DF28D6" w14:paraId="20BB86B4" w14:textId="77777777" w:rsidTr="0043321E">
        <w:trPr>
          <w:trHeight w:val="532"/>
        </w:trPr>
        <w:tc>
          <w:tcPr>
            <w:tcW w:w="0" w:type="auto"/>
            <w:tcBorders>
              <w:top w:val="single" w:sz="6" w:space="0" w:color="ECEEEF"/>
            </w:tcBorders>
            <w:shd w:val="clear" w:color="auto" w:fill="auto"/>
            <w:hideMark/>
          </w:tcPr>
          <w:p w14:paraId="18E74292"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t>Currently Intubated</w:t>
            </w:r>
          </w:p>
        </w:tc>
        <w:tc>
          <w:tcPr>
            <w:tcW w:w="0" w:type="auto"/>
            <w:tcBorders>
              <w:top w:val="single" w:sz="6" w:space="0" w:color="ECEEEF"/>
            </w:tcBorders>
            <w:shd w:val="clear" w:color="auto" w:fill="auto"/>
            <w:hideMark/>
          </w:tcPr>
          <w:p w14:paraId="7AF193AE"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t>Cases that were intubated related to their COVID-19 infection (includes cases that are currently intubated and those that have been discharged or deceased).</w:t>
            </w:r>
          </w:p>
        </w:tc>
      </w:tr>
      <w:tr w:rsidR="00B5494D" w:rsidRPr="00DF28D6" w14:paraId="5A013AD0" w14:textId="77777777" w:rsidTr="0043321E">
        <w:trPr>
          <w:trHeight w:val="546"/>
        </w:trPr>
        <w:tc>
          <w:tcPr>
            <w:tcW w:w="0" w:type="auto"/>
            <w:tcBorders>
              <w:top w:val="single" w:sz="6" w:space="0" w:color="ECEEEF"/>
            </w:tcBorders>
            <w:shd w:val="clear" w:color="auto" w:fill="auto"/>
            <w:hideMark/>
          </w:tcPr>
          <w:p w14:paraId="552B710B"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t>Ever Hospitalized</w:t>
            </w:r>
          </w:p>
        </w:tc>
        <w:tc>
          <w:tcPr>
            <w:tcW w:w="0" w:type="auto"/>
            <w:tcBorders>
              <w:top w:val="single" w:sz="6" w:space="0" w:color="ECEEEF"/>
            </w:tcBorders>
            <w:shd w:val="clear" w:color="auto" w:fill="auto"/>
            <w:hideMark/>
          </w:tcPr>
          <w:p w14:paraId="7E9CA209"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t>Cases that were hospitalized related to their COVID-19 infection (includes cases that are currently hospitalized and those that have been discharged or are deceased). </w:t>
            </w:r>
          </w:p>
        </w:tc>
      </w:tr>
      <w:tr w:rsidR="00B5494D" w:rsidRPr="00DF28D6" w14:paraId="52A1E2B9" w14:textId="77777777" w:rsidTr="0043321E">
        <w:trPr>
          <w:trHeight w:val="546"/>
        </w:trPr>
        <w:tc>
          <w:tcPr>
            <w:tcW w:w="0" w:type="auto"/>
            <w:tcBorders>
              <w:top w:val="single" w:sz="6" w:space="0" w:color="ECEEEF"/>
            </w:tcBorders>
            <w:shd w:val="clear" w:color="auto" w:fill="auto"/>
            <w:hideMark/>
          </w:tcPr>
          <w:p w14:paraId="7C3A2E07"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t>Ever in ICU</w:t>
            </w:r>
          </w:p>
        </w:tc>
        <w:tc>
          <w:tcPr>
            <w:tcW w:w="0" w:type="auto"/>
            <w:tcBorders>
              <w:top w:val="single" w:sz="6" w:space="0" w:color="ECEEEF"/>
            </w:tcBorders>
            <w:shd w:val="clear" w:color="auto" w:fill="auto"/>
            <w:hideMark/>
          </w:tcPr>
          <w:p w14:paraId="5F04B508"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t>Cases that were admitted to the intensive care unit (ICU) related to their COVID-19 infection (includes cases that are currently in ICU and those that have been discharged or are deceased).</w:t>
            </w:r>
          </w:p>
        </w:tc>
      </w:tr>
      <w:tr w:rsidR="00B5494D" w:rsidRPr="00DF28D6" w14:paraId="7FF8311A" w14:textId="77777777" w:rsidTr="0043321E">
        <w:trPr>
          <w:trHeight w:val="532"/>
        </w:trPr>
        <w:tc>
          <w:tcPr>
            <w:tcW w:w="0" w:type="auto"/>
            <w:tcBorders>
              <w:top w:val="single" w:sz="6" w:space="0" w:color="ECEEEF"/>
            </w:tcBorders>
            <w:shd w:val="clear" w:color="auto" w:fill="auto"/>
            <w:hideMark/>
          </w:tcPr>
          <w:p w14:paraId="2783C5D9"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t>Ever Intubated</w:t>
            </w:r>
          </w:p>
        </w:tc>
        <w:tc>
          <w:tcPr>
            <w:tcW w:w="0" w:type="auto"/>
            <w:tcBorders>
              <w:top w:val="single" w:sz="6" w:space="0" w:color="ECEEEF"/>
            </w:tcBorders>
            <w:shd w:val="clear" w:color="auto" w:fill="auto"/>
            <w:hideMark/>
          </w:tcPr>
          <w:p w14:paraId="0549EC3A" w14:textId="77777777" w:rsidR="00B5494D" w:rsidRPr="00DF28D6" w:rsidRDefault="00B5494D" w:rsidP="0011088E">
            <w:pPr>
              <w:spacing w:after="0" w:line="240" w:lineRule="auto"/>
              <w:rPr>
                <w:rFonts w:eastAsia="Times New Roman" w:cstheme="minorHAnsi"/>
                <w:color w:val="292B2C"/>
                <w:lang w:val="en-CA"/>
              </w:rPr>
            </w:pPr>
            <w:r w:rsidRPr="00DF28D6">
              <w:rPr>
                <w:rFonts w:eastAsia="Times New Roman" w:cstheme="minorHAnsi"/>
                <w:color w:val="292B2C"/>
                <w:lang w:val="en-CA"/>
              </w:rPr>
              <w:t>Cases that were intubated related to their COVID-19 infection (includes cases that are currently intubated and those that have been discharged or deceased)</w:t>
            </w:r>
          </w:p>
        </w:tc>
      </w:tr>
    </w:tbl>
    <w:p w14:paraId="6F80AFF3" w14:textId="1F17B439" w:rsidR="00B5494D" w:rsidRPr="00B5494D" w:rsidRDefault="00137789" w:rsidP="00B5494D">
      <w:pPr>
        <w:rPr>
          <w:rFonts w:cstheme="minorHAnsi"/>
          <w:lang w:val="en-CA"/>
        </w:rPr>
      </w:pPr>
      <w:r>
        <w:rPr>
          <w:rFonts w:cstheme="minorHAnsi"/>
          <w:lang w:val="en-CA"/>
        </w:rPr>
        <w:t>[1]</w:t>
      </w:r>
    </w:p>
    <w:p w14:paraId="0AE3B231" w14:textId="77777777" w:rsidR="00B5494D" w:rsidRDefault="00B5494D"/>
    <w:p w14:paraId="541D4457" w14:textId="01D396A0" w:rsidR="00520B82" w:rsidRDefault="00520B82"/>
    <w:p w14:paraId="2D462383" w14:textId="76CD1295" w:rsidR="00520B82" w:rsidRDefault="00520B82"/>
    <w:p w14:paraId="344EE59A" w14:textId="51CB0801" w:rsidR="00520B82" w:rsidRDefault="00520B82"/>
    <w:p w14:paraId="7D988A3C" w14:textId="77777777" w:rsidR="00520B82" w:rsidRDefault="00520B82"/>
    <w:p w14:paraId="7E1C3854" w14:textId="16DB3C08" w:rsidR="00FD3676" w:rsidRPr="00137789" w:rsidRDefault="00AA1143">
      <w:pPr>
        <w:rPr>
          <w:b/>
          <w:bCs/>
          <w:sz w:val="28"/>
          <w:szCs w:val="28"/>
        </w:rPr>
      </w:pPr>
      <w:r w:rsidRPr="00137789">
        <w:rPr>
          <w:b/>
          <w:bCs/>
          <w:sz w:val="28"/>
          <w:szCs w:val="28"/>
        </w:rPr>
        <w:lastRenderedPageBreak/>
        <w:t>Correlation Analysis</w:t>
      </w:r>
    </w:p>
    <w:p w14:paraId="739AB90C" w14:textId="76948BBE" w:rsidR="00AA1143" w:rsidRDefault="00177E76">
      <w:r>
        <w:t xml:space="preserve">Checking the relationships between the variables to determine the suitable ones for our analysis, we made use Tableau for visualization and R programming for computing the </w:t>
      </w:r>
      <w:proofErr w:type="spellStart"/>
      <w:r>
        <w:t>Corrgram</w:t>
      </w:r>
      <w:proofErr w:type="spellEnd"/>
      <w:r>
        <w:t xml:space="preserve"> graph</w:t>
      </w:r>
      <w:r w:rsidR="00F33D8D">
        <w:t xml:space="preserve"> just to be sure.</w:t>
      </w:r>
    </w:p>
    <w:p w14:paraId="706330BF" w14:textId="77777777" w:rsidR="00177E76" w:rsidRDefault="00177E76"/>
    <w:p w14:paraId="3C9FB8EF" w14:textId="77E399B5" w:rsidR="00DF28D6" w:rsidRDefault="00520B82">
      <w:r>
        <w:rPr>
          <w:noProof/>
        </w:rPr>
        <w:drawing>
          <wp:inline distT="0" distB="0" distL="0" distR="0" wp14:anchorId="718CB674" wp14:editId="6A0CFC62">
            <wp:extent cx="5892800" cy="5342467"/>
            <wp:effectExtent l="0" t="0" r="0" b="4445"/>
            <wp:docPr id="2" name="Picture 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ubble chart&#10;&#10;Description automatically generated"/>
                    <pic:cNvPicPr/>
                  </pic:nvPicPr>
                  <pic:blipFill rotWithShape="1">
                    <a:blip r:embed="rId8" cstate="print">
                      <a:extLst>
                        <a:ext uri="{28A0092B-C50C-407E-A947-70E740481C1C}">
                          <a14:useLocalDpi xmlns:a14="http://schemas.microsoft.com/office/drawing/2010/main" val="0"/>
                        </a:ext>
                      </a:extLst>
                    </a:blip>
                    <a:srcRect l="855" t="5255"/>
                    <a:stretch/>
                  </pic:blipFill>
                  <pic:spPr bwMode="auto">
                    <a:xfrm>
                      <a:off x="0" y="0"/>
                      <a:ext cx="5892800" cy="5342467"/>
                    </a:xfrm>
                    <a:prstGeom prst="rect">
                      <a:avLst/>
                    </a:prstGeom>
                    <a:ln>
                      <a:noFill/>
                    </a:ln>
                    <a:extLst>
                      <a:ext uri="{53640926-AAD7-44D8-BBD7-CCE9431645EC}">
                        <a14:shadowObscured xmlns:a14="http://schemas.microsoft.com/office/drawing/2010/main"/>
                      </a:ext>
                    </a:extLst>
                  </pic:spPr>
                </pic:pic>
              </a:graphicData>
            </a:graphic>
          </wp:inline>
        </w:drawing>
      </w:r>
    </w:p>
    <w:p w14:paraId="7E4A4837" w14:textId="3AE32F20" w:rsidR="00DF28D6" w:rsidRDefault="00520B82" w:rsidP="00520B82">
      <w:pPr>
        <w:ind w:left="1440" w:firstLine="720"/>
      </w:pPr>
      <w:r>
        <w:t>Fig. 2. Outcome of Covid-19 Cases in Toronto</w:t>
      </w:r>
    </w:p>
    <w:p w14:paraId="3893BEFC" w14:textId="77777777" w:rsidR="00520B82" w:rsidRDefault="00520B82" w:rsidP="00520B82"/>
    <w:p w14:paraId="4FD05260" w14:textId="0CB7AD88" w:rsidR="00DF28D6" w:rsidRDefault="00E614A8">
      <w:r>
        <w:t xml:space="preserve">According to the image </w:t>
      </w:r>
      <w:r w:rsidR="005E5733">
        <w:t xml:space="preserve">above </w:t>
      </w:r>
      <w:r>
        <w:t xml:space="preserve">we can see that the youths have high </w:t>
      </w:r>
      <w:r w:rsidR="005019FE">
        <w:t>numbers of covid cases from unknown sources</w:t>
      </w:r>
      <w:r w:rsidR="009D7616">
        <w:t xml:space="preserve"> in Toronto</w:t>
      </w:r>
      <w:r w:rsidR="005019FE">
        <w:t xml:space="preserve">, which means they were probably careless and that is so reasonable. It makes sense because it is </w:t>
      </w:r>
      <w:r w:rsidR="009D7616">
        <w:t>reality,</w:t>
      </w:r>
      <w:r w:rsidR="005019FE">
        <w:t xml:space="preserve"> we youths are a little bit nonchalant about the virus. </w:t>
      </w:r>
    </w:p>
    <w:p w14:paraId="07A6D6E7" w14:textId="39F3D272" w:rsidR="009D7616" w:rsidRDefault="009D7616">
      <w:r>
        <w:lastRenderedPageBreak/>
        <w:t xml:space="preserve">Moving on, we can </w:t>
      </w:r>
      <w:r w:rsidR="005E5733">
        <w:t xml:space="preserve">also view that older people have the least cases but more fatal cases. Giving us an overview of how covid has been fatal and dangerous for old people, they probably have more count of covid case death in Toronto.  It also shows that </w:t>
      </w:r>
      <w:r w:rsidR="00B36145">
        <w:t>most people</w:t>
      </w:r>
      <w:r w:rsidR="005E5733">
        <w:t xml:space="preserve"> above 60</w:t>
      </w:r>
      <w:r w:rsidR="00B36145">
        <w:t xml:space="preserve"> with fatal cases got infected from outbreaks of the virus.</w:t>
      </w:r>
    </w:p>
    <w:p w14:paraId="53F5CAEB" w14:textId="17768A4A" w:rsidR="00B36145" w:rsidRDefault="00B36145"/>
    <w:p w14:paraId="39A40875" w14:textId="6E96F7FF" w:rsidR="00B36145" w:rsidRDefault="00B36145">
      <w:r>
        <w:t xml:space="preserve">Let us have a look at the </w:t>
      </w:r>
      <w:proofErr w:type="spellStart"/>
      <w:r>
        <w:t>corrgram</w:t>
      </w:r>
      <w:proofErr w:type="spellEnd"/>
      <w:r>
        <w:t xml:space="preserve"> graph, this will explain the correlations between each variable in the dataset.</w:t>
      </w:r>
    </w:p>
    <w:p w14:paraId="30B4E27B" w14:textId="474B8703" w:rsidR="00B36145" w:rsidRDefault="00B36145"/>
    <w:p w14:paraId="37876A10" w14:textId="60FCB7D6" w:rsidR="00B36145" w:rsidRDefault="00B36145">
      <w:r>
        <w:rPr>
          <w:noProof/>
        </w:rPr>
        <w:drawing>
          <wp:inline distT="0" distB="0" distL="0" distR="0" wp14:anchorId="5A256648" wp14:editId="6D572451">
            <wp:extent cx="5943600" cy="3667760"/>
            <wp:effectExtent l="0" t="0" r="0" b="254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6343A378" w14:textId="006D17B2" w:rsidR="00DF28D6" w:rsidRDefault="00B36145" w:rsidP="00B36145">
      <w:pPr>
        <w:ind w:left="2160" w:firstLine="720"/>
      </w:pPr>
      <w:r>
        <w:t xml:space="preserve">Fig. 3. </w:t>
      </w:r>
      <w:proofErr w:type="spellStart"/>
      <w:r>
        <w:t>Corrgram</w:t>
      </w:r>
      <w:proofErr w:type="spellEnd"/>
      <w:r>
        <w:t xml:space="preserve"> Graph of Covid Cases in Toronto</w:t>
      </w:r>
    </w:p>
    <w:p w14:paraId="07213BD3" w14:textId="06A3AC1F" w:rsidR="00DF28D6" w:rsidRDefault="00B36145">
      <w:r>
        <w:t xml:space="preserve">In Fig. 3., we can see that outcome is highly correlated with most of the variables. </w:t>
      </w:r>
      <w:r w:rsidR="00EF5D38">
        <w:t xml:space="preserve">This will make it easy for us to </w:t>
      </w:r>
      <w:proofErr w:type="spellStart"/>
      <w:r w:rsidR="00EF5D38">
        <w:t>chose</w:t>
      </w:r>
      <w:proofErr w:type="spellEnd"/>
      <w:r w:rsidR="00EF5D38">
        <w:t xml:space="preserve"> outcome as ou</w:t>
      </w:r>
      <w:r w:rsidR="00137789">
        <w:t>r</w:t>
      </w:r>
      <w:r w:rsidR="00EF5D38">
        <w:t xml:space="preserve"> dependent variable in our algorithm. We would like to know how much cases were resolved and the ones that are still in active</w:t>
      </w:r>
      <w:r w:rsidR="00137789">
        <w:t xml:space="preserve"> including the ones that are fatal.</w:t>
      </w:r>
    </w:p>
    <w:p w14:paraId="7DB807BE" w14:textId="180E061A" w:rsidR="00EF5D38" w:rsidRDefault="00EF5D38"/>
    <w:p w14:paraId="6D0CD382" w14:textId="299F4FE0" w:rsidR="00EF5D38" w:rsidRPr="00137789" w:rsidRDefault="00EF5D38">
      <w:pPr>
        <w:rPr>
          <w:b/>
          <w:bCs/>
          <w:sz w:val="28"/>
          <w:szCs w:val="28"/>
        </w:rPr>
      </w:pPr>
      <w:r w:rsidRPr="00137789">
        <w:rPr>
          <w:b/>
          <w:bCs/>
          <w:sz w:val="28"/>
          <w:szCs w:val="28"/>
        </w:rPr>
        <w:t xml:space="preserve">Machine </w:t>
      </w:r>
      <w:proofErr w:type="gramStart"/>
      <w:r w:rsidRPr="00137789">
        <w:rPr>
          <w:b/>
          <w:bCs/>
          <w:sz w:val="28"/>
          <w:szCs w:val="28"/>
        </w:rPr>
        <w:t xml:space="preserve">Learning </w:t>
      </w:r>
      <w:r w:rsidR="00D32CF9">
        <w:rPr>
          <w:b/>
          <w:bCs/>
          <w:sz w:val="28"/>
          <w:szCs w:val="28"/>
        </w:rPr>
        <w:t xml:space="preserve"> Algorithm</w:t>
      </w:r>
      <w:proofErr w:type="gramEnd"/>
      <w:r w:rsidR="00D32CF9">
        <w:rPr>
          <w:b/>
          <w:bCs/>
          <w:sz w:val="28"/>
          <w:szCs w:val="28"/>
        </w:rPr>
        <w:t xml:space="preserve"> </w:t>
      </w:r>
      <w:r w:rsidRPr="00137789">
        <w:rPr>
          <w:b/>
          <w:bCs/>
          <w:sz w:val="28"/>
          <w:szCs w:val="28"/>
        </w:rPr>
        <w:t>in Spark</w:t>
      </w:r>
    </w:p>
    <w:p w14:paraId="08987053" w14:textId="77777777" w:rsidR="00D32CF9" w:rsidRDefault="00EF5D38">
      <w:r>
        <w:t>We built two models</w:t>
      </w:r>
      <w:r w:rsidR="00D32CF9">
        <w:t xml:space="preserve"> called training and test, making use of seed number 1234, this was right</w:t>
      </w:r>
      <w:r>
        <w:t xml:space="preserve"> after reading in</w:t>
      </w:r>
      <w:r w:rsidR="00452223">
        <w:t xml:space="preserve"> and modifying our dataset by choosing the column we would like to work</w:t>
      </w:r>
      <w:r w:rsidR="00D32CF9">
        <w:t xml:space="preserve"> on</w:t>
      </w:r>
      <w:r w:rsidR="00452223">
        <w:t xml:space="preserve">. These variables </w:t>
      </w:r>
      <w:r w:rsidR="00D32CF9">
        <w:t>are</w:t>
      </w:r>
      <w:r w:rsidR="00452223">
        <w:t xml:space="preserve"> Outcome, </w:t>
      </w:r>
      <w:proofErr w:type="spellStart"/>
      <w:r w:rsidR="00452223">
        <w:t>Age.Group</w:t>
      </w:r>
      <w:proofErr w:type="spellEnd"/>
      <w:r w:rsidR="00452223">
        <w:t xml:space="preserve">, </w:t>
      </w:r>
      <w:proofErr w:type="spellStart"/>
      <w:proofErr w:type="gramStart"/>
      <w:r w:rsidR="00452223" w:rsidRPr="00452223">
        <w:t>Ever</w:t>
      </w:r>
      <w:proofErr w:type="gramEnd"/>
      <w:r w:rsidR="00452223">
        <w:t>.</w:t>
      </w:r>
      <w:r w:rsidR="00452223" w:rsidRPr="00452223">
        <w:t>Hospitalized</w:t>
      </w:r>
      <w:proofErr w:type="spellEnd"/>
      <w:r w:rsidR="00452223" w:rsidRPr="00452223">
        <w:t>,</w:t>
      </w:r>
      <w:r w:rsidR="00452223">
        <w:t xml:space="preserve"> </w:t>
      </w:r>
      <w:proofErr w:type="spellStart"/>
      <w:r w:rsidR="00452223" w:rsidRPr="00452223">
        <w:t>Ever</w:t>
      </w:r>
      <w:r w:rsidR="00452223">
        <w:t>.</w:t>
      </w:r>
      <w:r w:rsidR="00452223" w:rsidRPr="00452223">
        <w:t>Intubated</w:t>
      </w:r>
      <w:proofErr w:type="spellEnd"/>
      <w:r w:rsidR="00452223" w:rsidRPr="00452223">
        <w:t>,</w:t>
      </w:r>
      <w:r w:rsidR="00452223">
        <w:t xml:space="preserve"> and </w:t>
      </w:r>
      <w:proofErr w:type="spellStart"/>
      <w:r w:rsidR="00452223" w:rsidRPr="00452223">
        <w:t>Currently</w:t>
      </w:r>
      <w:r w:rsidR="00452223">
        <w:t>.</w:t>
      </w:r>
      <w:r w:rsidR="00452223" w:rsidRPr="00452223">
        <w:t>in</w:t>
      </w:r>
      <w:r w:rsidR="00452223">
        <w:t>.</w:t>
      </w:r>
      <w:r w:rsidR="00452223" w:rsidRPr="00452223">
        <w:t>ICU</w:t>
      </w:r>
      <w:proofErr w:type="spellEnd"/>
      <w:r w:rsidR="00452223">
        <w:t xml:space="preserve">. </w:t>
      </w:r>
      <w:r w:rsidR="005F07D6">
        <w:t xml:space="preserve">Trying to know </w:t>
      </w:r>
      <w:r w:rsidR="00D7256E">
        <w:t xml:space="preserve">how many </w:t>
      </w:r>
      <w:r w:rsidR="00D32CF9">
        <w:t>fatal</w:t>
      </w:r>
      <w:r w:rsidR="00D7256E">
        <w:t xml:space="preserve"> cases we have in </w:t>
      </w:r>
      <w:proofErr w:type="spellStart"/>
      <w:r w:rsidR="00D7256E">
        <w:t>Age.Group</w:t>
      </w:r>
      <w:proofErr w:type="spellEnd"/>
      <w:r w:rsidR="00D7256E">
        <w:t xml:space="preserve"> and the remaining variables. </w:t>
      </w:r>
    </w:p>
    <w:p w14:paraId="5C82C059" w14:textId="3B9157AF" w:rsidR="00EF5D38" w:rsidRDefault="00D32CF9">
      <w:r>
        <w:lastRenderedPageBreak/>
        <w:t>During the algorithm process, w</w:t>
      </w:r>
      <w:r w:rsidR="008F1B09">
        <w:t xml:space="preserve">e can see that not </w:t>
      </w:r>
      <w:r>
        <w:t>all the choosing variables</w:t>
      </w:r>
      <w:r w:rsidR="008F1B09">
        <w:t xml:space="preserve"> can be compared with outcome because we want to get the most accurate result for our prediction. So, we compared Outcome with </w:t>
      </w:r>
      <w:proofErr w:type="spellStart"/>
      <w:r w:rsidR="008F1B09">
        <w:t>Ever.Hospitalized</w:t>
      </w:r>
      <w:proofErr w:type="spellEnd"/>
      <w:r w:rsidR="008F1B09">
        <w:t xml:space="preserve">, meaning what is the predicted accuracy of the outcome in people that were hospitalized due to covid-19. </w:t>
      </w:r>
    </w:p>
    <w:p w14:paraId="1E63886F" w14:textId="146005CC" w:rsidR="008F1B09" w:rsidRDefault="008F1B09">
      <w:pPr>
        <w:rPr>
          <w:i/>
          <w:iCs/>
        </w:rPr>
      </w:pPr>
      <w:r>
        <w:rPr>
          <w:i/>
          <w:iCs/>
        </w:rPr>
        <w:t>NOTE:</w:t>
      </w:r>
      <w:r>
        <w:t xml:space="preserve"> </w:t>
      </w:r>
      <w:r>
        <w:rPr>
          <w:i/>
          <w:iCs/>
        </w:rPr>
        <w:t xml:space="preserve">We will take </w:t>
      </w:r>
      <w:r w:rsidR="00D32CF9">
        <w:rPr>
          <w:i/>
          <w:iCs/>
        </w:rPr>
        <w:t xml:space="preserve">you </w:t>
      </w:r>
      <w:r>
        <w:rPr>
          <w:i/>
          <w:iCs/>
        </w:rPr>
        <w:t xml:space="preserve">through spark algorithm in </w:t>
      </w:r>
      <w:r w:rsidR="00D32CF9">
        <w:rPr>
          <w:i/>
          <w:iCs/>
        </w:rPr>
        <w:t xml:space="preserve">the </w:t>
      </w:r>
      <w:r>
        <w:rPr>
          <w:i/>
          <w:iCs/>
        </w:rPr>
        <w:t>APPENDIX.</w:t>
      </w:r>
    </w:p>
    <w:p w14:paraId="56C12CD9" w14:textId="158B44B5" w:rsidR="008F1B09" w:rsidRDefault="008F1B09">
      <w:r>
        <w:rPr>
          <w:noProof/>
        </w:rPr>
        <w:drawing>
          <wp:inline distT="0" distB="0" distL="0" distR="0" wp14:anchorId="4D178417" wp14:editId="2736A4E0">
            <wp:extent cx="4432300" cy="3136900"/>
            <wp:effectExtent l="0" t="0" r="0" b="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32300" cy="3136900"/>
                    </a:xfrm>
                    <a:prstGeom prst="rect">
                      <a:avLst/>
                    </a:prstGeom>
                  </pic:spPr>
                </pic:pic>
              </a:graphicData>
            </a:graphic>
          </wp:inline>
        </w:drawing>
      </w:r>
    </w:p>
    <w:p w14:paraId="1AD78595" w14:textId="0BB1A8E7" w:rsidR="00202483" w:rsidRPr="00D32CF9" w:rsidRDefault="00202483">
      <w:pPr>
        <w:rPr>
          <w:b/>
          <w:bCs/>
        </w:rPr>
      </w:pPr>
      <w:r w:rsidRPr="00D32CF9">
        <w:rPr>
          <w:b/>
          <w:bCs/>
        </w:rPr>
        <w:t xml:space="preserve">Fig. 4. Prediction of Fatal Outcomes of People That Were Hospitalized </w:t>
      </w:r>
    </w:p>
    <w:p w14:paraId="39A9519A" w14:textId="2FAC56D1" w:rsidR="00202483" w:rsidRDefault="00202483"/>
    <w:p w14:paraId="4F573775" w14:textId="1F4FB28B" w:rsidR="0043321E" w:rsidRDefault="00202483">
      <w:r>
        <w:t xml:space="preserve">Using python to compute the prediction result from our spark algorithm, we were able to predict that there were a lot of fatal situations for people that were hospitalized due to covid-19. It predicted about 75% </w:t>
      </w:r>
      <w:r w:rsidR="00B5494D">
        <w:t>were predicted to have fatal situations and the remaining were either resolved or active.</w:t>
      </w:r>
    </w:p>
    <w:p w14:paraId="2E0A1E8F" w14:textId="16037FEF" w:rsidR="0043321E" w:rsidRPr="008F1B09" w:rsidRDefault="0043321E">
      <w:r>
        <w:t xml:space="preserve">In conclusion, </w:t>
      </w:r>
      <w:r w:rsidR="00D32CF9">
        <w:t xml:space="preserve">there are extremely fatal cases amongst hospitalized people in Toronto. We also have cases of people that are still active and the ones that are already resolved but not as much as the </w:t>
      </w:r>
      <w:r w:rsidR="004914CD">
        <w:t>bad situation cases.</w:t>
      </w:r>
    </w:p>
    <w:p w14:paraId="0684FEA8" w14:textId="372A3605" w:rsidR="008F1B09" w:rsidRDefault="008F1B09"/>
    <w:p w14:paraId="69672020" w14:textId="77777777" w:rsidR="008F1B09" w:rsidRDefault="008F1B09"/>
    <w:p w14:paraId="04FFF95D" w14:textId="6B0E09CC" w:rsidR="00EF5D38" w:rsidRDefault="00EF5D38"/>
    <w:p w14:paraId="149ACCF9" w14:textId="11B63BA9" w:rsidR="00EF5D38" w:rsidRDefault="00EF5D38"/>
    <w:p w14:paraId="171B75A6" w14:textId="137D1E13" w:rsidR="00EF5D38" w:rsidRDefault="00EF5D38"/>
    <w:p w14:paraId="41F77E4B" w14:textId="4EB4D059" w:rsidR="00EF5D38" w:rsidRDefault="00EF5D38"/>
    <w:p w14:paraId="09A9BCA7" w14:textId="4FB70FBC" w:rsidR="00EF5D38" w:rsidRDefault="00EF5D38"/>
    <w:p w14:paraId="36511167" w14:textId="60C1D042" w:rsidR="00DF28D6" w:rsidRPr="004914CD" w:rsidRDefault="004914CD" w:rsidP="004914CD">
      <w:pPr>
        <w:ind w:left="2880" w:firstLine="720"/>
        <w:rPr>
          <w:b/>
          <w:bCs/>
          <w:sz w:val="28"/>
          <w:szCs w:val="28"/>
          <w:u w:val="single"/>
        </w:rPr>
      </w:pPr>
      <w:r w:rsidRPr="004914CD">
        <w:rPr>
          <w:b/>
          <w:bCs/>
          <w:sz w:val="28"/>
          <w:szCs w:val="28"/>
          <w:u w:val="single"/>
        </w:rPr>
        <w:lastRenderedPageBreak/>
        <w:t>APPENDIX</w:t>
      </w:r>
    </w:p>
    <w:p w14:paraId="5172C12C" w14:textId="5E865D88" w:rsidR="00DF28D6" w:rsidRDefault="004914CD">
      <w:r>
        <w:t>Here the data was read in, viewing the data with “</w:t>
      </w:r>
      <w:proofErr w:type="spellStart"/>
      <w:r>
        <w:t>YourDF.show</w:t>
      </w:r>
      <w:proofErr w:type="spellEnd"/>
      <w:r>
        <w:t>(10)” and schema with “</w:t>
      </w:r>
      <w:proofErr w:type="spellStart"/>
      <w:r>
        <w:t>YourDF.schema</w:t>
      </w:r>
      <w:proofErr w:type="spellEnd"/>
      <w:r>
        <w:t>(10)”</w:t>
      </w:r>
    </w:p>
    <w:p w14:paraId="2A24C1BC" w14:textId="5F2918DF" w:rsidR="004914CD" w:rsidRDefault="004914CD"/>
    <w:p w14:paraId="46ABF91B" w14:textId="77777777" w:rsidR="004914CD" w:rsidRDefault="004914CD"/>
    <w:p w14:paraId="7D73D383" w14:textId="0E1F80A4" w:rsidR="00DF28D6" w:rsidRDefault="004914CD">
      <w:r>
        <w:rPr>
          <w:noProof/>
        </w:rPr>
        <w:drawing>
          <wp:inline distT="0" distB="0" distL="0" distR="0" wp14:anchorId="6996D2E4" wp14:editId="4E885F6E">
            <wp:extent cx="5943600" cy="371475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D52E91D" w14:textId="4365F355" w:rsidR="00DF28D6" w:rsidRPr="004914CD" w:rsidRDefault="004914CD" w:rsidP="004914CD">
      <w:pPr>
        <w:ind w:left="1440" w:firstLine="720"/>
        <w:rPr>
          <w:b/>
          <w:bCs/>
        </w:rPr>
      </w:pPr>
      <w:r w:rsidRPr="004914CD">
        <w:rPr>
          <w:b/>
          <w:bCs/>
        </w:rPr>
        <w:t xml:space="preserve">Fig. </w:t>
      </w:r>
      <w:r w:rsidR="00586654">
        <w:rPr>
          <w:b/>
          <w:bCs/>
        </w:rPr>
        <w:t>5</w:t>
      </w:r>
      <w:r w:rsidRPr="004914CD">
        <w:rPr>
          <w:b/>
          <w:bCs/>
        </w:rPr>
        <w:t>. Reading in and viewing the data schema</w:t>
      </w:r>
    </w:p>
    <w:p w14:paraId="31E9E3C8" w14:textId="09AAB74F" w:rsidR="00DF28D6" w:rsidRDefault="00586654">
      <w:r>
        <w:t>The next stage is to set your training and test data set, we slitted the data to 80, 20 respectively. Setting our seed to “1234”</w:t>
      </w:r>
      <w:r w:rsidRPr="00586654">
        <w:t xml:space="preserve"> so we have the same random data in each </w:t>
      </w:r>
      <w:r w:rsidR="003401BA" w:rsidRPr="00586654">
        <w:t>set</w:t>
      </w:r>
      <w:r w:rsidR="003401BA">
        <w:t xml:space="preserve"> and created a new random forest object.</w:t>
      </w:r>
    </w:p>
    <w:p w14:paraId="48BFEB6D" w14:textId="2CB716D7" w:rsidR="003401BA" w:rsidRDefault="003401BA">
      <w:r>
        <w:t xml:space="preserve">Likewise, we used pipeline to set our stages which </w:t>
      </w:r>
      <w:r w:rsidRPr="003401BA">
        <w:t xml:space="preserve">are the string indexer, the vector </w:t>
      </w:r>
      <w:proofErr w:type="gramStart"/>
      <w:r w:rsidRPr="003401BA">
        <w:t>assembler</w:t>
      </w:r>
      <w:proofErr w:type="gramEnd"/>
      <w:r w:rsidRPr="003401BA">
        <w:t xml:space="preserve"> and the random forest classifier object</w:t>
      </w:r>
      <w:r>
        <w:t>.</w:t>
      </w:r>
    </w:p>
    <w:p w14:paraId="0A8DF2EE" w14:textId="02AD52BB" w:rsidR="00DF28D6" w:rsidRDefault="00DF28D6"/>
    <w:p w14:paraId="4E4B813C" w14:textId="41A9C892" w:rsidR="00DF28D6" w:rsidRDefault="00DF28D6"/>
    <w:p w14:paraId="204668BE" w14:textId="482D0CA0" w:rsidR="00DF28D6" w:rsidRDefault="00DF28D6"/>
    <w:p w14:paraId="034A3A88" w14:textId="51B4362B" w:rsidR="00DF28D6" w:rsidRDefault="00DF28D6"/>
    <w:p w14:paraId="098EE366" w14:textId="77777777" w:rsidR="00DF28D6" w:rsidRDefault="00DF28D6"/>
    <w:p w14:paraId="14B559D4" w14:textId="77777777" w:rsidR="004914CD" w:rsidRDefault="009A10A7">
      <w:r>
        <w:rPr>
          <w:noProof/>
        </w:rPr>
        <w:lastRenderedPageBreak/>
        <w:drawing>
          <wp:inline distT="0" distB="0" distL="0" distR="0" wp14:anchorId="42F6FB2F" wp14:editId="39A5076C">
            <wp:extent cx="5936264" cy="2742777"/>
            <wp:effectExtent l="0" t="0" r="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2" cstate="print">
                      <a:extLst>
                        <a:ext uri="{28A0092B-C50C-407E-A947-70E740481C1C}">
                          <a14:useLocalDpi xmlns:a14="http://schemas.microsoft.com/office/drawing/2010/main" val="0"/>
                        </a:ext>
                      </a:extLst>
                    </a:blip>
                    <a:srcRect t="-761" b="26837"/>
                    <a:stretch/>
                  </pic:blipFill>
                  <pic:spPr bwMode="auto">
                    <a:xfrm>
                      <a:off x="0" y="0"/>
                      <a:ext cx="5943600" cy="2746166"/>
                    </a:xfrm>
                    <a:prstGeom prst="rect">
                      <a:avLst/>
                    </a:prstGeom>
                    <a:ln>
                      <a:noFill/>
                    </a:ln>
                    <a:extLst>
                      <a:ext uri="{53640926-AAD7-44D8-BBD7-CCE9431645EC}">
                        <a14:shadowObscured xmlns:a14="http://schemas.microsoft.com/office/drawing/2010/main"/>
                      </a:ext>
                    </a:extLst>
                  </pic:spPr>
                </pic:pic>
              </a:graphicData>
            </a:graphic>
          </wp:inline>
        </w:drawing>
      </w:r>
    </w:p>
    <w:p w14:paraId="221AB655" w14:textId="067771F0" w:rsidR="004914CD" w:rsidRPr="00586654" w:rsidRDefault="00586654">
      <w:pPr>
        <w:rPr>
          <w:b/>
          <w:bCs/>
          <w:sz w:val="28"/>
          <w:szCs w:val="28"/>
        </w:rPr>
      </w:pPr>
      <w:r w:rsidRPr="00586654">
        <w:rPr>
          <w:b/>
          <w:bCs/>
          <w:sz w:val="28"/>
          <w:szCs w:val="28"/>
        </w:rPr>
        <w:t xml:space="preserve">Fig. 6. Setting Training Data, Test Data, Assembler, Random </w:t>
      </w:r>
      <w:r w:rsidR="003401BA" w:rsidRPr="00586654">
        <w:rPr>
          <w:b/>
          <w:bCs/>
          <w:sz w:val="28"/>
          <w:szCs w:val="28"/>
        </w:rPr>
        <w:t>Forest,</w:t>
      </w:r>
      <w:r w:rsidRPr="00586654">
        <w:rPr>
          <w:b/>
          <w:bCs/>
          <w:sz w:val="28"/>
          <w:szCs w:val="28"/>
        </w:rPr>
        <w:t xml:space="preserve"> and Pipeline </w:t>
      </w:r>
    </w:p>
    <w:p w14:paraId="06DE41BD" w14:textId="45DBBBFA" w:rsidR="004914CD" w:rsidRDefault="004914CD"/>
    <w:p w14:paraId="19C7522B" w14:textId="0EA80820" w:rsidR="00460DD6" w:rsidRDefault="00460DD6"/>
    <w:p w14:paraId="5F4C788F" w14:textId="13B9E3FD" w:rsidR="00460DD6" w:rsidRDefault="00460DD6"/>
    <w:p w14:paraId="5D6C12D0" w14:textId="161A8E5B" w:rsidR="00460DD6" w:rsidRDefault="00460DD6"/>
    <w:p w14:paraId="13D3F5E7" w14:textId="458D6547" w:rsidR="00460DD6" w:rsidRDefault="00460DD6"/>
    <w:p w14:paraId="5C731DC6" w14:textId="474A0B9F" w:rsidR="00460DD6" w:rsidRDefault="00460DD6"/>
    <w:p w14:paraId="7EACB2AB" w14:textId="424F3724" w:rsidR="00460DD6" w:rsidRDefault="00460DD6"/>
    <w:p w14:paraId="74034501" w14:textId="3C7B2AE7" w:rsidR="00460DD6" w:rsidRDefault="00460DD6"/>
    <w:p w14:paraId="5C29BD5A" w14:textId="485212F1" w:rsidR="00460DD6" w:rsidRDefault="00460DD6"/>
    <w:p w14:paraId="0FAD7AF3" w14:textId="0D527620" w:rsidR="00460DD6" w:rsidRDefault="00460DD6"/>
    <w:p w14:paraId="2F8A65CB" w14:textId="6B6FF11D" w:rsidR="00460DD6" w:rsidRDefault="00460DD6"/>
    <w:p w14:paraId="4081D39B" w14:textId="4F9FB4B4" w:rsidR="00460DD6" w:rsidRDefault="00460DD6"/>
    <w:p w14:paraId="3CE43D99" w14:textId="1B1BF91E" w:rsidR="00460DD6" w:rsidRDefault="00460DD6"/>
    <w:p w14:paraId="1B30A1E8" w14:textId="33C008FD" w:rsidR="00460DD6" w:rsidRDefault="00460DD6"/>
    <w:p w14:paraId="6925A53A" w14:textId="6440A1AC" w:rsidR="00460DD6" w:rsidRDefault="00460DD6"/>
    <w:p w14:paraId="1E872A23" w14:textId="426854B6" w:rsidR="00460DD6" w:rsidRDefault="00460DD6"/>
    <w:p w14:paraId="37869559" w14:textId="411C38E5" w:rsidR="00460DD6" w:rsidRDefault="00460DD6"/>
    <w:p w14:paraId="72BF808E" w14:textId="37B3BFD9" w:rsidR="00460DD6" w:rsidRDefault="00460DD6"/>
    <w:p w14:paraId="05D3AFD8" w14:textId="77777777" w:rsidR="00460DD6" w:rsidRDefault="00460DD6"/>
    <w:p w14:paraId="08FF4B87" w14:textId="32C0CAFD" w:rsidR="004914CD" w:rsidRDefault="003401BA">
      <w:r>
        <w:t xml:space="preserve">Lastly, we created the metric of accuracy </w:t>
      </w:r>
      <w:r w:rsidR="00460DD6">
        <w:t>percentage,</w:t>
      </w:r>
      <w:r>
        <w:t xml:space="preserve"> comparing Outcome to the prediction column</w:t>
      </w:r>
      <w:r w:rsidR="00460DD6">
        <w:t>.</w:t>
      </w:r>
    </w:p>
    <w:p w14:paraId="1D1C4314" w14:textId="6E60E21A" w:rsidR="00460DD6" w:rsidRDefault="00460DD6" w:rsidP="00460DD6">
      <w:r w:rsidRPr="00460DD6">
        <w:t>For regression we used RegressionEvaluator</w:t>
      </w:r>
      <w:r>
        <w:t xml:space="preserve">, we joined all with cross-validator, set the pipeline for estimator and </w:t>
      </w:r>
      <w:proofErr w:type="spellStart"/>
      <w:r>
        <w:t>Multiclassevaluator</w:t>
      </w:r>
      <w:proofErr w:type="spellEnd"/>
      <w:r>
        <w:t xml:space="preserve"> for evaluator.</w:t>
      </w:r>
    </w:p>
    <w:p w14:paraId="15CEFE74" w14:textId="13585D4F" w:rsidR="00460DD6" w:rsidRDefault="00460DD6" w:rsidP="00460DD6">
      <w:r>
        <w:t>Training model most times gives us the best model and test is used to compare or dependent variable “Outcome” with prediction and accuracy.</w:t>
      </w:r>
      <w:r w:rsidR="00753EE5">
        <w:t xml:space="preserve"> </w:t>
      </w:r>
    </w:p>
    <w:p w14:paraId="40004B15" w14:textId="70690DF0" w:rsidR="00753EE5" w:rsidRDefault="00753EE5" w:rsidP="00460DD6">
      <w:r>
        <w:t xml:space="preserve">We have </w:t>
      </w:r>
      <w:proofErr w:type="spellStart"/>
      <w:r>
        <w:t>maxdept</w:t>
      </w:r>
      <w:proofErr w:type="spellEnd"/>
      <w:r>
        <w:t xml:space="preserve"> of entropy = 4</w:t>
      </w:r>
      <w:r w:rsidR="00982E50">
        <w:t xml:space="preserve"> in the second fold.</w:t>
      </w:r>
    </w:p>
    <w:p w14:paraId="5BAEBCCB" w14:textId="77777777" w:rsidR="004914CD" w:rsidRDefault="004914CD"/>
    <w:p w14:paraId="5F3271DE" w14:textId="45013DDA" w:rsidR="00FD3676" w:rsidRDefault="009A10A7">
      <w:r>
        <w:rPr>
          <w:noProof/>
        </w:rPr>
        <w:drawing>
          <wp:inline distT="0" distB="0" distL="0" distR="0" wp14:anchorId="571EF9CB" wp14:editId="2E75A587">
            <wp:extent cx="5943600" cy="3714750"/>
            <wp:effectExtent l="0" t="0" r="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144AA97" w14:textId="2B96316A" w:rsidR="00FD3676" w:rsidRPr="003401BA" w:rsidRDefault="00460DD6" w:rsidP="003401BA">
      <w:pPr>
        <w:ind w:left="1440" w:firstLine="720"/>
        <w:rPr>
          <w:b/>
          <w:bCs/>
          <w:sz w:val="28"/>
          <w:szCs w:val="28"/>
        </w:rPr>
      </w:pPr>
      <w:r>
        <w:rPr>
          <w:b/>
          <w:bCs/>
          <w:sz w:val="28"/>
          <w:szCs w:val="28"/>
        </w:rPr>
        <w:t>Fig</w:t>
      </w:r>
      <w:r w:rsidR="003401BA" w:rsidRPr="003401BA">
        <w:rPr>
          <w:b/>
          <w:bCs/>
          <w:sz w:val="28"/>
          <w:szCs w:val="28"/>
        </w:rPr>
        <w:t>. 7. Prediction and Accuracy</w:t>
      </w:r>
    </w:p>
    <w:p w14:paraId="5CC6E18E" w14:textId="54C7FF51" w:rsidR="00FD3676" w:rsidRDefault="00FD3676"/>
    <w:p w14:paraId="179AB480" w14:textId="250D93F0" w:rsidR="00FD3676" w:rsidRDefault="00FD3676"/>
    <w:p w14:paraId="14F126F2" w14:textId="026FD3B5" w:rsidR="00460DD6" w:rsidRDefault="00460DD6"/>
    <w:p w14:paraId="1719664D" w14:textId="44765D82" w:rsidR="00460DD6" w:rsidRDefault="00460DD6"/>
    <w:p w14:paraId="0BEE244A" w14:textId="49F2D91D" w:rsidR="00460DD6" w:rsidRDefault="00460DD6"/>
    <w:p w14:paraId="04800A27" w14:textId="3F121AC3" w:rsidR="00460DD6" w:rsidRDefault="00460DD6"/>
    <w:p w14:paraId="34998534" w14:textId="0097F7FB" w:rsidR="00460DD6" w:rsidRDefault="00460DD6"/>
    <w:p w14:paraId="413191CD" w14:textId="25B332A7" w:rsidR="00460DD6" w:rsidRDefault="00460DD6"/>
    <w:p w14:paraId="66AAE797" w14:textId="06B40324" w:rsidR="00460DD6" w:rsidRDefault="002E62DB" w:rsidP="002E62DB">
      <w:pPr>
        <w:ind w:left="2160" w:firstLine="720"/>
        <w:rPr>
          <w:b/>
          <w:bCs/>
          <w:sz w:val="28"/>
          <w:szCs w:val="28"/>
          <w:u w:val="single"/>
        </w:rPr>
      </w:pPr>
      <w:r w:rsidRPr="002E62DB">
        <w:rPr>
          <w:b/>
          <w:bCs/>
          <w:sz w:val="28"/>
          <w:szCs w:val="28"/>
          <w:u w:val="single"/>
        </w:rPr>
        <w:t>References</w:t>
      </w:r>
    </w:p>
    <w:p w14:paraId="109D7005" w14:textId="3442C4B0" w:rsidR="002E62DB" w:rsidRPr="002E62DB" w:rsidRDefault="002E62DB" w:rsidP="002E62DB">
      <w:pPr>
        <w:pStyle w:val="ListParagraph"/>
        <w:numPr>
          <w:ilvl w:val="0"/>
          <w:numId w:val="6"/>
        </w:numPr>
        <w:spacing w:after="0" w:line="240" w:lineRule="auto"/>
        <w:rPr>
          <w:rFonts w:ascii="Times New Roman" w:eastAsia="Times New Roman" w:hAnsi="Times New Roman" w:cs="Times New Roman"/>
          <w:sz w:val="24"/>
          <w:szCs w:val="24"/>
          <w:lang w:val="en-CA"/>
        </w:rPr>
      </w:pPr>
      <w:r>
        <w:rPr>
          <w:rFonts w:eastAsia="Times New Roman" w:cstheme="minorHAnsi"/>
          <w:sz w:val="21"/>
          <w:szCs w:val="21"/>
          <w:lang w:val="en-CA"/>
        </w:rPr>
        <w:t xml:space="preserve">Toronto Open Data: </w:t>
      </w:r>
      <w:r w:rsidRPr="002E62DB">
        <w:rPr>
          <w:rFonts w:eastAsia="Times New Roman" w:cstheme="minorHAnsi"/>
          <w:sz w:val="21"/>
          <w:szCs w:val="21"/>
          <w:lang w:val="en-CA"/>
        </w:rPr>
        <w:t xml:space="preserve">COVID-19 CASES IN </w:t>
      </w:r>
      <w:proofErr w:type="gramStart"/>
      <w:r w:rsidRPr="002E62DB">
        <w:rPr>
          <w:rFonts w:eastAsia="Times New Roman" w:cstheme="minorHAnsi"/>
          <w:sz w:val="21"/>
          <w:szCs w:val="21"/>
          <w:lang w:val="en-CA"/>
        </w:rPr>
        <w:t>TORONTO</w:t>
      </w:r>
      <w:r w:rsidRPr="002E62DB">
        <w:rPr>
          <w:rFonts w:cstheme="minorHAnsi"/>
          <w:sz w:val="21"/>
          <w:szCs w:val="21"/>
        </w:rPr>
        <w:t xml:space="preserve">  </w:t>
      </w:r>
      <w:r w:rsidRPr="002E62DB">
        <w:t>https://open.toronto.ca/dataset/covid-19-cases-in-toronto/</w:t>
      </w:r>
      <w:proofErr w:type="gramEnd"/>
      <w:r>
        <w:t xml:space="preserve"> </w:t>
      </w:r>
    </w:p>
    <w:p w14:paraId="3B8E44BE" w14:textId="00806EC1" w:rsidR="00FD3676" w:rsidRDefault="002E62DB">
      <w:r>
        <w:t xml:space="preserve"> </w:t>
      </w:r>
    </w:p>
    <w:p w14:paraId="04E25D76" w14:textId="7B282AF7" w:rsidR="00FD3676" w:rsidRDefault="00FD3676"/>
    <w:p w14:paraId="4F054149" w14:textId="4C86E89F" w:rsidR="00FD3676" w:rsidRDefault="00FD3676"/>
    <w:sectPr w:rsidR="00FD367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E776B"/>
    <w:multiLevelType w:val="multilevel"/>
    <w:tmpl w:val="3904D5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3F6B0A"/>
    <w:multiLevelType w:val="multilevel"/>
    <w:tmpl w:val="E3862D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FB6EB9"/>
    <w:multiLevelType w:val="multilevel"/>
    <w:tmpl w:val="10223ED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9B4C78"/>
    <w:multiLevelType w:val="multilevel"/>
    <w:tmpl w:val="D81E9D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E8434E"/>
    <w:multiLevelType w:val="multilevel"/>
    <w:tmpl w:val="B1B890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A6666C"/>
    <w:multiLevelType w:val="multilevel"/>
    <w:tmpl w:val="BCF69D8A"/>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71645954">
    <w:abstractNumId w:val="4"/>
  </w:num>
  <w:num w:numId="2" w16cid:durableId="1097407537">
    <w:abstractNumId w:val="0"/>
  </w:num>
  <w:num w:numId="3" w16cid:durableId="1232615327">
    <w:abstractNumId w:val="1"/>
  </w:num>
  <w:num w:numId="4" w16cid:durableId="187764703">
    <w:abstractNumId w:val="2"/>
  </w:num>
  <w:num w:numId="5" w16cid:durableId="210073380">
    <w:abstractNumId w:val="3"/>
  </w:num>
  <w:num w:numId="6" w16cid:durableId="4073067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D50"/>
    <w:rsid w:val="0005168C"/>
    <w:rsid w:val="00137789"/>
    <w:rsid w:val="00177E76"/>
    <w:rsid w:val="00202483"/>
    <w:rsid w:val="002518D3"/>
    <w:rsid w:val="0029759C"/>
    <w:rsid w:val="002E48DE"/>
    <w:rsid w:val="002E62DB"/>
    <w:rsid w:val="003401BA"/>
    <w:rsid w:val="0043321E"/>
    <w:rsid w:val="00452223"/>
    <w:rsid w:val="00460DD6"/>
    <w:rsid w:val="004914CD"/>
    <w:rsid w:val="005019FE"/>
    <w:rsid w:val="00520B82"/>
    <w:rsid w:val="00543DC9"/>
    <w:rsid w:val="00561D63"/>
    <w:rsid w:val="00586654"/>
    <w:rsid w:val="005E5733"/>
    <w:rsid w:val="005F07D6"/>
    <w:rsid w:val="00657D16"/>
    <w:rsid w:val="00753EE5"/>
    <w:rsid w:val="008F1B09"/>
    <w:rsid w:val="00982E50"/>
    <w:rsid w:val="009A10A7"/>
    <w:rsid w:val="009D7616"/>
    <w:rsid w:val="00AA1143"/>
    <w:rsid w:val="00B36145"/>
    <w:rsid w:val="00B5494D"/>
    <w:rsid w:val="00BB17C2"/>
    <w:rsid w:val="00BD7D50"/>
    <w:rsid w:val="00D32CF9"/>
    <w:rsid w:val="00D34AA6"/>
    <w:rsid w:val="00D7256E"/>
    <w:rsid w:val="00DB6B18"/>
    <w:rsid w:val="00DF28D6"/>
    <w:rsid w:val="00E614A8"/>
    <w:rsid w:val="00EF5D38"/>
    <w:rsid w:val="00F33D8D"/>
    <w:rsid w:val="00FD367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8942E"/>
  <w15:chartTrackingRefBased/>
  <w15:docId w15:val="{6348139E-906E-4C40-8954-DD4166AD0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3676"/>
    <w:pPr>
      <w:spacing w:after="160" w:line="259" w:lineRule="auto"/>
    </w:pPr>
    <w:rPr>
      <w:sz w:val="22"/>
      <w:szCs w:val="22"/>
      <w:lang w:val="en-US"/>
    </w:rPr>
  </w:style>
  <w:style w:type="paragraph" w:styleId="Heading2">
    <w:name w:val="heading 2"/>
    <w:basedOn w:val="Normal"/>
    <w:link w:val="Heading2Char"/>
    <w:uiPriority w:val="9"/>
    <w:qFormat/>
    <w:rsid w:val="0029759C"/>
    <w:pPr>
      <w:spacing w:before="100" w:beforeAutospacing="1" w:after="100" w:afterAutospacing="1" w:line="240" w:lineRule="auto"/>
      <w:outlineLvl w:val="1"/>
    </w:pPr>
    <w:rPr>
      <w:rFonts w:ascii="Times New Roman" w:eastAsia="Times New Roman" w:hAnsi="Times New Roman" w:cs="Times New Roman"/>
      <w:b/>
      <w:bCs/>
      <w:sz w:val="36"/>
      <w:szCs w:val="36"/>
      <w:lang w:val="en-CA"/>
    </w:rPr>
  </w:style>
  <w:style w:type="paragraph" w:styleId="Heading3">
    <w:name w:val="heading 3"/>
    <w:basedOn w:val="Normal"/>
    <w:next w:val="Normal"/>
    <w:link w:val="Heading3Char"/>
    <w:uiPriority w:val="9"/>
    <w:semiHidden/>
    <w:unhideWhenUsed/>
    <w:qFormat/>
    <w:rsid w:val="00561D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D3676"/>
    <w:pPr>
      <w:spacing w:before="100" w:beforeAutospacing="1" w:after="100" w:afterAutospacing="1" w:line="240" w:lineRule="auto"/>
    </w:pPr>
    <w:rPr>
      <w:rFonts w:ascii="Times New Roman" w:eastAsia="Times New Roman" w:hAnsi="Times New Roman" w:cs="Times New Roman"/>
      <w:sz w:val="24"/>
      <w:szCs w:val="24"/>
      <w:lang w:val="en-CA"/>
    </w:rPr>
  </w:style>
  <w:style w:type="character" w:customStyle="1" w:styleId="Heading2Char">
    <w:name w:val="Heading 2 Char"/>
    <w:basedOn w:val="DefaultParagraphFont"/>
    <w:link w:val="Heading2"/>
    <w:uiPriority w:val="9"/>
    <w:rsid w:val="0029759C"/>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29759C"/>
  </w:style>
  <w:style w:type="character" w:customStyle="1" w:styleId="Heading3Char">
    <w:name w:val="Heading 3 Char"/>
    <w:basedOn w:val="DefaultParagraphFont"/>
    <w:link w:val="Heading3"/>
    <w:uiPriority w:val="9"/>
    <w:semiHidden/>
    <w:rsid w:val="00561D63"/>
    <w:rPr>
      <w:rFonts w:asciiTheme="majorHAnsi" w:eastAsiaTheme="majorEastAsia" w:hAnsiTheme="majorHAnsi" w:cstheme="majorBidi"/>
      <w:color w:val="1F3763" w:themeColor="accent1" w:themeShade="7F"/>
      <w:lang w:val="en-US"/>
    </w:rPr>
  </w:style>
  <w:style w:type="character" w:styleId="Emphasis">
    <w:name w:val="Emphasis"/>
    <w:basedOn w:val="DefaultParagraphFont"/>
    <w:uiPriority w:val="20"/>
    <w:qFormat/>
    <w:rsid w:val="00561D63"/>
    <w:rPr>
      <w:i/>
      <w:iCs/>
    </w:rPr>
  </w:style>
  <w:style w:type="character" w:styleId="Strong">
    <w:name w:val="Strong"/>
    <w:basedOn w:val="DefaultParagraphFont"/>
    <w:uiPriority w:val="22"/>
    <w:qFormat/>
    <w:rsid w:val="00DF28D6"/>
    <w:rPr>
      <w:b/>
      <w:bCs/>
    </w:rPr>
  </w:style>
  <w:style w:type="character" w:styleId="Hyperlink">
    <w:name w:val="Hyperlink"/>
    <w:basedOn w:val="DefaultParagraphFont"/>
    <w:uiPriority w:val="99"/>
    <w:unhideWhenUsed/>
    <w:rsid w:val="00DF28D6"/>
    <w:rPr>
      <w:color w:val="0000FF"/>
      <w:u w:val="single"/>
    </w:rPr>
  </w:style>
  <w:style w:type="character" w:styleId="UnresolvedMention">
    <w:name w:val="Unresolved Mention"/>
    <w:basedOn w:val="DefaultParagraphFont"/>
    <w:uiPriority w:val="99"/>
    <w:semiHidden/>
    <w:unhideWhenUsed/>
    <w:rsid w:val="0043321E"/>
    <w:rPr>
      <w:color w:val="605E5C"/>
      <w:shd w:val="clear" w:color="auto" w:fill="E1DFDD"/>
    </w:rPr>
  </w:style>
  <w:style w:type="character" w:styleId="FollowedHyperlink">
    <w:name w:val="FollowedHyperlink"/>
    <w:basedOn w:val="DefaultParagraphFont"/>
    <w:uiPriority w:val="99"/>
    <w:semiHidden/>
    <w:unhideWhenUsed/>
    <w:rsid w:val="0043321E"/>
    <w:rPr>
      <w:color w:val="954F72" w:themeColor="followedHyperlink"/>
      <w:u w:val="single"/>
    </w:rPr>
  </w:style>
  <w:style w:type="paragraph" w:styleId="ListParagraph">
    <w:name w:val="List Paragraph"/>
    <w:basedOn w:val="Normal"/>
    <w:uiPriority w:val="34"/>
    <w:qFormat/>
    <w:rsid w:val="002E62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595607">
      <w:bodyDiv w:val="1"/>
      <w:marLeft w:val="0"/>
      <w:marRight w:val="0"/>
      <w:marTop w:val="0"/>
      <w:marBottom w:val="0"/>
      <w:divBdr>
        <w:top w:val="none" w:sz="0" w:space="0" w:color="auto"/>
        <w:left w:val="none" w:sz="0" w:space="0" w:color="auto"/>
        <w:bottom w:val="none" w:sz="0" w:space="0" w:color="auto"/>
        <w:right w:val="none" w:sz="0" w:space="0" w:color="auto"/>
      </w:divBdr>
    </w:div>
    <w:div w:id="1017001468">
      <w:bodyDiv w:val="1"/>
      <w:marLeft w:val="0"/>
      <w:marRight w:val="0"/>
      <w:marTop w:val="0"/>
      <w:marBottom w:val="0"/>
      <w:divBdr>
        <w:top w:val="none" w:sz="0" w:space="0" w:color="auto"/>
        <w:left w:val="none" w:sz="0" w:space="0" w:color="auto"/>
        <w:bottom w:val="none" w:sz="0" w:space="0" w:color="auto"/>
        <w:right w:val="none" w:sz="0" w:space="0" w:color="auto"/>
      </w:divBdr>
      <w:divsChild>
        <w:div w:id="412970413">
          <w:marLeft w:val="0"/>
          <w:marRight w:val="0"/>
          <w:marTop w:val="0"/>
          <w:marBottom w:val="0"/>
          <w:divBdr>
            <w:top w:val="none" w:sz="0" w:space="0" w:color="auto"/>
            <w:left w:val="none" w:sz="0" w:space="0" w:color="auto"/>
            <w:bottom w:val="none" w:sz="0" w:space="0" w:color="auto"/>
            <w:right w:val="none" w:sz="0" w:space="0" w:color="auto"/>
          </w:divBdr>
          <w:divsChild>
            <w:div w:id="1065567651">
              <w:marLeft w:val="0"/>
              <w:marRight w:val="0"/>
              <w:marTop w:val="0"/>
              <w:marBottom w:val="0"/>
              <w:divBdr>
                <w:top w:val="none" w:sz="0" w:space="0" w:color="auto"/>
                <w:left w:val="none" w:sz="0" w:space="0" w:color="auto"/>
                <w:bottom w:val="none" w:sz="0" w:space="0" w:color="auto"/>
                <w:right w:val="none" w:sz="0" w:space="0" w:color="auto"/>
              </w:divBdr>
              <w:divsChild>
                <w:div w:id="16631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984954">
      <w:bodyDiv w:val="1"/>
      <w:marLeft w:val="0"/>
      <w:marRight w:val="0"/>
      <w:marTop w:val="0"/>
      <w:marBottom w:val="0"/>
      <w:divBdr>
        <w:top w:val="none" w:sz="0" w:space="0" w:color="auto"/>
        <w:left w:val="none" w:sz="0" w:space="0" w:color="auto"/>
        <w:bottom w:val="none" w:sz="0" w:space="0" w:color="auto"/>
        <w:right w:val="none" w:sz="0" w:space="0" w:color="auto"/>
      </w:divBdr>
    </w:div>
    <w:div w:id="1594589162">
      <w:bodyDiv w:val="1"/>
      <w:marLeft w:val="0"/>
      <w:marRight w:val="0"/>
      <w:marTop w:val="0"/>
      <w:marBottom w:val="0"/>
      <w:divBdr>
        <w:top w:val="none" w:sz="0" w:space="0" w:color="auto"/>
        <w:left w:val="none" w:sz="0" w:space="0" w:color="auto"/>
        <w:bottom w:val="none" w:sz="0" w:space="0" w:color="auto"/>
        <w:right w:val="none" w:sz="0" w:space="0" w:color="auto"/>
      </w:divBdr>
    </w:div>
    <w:div w:id="1885680629">
      <w:bodyDiv w:val="1"/>
      <w:marLeft w:val="0"/>
      <w:marRight w:val="0"/>
      <w:marTop w:val="0"/>
      <w:marBottom w:val="0"/>
      <w:divBdr>
        <w:top w:val="none" w:sz="0" w:space="0" w:color="auto"/>
        <w:left w:val="none" w:sz="0" w:space="0" w:color="auto"/>
        <w:bottom w:val="none" w:sz="0" w:space="0" w:color="auto"/>
        <w:right w:val="none" w:sz="0" w:space="0" w:color="auto"/>
      </w:divBdr>
      <w:divsChild>
        <w:div w:id="12386378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www.health.gov.on.ca/en/pro/programs/publichealth/coronavirus/docs/2019_case_definition.pdf"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ckan0.cf.opendata.inter.prod-toronto.ca/dataset/64b54586-6180-4485-83eb-81e8fae3b8fe/resource/fff4ee65-3527-43be-9a8a-cb9401377dbc/download/COVID19%20cases.csv"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1882</Words>
  <Characters>10733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Islamiyat Osuolale</dc:creator>
  <cp:keywords/>
  <dc:description/>
  <cp:lastModifiedBy>Islamiyat Osuolale</cp:lastModifiedBy>
  <cp:revision>2</cp:revision>
  <dcterms:created xsi:type="dcterms:W3CDTF">2022-04-30T04:02:00Z</dcterms:created>
  <dcterms:modified xsi:type="dcterms:W3CDTF">2022-04-30T04:02:00Z</dcterms:modified>
</cp:coreProperties>
</file>