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9742D" w14:textId="77777777" w:rsidR="00EE3BF2" w:rsidRDefault="00000000">
      <w:pPr>
        <w:spacing w:before="240" w:after="60"/>
        <w:jc w:val="center"/>
      </w:pPr>
      <w:r>
        <w:rPr>
          <w:b/>
          <w:bCs/>
          <w:color w:val="1F3B5B"/>
          <w:sz w:val="48"/>
          <w:szCs w:val="48"/>
        </w:rPr>
        <w:t>AyShCXR</w:t>
      </w:r>
    </w:p>
    <w:p w14:paraId="212AC960" w14:textId="77777777" w:rsidR="00EE3BF2" w:rsidRDefault="00000000">
      <w:pPr>
        <w:spacing w:after="40"/>
        <w:jc w:val="center"/>
      </w:pPr>
      <w:r>
        <w:rPr>
          <w:b/>
          <w:bCs/>
          <w:sz w:val="30"/>
          <w:szCs w:val="30"/>
        </w:rPr>
        <w:t>Multi-Architecture Chest X-Ray Disease Classification on CheXpert Plus</w:t>
      </w:r>
    </w:p>
    <w:p w14:paraId="017C386D" w14:textId="77777777" w:rsidR="00EE3BF2" w:rsidRDefault="00000000">
      <w:pPr>
        <w:spacing w:after="160"/>
        <w:jc w:val="center"/>
      </w:pPr>
      <w:r>
        <w:rPr>
          <w:i/>
          <w:iCs/>
          <w:color w:val="555555"/>
          <w:sz w:val="24"/>
          <w:szCs w:val="24"/>
        </w:rPr>
        <w:t>A Comparative Study of CNN and Transformer Backbones with Ensemble Learning</w:t>
      </w:r>
    </w:p>
    <w:p w14:paraId="158D6B31" w14:textId="77777777" w:rsidR="00EE3BF2" w:rsidRDefault="00000000">
      <w:pPr>
        <w:spacing w:after="20"/>
        <w:jc w:val="center"/>
      </w:pPr>
      <w:r>
        <w:rPr>
          <w:sz w:val="24"/>
          <w:szCs w:val="24"/>
        </w:rPr>
        <w:t>Subhrakant Sethi &amp; Ayush Singh</w:t>
      </w:r>
    </w:p>
    <w:p w14:paraId="6D55F61D" w14:textId="77777777" w:rsidR="00EE3BF2" w:rsidRDefault="00000000">
      <w:pPr>
        <w:spacing w:after="20"/>
        <w:jc w:val="center"/>
      </w:pPr>
      <w:r>
        <w:rPr>
          <w:color w:val="555555"/>
        </w:rPr>
        <w:t>Thapar Institute of Engineering and Technology, Patiala</w:t>
      </w:r>
    </w:p>
    <w:p w14:paraId="15CFAE89" w14:textId="77777777" w:rsidR="00EE3BF2" w:rsidRDefault="00000000">
      <w:pPr>
        <w:spacing w:after="240"/>
        <w:jc w:val="center"/>
      </w:pPr>
      <w:r>
        <w:rPr>
          <w:color w:val="555555"/>
        </w:rPr>
        <w:t>June 2026</w:t>
      </w:r>
    </w:p>
    <w:p w14:paraId="5B678087" w14:textId="77777777" w:rsidR="00EE3BF2" w:rsidRDefault="00000000">
      <w:pPr>
        <w:pStyle w:val="Heading1"/>
      </w:pPr>
      <w:r>
        <w:t>1. Project Overview</w:t>
      </w:r>
    </w:p>
    <w:p w14:paraId="2CBAB52D" w14:textId="77777777" w:rsidR="00EE3BF2" w:rsidRDefault="00000000">
      <w:pPr>
        <w:spacing w:after="120"/>
      </w:pPr>
      <w:r>
        <w:t>AyShCXR is a deep-learning system for automated chest X-ray (CXR) disease classification, designed to support diagnosis at rural Primary Health Centres (PHCs) in India where no radiologist is available. This report documents a comparative study in which three deep-learning architectures — two convolutional neural networks (CNNs) and one vision transformer — are trained under an identical protocol on the CheXpert Plus dataset to classify 14 thoracic pathologies simultaneously from a single frontal radiograph, and then combined into an ensemble.</w:t>
      </w:r>
    </w:p>
    <w:p w14:paraId="11C55C09" w14:textId="77777777" w:rsidR="00EE3BF2" w:rsidRDefault="00000000">
      <w:pPr>
        <w:spacing w:after="120"/>
      </w:pPr>
      <w:r>
        <w:rPr>
          <w:b/>
          <w:bCs/>
        </w:rPr>
        <w:t>Research questions</w:t>
      </w:r>
    </w:p>
    <w:p w14:paraId="5B689332" w14:textId="77777777" w:rsidR="00EE3BF2" w:rsidRDefault="00000000">
      <w:pPr>
        <w:pStyle w:val="ListParagraph"/>
        <w:numPr>
          <w:ilvl w:val="0"/>
          <w:numId w:val="2"/>
        </w:numPr>
        <w:spacing w:after="60"/>
      </w:pPr>
      <w:r>
        <w:rPr>
          <w:b/>
          <w:bCs/>
        </w:rPr>
        <w:t xml:space="preserve">Architecture: </w:t>
      </w:r>
      <w:r>
        <w:t>Do modern CNNs and a medical-pretrained vision transformer differ in performance on multi-label CXR classification under a fair, identical protocol?</w:t>
      </w:r>
    </w:p>
    <w:p w14:paraId="55E3BB68" w14:textId="77777777" w:rsidR="00EE3BF2" w:rsidRDefault="00000000">
      <w:pPr>
        <w:pStyle w:val="ListParagraph"/>
        <w:numPr>
          <w:ilvl w:val="0"/>
          <w:numId w:val="2"/>
        </w:numPr>
        <w:spacing w:after="60"/>
      </w:pPr>
      <w:r>
        <w:rPr>
          <w:b/>
          <w:bCs/>
        </w:rPr>
        <w:t xml:space="preserve">Ensembling: </w:t>
      </w:r>
      <w:r>
        <w:t>Does combining heterogeneous backbones improve over the best single model?</w:t>
      </w:r>
    </w:p>
    <w:p w14:paraId="1C99613F" w14:textId="77777777" w:rsidR="00EE3BF2" w:rsidRDefault="00000000">
      <w:pPr>
        <w:pStyle w:val="ListParagraph"/>
        <w:numPr>
          <w:ilvl w:val="0"/>
          <w:numId w:val="2"/>
        </w:numPr>
        <w:spacing w:after="60"/>
      </w:pPr>
      <w:r>
        <w:rPr>
          <w:b/>
          <w:bCs/>
        </w:rPr>
        <w:t xml:space="preserve">Limits: </w:t>
      </w:r>
      <w:r>
        <w:t>What bounds the achievable performance — model capacity or label quality?</w:t>
      </w:r>
    </w:p>
    <w:p w14:paraId="433466E8" w14:textId="77777777" w:rsidR="00EE3BF2" w:rsidRDefault="00000000">
      <w:pPr>
        <w:pStyle w:val="Heading1"/>
      </w:pPr>
      <w:r>
        <w:t>2. Dataset</w:t>
      </w:r>
    </w:p>
    <w:p w14:paraId="4C5CB4E3" w14:textId="77777777" w:rsidR="00EE3BF2" w:rsidRDefault="00000000">
      <w:pPr>
        <w:spacing w:after="120"/>
      </w:pPr>
      <w:r>
        <w:t>CheXpert Plus (Stanford AIMI; Chambon et al., 2024) is one of the largest public chest-radiograph datasets, pairing CXR images with the original radiology reports and machine-generated pathology labels.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E3BF2" w14:paraId="0DE277EF"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1B9443CE" w14:textId="77777777" w:rsidR="00EE3BF2" w:rsidRDefault="00000000">
            <w:pPr>
              <w:jc w:val="center"/>
            </w:pPr>
            <w:r>
              <w:rPr>
                <w:b/>
                <w:bCs/>
                <w:color w:val="FFFFFF"/>
                <w:sz w:val="20"/>
                <w:szCs w:val="20"/>
              </w:rPr>
              <w:t>Property</w:t>
            </w:r>
          </w:p>
        </w:tc>
        <w:tc>
          <w:tcPr>
            <w:tcW w:w="636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21F9F96C" w14:textId="77777777" w:rsidR="00EE3BF2" w:rsidRDefault="00000000">
            <w:pPr>
              <w:jc w:val="center"/>
            </w:pPr>
            <w:r>
              <w:rPr>
                <w:b/>
                <w:bCs/>
                <w:color w:val="FFFFFF"/>
                <w:sz w:val="20"/>
                <w:szCs w:val="20"/>
              </w:rPr>
              <w:t>Value</w:t>
            </w:r>
          </w:p>
        </w:tc>
      </w:tr>
      <w:tr w:rsidR="00EE3BF2" w14:paraId="4D4FD95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41FBB2E" w14:textId="77777777" w:rsidR="00EE3BF2" w:rsidRDefault="00000000">
            <w:r>
              <w:rPr>
                <w:b/>
                <w:bCs/>
                <w:sz w:val="20"/>
                <w:szCs w:val="20"/>
              </w:rPr>
              <w:t>Images used (frontal)</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05CA5C3" w14:textId="77777777" w:rsidR="00EE3BF2" w:rsidRDefault="00000000">
            <w:pPr>
              <w:jc w:val="center"/>
            </w:pPr>
            <w:r>
              <w:rPr>
                <w:sz w:val="20"/>
                <w:szCs w:val="20"/>
              </w:rPr>
              <w:t>~190,800</w:t>
            </w:r>
          </w:p>
        </w:tc>
      </w:tr>
      <w:tr w:rsidR="00EE3BF2" w14:paraId="449A3B7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0B51E4F5" w14:textId="77777777" w:rsidR="00EE3BF2" w:rsidRDefault="00000000">
            <w:r>
              <w:rPr>
                <w:b/>
                <w:bCs/>
                <w:sz w:val="20"/>
                <w:szCs w:val="20"/>
              </w:rPr>
              <w:t>Patients</w:t>
            </w:r>
          </w:p>
        </w:tc>
        <w:tc>
          <w:tcPr>
            <w:tcW w:w="636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5FC93244" w14:textId="77777777" w:rsidR="00EE3BF2" w:rsidRDefault="00000000">
            <w:pPr>
              <w:jc w:val="center"/>
            </w:pPr>
            <w:r>
              <w:rPr>
                <w:sz w:val="20"/>
                <w:szCs w:val="20"/>
              </w:rPr>
              <w:t>~65,000</w:t>
            </w:r>
          </w:p>
        </w:tc>
      </w:tr>
      <w:tr w:rsidR="00EE3BF2" w14:paraId="283AAD0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BE6FE45" w14:textId="77777777" w:rsidR="00EE3BF2" w:rsidRDefault="00000000">
            <w:r>
              <w:rPr>
                <w:b/>
                <w:bCs/>
                <w:sz w:val="20"/>
                <w:szCs w:val="20"/>
              </w:rPr>
              <w:t>Pathologies (labels)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7B57AF4" w14:textId="77777777" w:rsidR="00EE3BF2" w:rsidRDefault="00000000">
            <w:pPr>
              <w:jc w:val="center"/>
            </w:pPr>
            <w:r>
              <w:rPr>
                <w:sz w:val="20"/>
                <w:szCs w:val="20"/>
              </w:rPr>
              <w:t>14 (multi-label)</w:t>
            </w:r>
          </w:p>
        </w:tc>
      </w:tr>
      <w:tr w:rsidR="00EE3BF2" w14:paraId="788B784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6E0D66FE" w14:textId="77777777" w:rsidR="00EE3BF2" w:rsidRDefault="00000000">
            <w:r>
              <w:rPr>
                <w:b/>
                <w:bCs/>
                <w:sz w:val="20"/>
                <w:szCs w:val="20"/>
              </w:rPr>
              <w:t>Label source</w:t>
            </w:r>
          </w:p>
        </w:tc>
        <w:tc>
          <w:tcPr>
            <w:tcW w:w="636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133522F9" w14:textId="77777777" w:rsidR="00EE3BF2" w:rsidRDefault="00000000">
            <w:pPr>
              <w:jc w:val="center"/>
            </w:pPr>
            <w:r>
              <w:rPr>
                <w:sz w:val="20"/>
                <w:szCs w:val="20"/>
              </w:rPr>
              <w:t>CheXBERT applied to the radiologist Impression section</w:t>
            </w:r>
          </w:p>
        </w:tc>
      </w:tr>
      <w:tr w:rsidR="00EE3BF2" w14:paraId="3B39D06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9933DFA" w14:textId="77777777" w:rsidR="00EE3BF2" w:rsidRDefault="00000000">
            <w:r>
              <w:rPr>
                <w:b/>
                <w:bCs/>
                <w:sz w:val="20"/>
                <w:szCs w:val="20"/>
              </w:rPr>
              <w:t>License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0BD5A31" w14:textId="77777777" w:rsidR="00EE3BF2" w:rsidRDefault="00000000">
            <w:pPr>
              <w:jc w:val="center"/>
            </w:pPr>
            <w:r>
              <w:rPr>
                <w:sz w:val="20"/>
                <w:szCs w:val="20"/>
              </w:rPr>
              <w:t>Research-only (no commercial use)</w:t>
            </w:r>
          </w:p>
        </w:tc>
      </w:tr>
    </w:tbl>
    <w:p w14:paraId="33FC1D7D" w14:textId="77777777" w:rsidR="00EE3BF2" w:rsidRDefault="00EE3BF2">
      <w:pPr>
        <w:spacing w:after="60"/>
      </w:pPr>
    </w:p>
    <w:p w14:paraId="6A040EBD" w14:textId="77777777" w:rsidR="00EE3BF2" w:rsidRDefault="00000000">
      <w:pPr>
        <w:spacing w:after="120"/>
      </w:pPr>
      <w:r>
        <w:rPr>
          <w:b/>
          <w:bCs/>
        </w:rPr>
        <w:t xml:space="preserve">The 14 labels: </w:t>
      </w:r>
      <w:r>
        <w:t>Enlarged Cardiomediastinum, Cardiomegaly, Lung Opacity, Lung Lesion, Edema, Consolidation, Pneumonia, Atelectasis, Pneumothorax, Pleural Effusion, Pleural Other, Fracture, Support Devices, No Finding.</w:t>
      </w:r>
    </w:p>
    <w:p w14:paraId="38B649B1" w14:textId="77777777" w:rsidR="00EE3BF2" w:rsidRDefault="00000000">
      <w:pPr>
        <w:pStyle w:val="Heading2"/>
      </w:pPr>
      <w:r>
        <w:t>Why the Impression labels (a key project decision)</w:t>
      </w:r>
    </w:p>
    <w:p w14:paraId="4435EDC2" w14:textId="77777777" w:rsidR="00EE3BF2" w:rsidRDefault="00000000">
      <w:pPr>
        <w:spacing w:after="120"/>
      </w:pPr>
      <w:r>
        <w:lastRenderedPageBreak/>
        <w:t>CheXpert Plus ships several CheXBERT label variants (from the full report, the Findings section, and the Impression section). Early experiments using labels derived from the full report failed catastrophically — validation AUC stuck at 0.50 (random) — because the full report contains clinical history and prior-study comparisons that tag pathologies not visible in the current frontal image, injecting label noise the model cannot learn from. Switching to labels generated from the Impression (the radiologist's conclusion about the current study) immediately restored learning (val AUC 0.50 → 0.76+). This is itself a useful negative result on label provenance. The Findings-section labels were degenerate (“No Finding = 1” everywhere) and were discarded.</w:t>
      </w:r>
    </w:p>
    <w:p w14:paraId="63EEF8E0" w14:textId="77777777" w:rsidR="00EE3BF2" w:rsidRDefault="00000000">
      <w:pPr>
        <w:pStyle w:val="Heading1"/>
      </w:pPr>
      <w:r>
        <w:t>3. Data Preparation</w:t>
      </w:r>
    </w:p>
    <w:p w14:paraId="61CE9B90" w14:textId="77777777" w:rsidR="00EE3BF2" w:rsidRDefault="00000000">
      <w:pPr>
        <w:pStyle w:val="ListParagraph"/>
        <w:numPr>
          <w:ilvl w:val="0"/>
          <w:numId w:val="2"/>
        </w:numPr>
        <w:spacing w:after="60"/>
      </w:pPr>
      <w:r>
        <w:rPr>
          <w:b/>
          <w:bCs/>
        </w:rPr>
        <w:t xml:space="preserve">Label table. </w:t>
      </w:r>
      <w:r>
        <w:t>A clean CSV mapping each image to its 14 one-hot Impression labels and its patient ID.</w:t>
      </w:r>
    </w:p>
    <w:p w14:paraId="4E32DC9F" w14:textId="77777777" w:rsidR="00EE3BF2" w:rsidRDefault="00000000">
      <w:pPr>
        <w:pStyle w:val="ListParagraph"/>
        <w:numPr>
          <w:ilvl w:val="0"/>
          <w:numId w:val="2"/>
        </w:numPr>
        <w:spacing w:after="60"/>
      </w:pPr>
      <w:r>
        <w:rPr>
          <w:b/>
          <w:bCs/>
        </w:rPr>
        <w:t xml:space="preserve">Image resizing. </w:t>
      </w:r>
      <w:r>
        <w:t>All images pre-resized to 412 px once and stored on disk. The pipeline's first transform downsamples to 412 px anyway, so this is information-preserving and made each epoch ~3× faster.</w:t>
      </w:r>
    </w:p>
    <w:p w14:paraId="10469C87" w14:textId="77777777" w:rsidR="00EE3BF2" w:rsidRDefault="00000000">
      <w:pPr>
        <w:pStyle w:val="ListParagraph"/>
        <w:numPr>
          <w:ilvl w:val="0"/>
          <w:numId w:val="2"/>
        </w:numPr>
        <w:spacing w:after="60"/>
      </w:pPr>
      <w:r>
        <w:rPr>
          <w:b/>
          <w:bCs/>
        </w:rPr>
        <w:t xml:space="preserve">Patient-level splitting. </w:t>
      </w:r>
      <w:r>
        <w:t>Splits created with GroupShuffleSplit on patient ID (seed 42) so no patient appears in more than one split — eliminating leakage. The held-out portion was further halved by patient into validation and test sets.</w:t>
      </w:r>
    </w:p>
    <w:p w14:paraId="7FEF9592" w14:textId="77777777" w:rsidR="00EE3BF2" w:rsidRDefault="00EE3BF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EE3BF2" w14:paraId="4FC571ED"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2549FA87" w14:textId="77777777" w:rsidR="00EE3BF2" w:rsidRDefault="00000000">
            <w:pPr>
              <w:jc w:val="center"/>
            </w:pPr>
            <w:r>
              <w:rPr>
                <w:b/>
                <w:bCs/>
                <w:color w:val="FFFFFF"/>
                <w:sz w:val="20"/>
                <w:szCs w:val="20"/>
              </w:rPr>
              <w:t>Split</w:t>
            </w:r>
          </w:p>
        </w:tc>
        <w:tc>
          <w:tcPr>
            <w:tcW w:w="20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221CC385" w14:textId="77777777" w:rsidR="00EE3BF2" w:rsidRDefault="00000000">
            <w:pPr>
              <w:jc w:val="center"/>
            </w:pPr>
            <w:r>
              <w:rPr>
                <w:b/>
                <w:bCs/>
                <w:color w:val="FFFFFF"/>
                <w:sz w:val="20"/>
                <w:szCs w:val="20"/>
              </w:rPr>
              <w:t>Images</w:t>
            </w:r>
          </w:p>
        </w:tc>
        <w:tc>
          <w:tcPr>
            <w:tcW w:w="496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44857AD1" w14:textId="77777777" w:rsidR="00EE3BF2" w:rsidRDefault="00000000">
            <w:pPr>
              <w:jc w:val="center"/>
            </w:pPr>
            <w:r>
              <w:rPr>
                <w:b/>
                <w:bCs/>
                <w:color w:val="FFFFFF"/>
                <w:sz w:val="20"/>
                <w:szCs w:val="20"/>
              </w:rPr>
              <w:t>Purpose</w:t>
            </w:r>
          </w:p>
        </w:tc>
      </w:tr>
      <w:tr w:rsidR="00EE3BF2" w14:paraId="1964EB6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4B06E4E" w14:textId="77777777" w:rsidR="00EE3BF2" w:rsidRDefault="00000000">
            <w:r>
              <w:rPr>
                <w:b/>
                <w:bCs/>
                <w:sz w:val="20"/>
                <w:szCs w:val="20"/>
              </w:rPr>
              <w:t>Train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F84A50A" w14:textId="77777777" w:rsidR="00EE3BF2" w:rsidRDefault="00000000">
            <w:pPr>
              <w:jc w:val="center"/>
            </w:pPr>
            <w:r>
              <w:rPr>
                <w:sz w:val="20"/>
                <w:szCs w:val="20"/>
              </w:rPr>
              <w:t>~175,000</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EBC5063" w14:textId="77777777" w:rsidR="00EE3BF2" w:rsidRDefault="00000000">
            <w:pPr>
              <w:jc w:val="center"/>
            </w:pPr>
            <w:r>
              <w:rPr>
                <w:sz w:val="20"/>
                <w:szCs w:val="20"/>
              </w:rPr>
              <w:t>Model fitting</w:t>
            </w:r>
          </w:p>
        </w:tc>
      </w:tr>
      <w:tr w:rsidR="00EE3BF2" w14:paraId="2A76B8E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4FA80850" w14:textId="77777777" w:rsidR="00EE3BF2" w:rsidRDefault="00000000">
            <w:r>
              <w:rPr>
                <w:b/>
                <w:bCs/>
                <w:sz w:val="20"/>
                <w:szCs w:val="20"/>
              </w:rPr>
              <w:t>Validation</w:t>
            </w:r>
          </w:p>
        </w:tc>
        <w:tc>
          <w:tcPr>
            <w:tcW w:w="20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7C53D7D9" w14:textId="77777777" w:rsidR="00EE3BF2" w:rsidRDefault="00000000">
            <w:pPr>
              <w:jc w:val="center"/>
            </w:pPr>
            <w:r>
              <w:rPr>
                <w:sz w:val="20"/>
                <w:szCs w:val="20"/>
              </w:rPr>
              <w:t>7,856</w:t>
            </w:r>
          </w:p>
        </w:tc>
        <w:tc>
          <w:tcPr>
            <w:tcW w:w="496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378CAA86" w14:textId="77777777" w:rsidR="00EE3BF2" w:rsidRDefault="00000000">
            <w:pPr>
              <w:jc w:val="center"/>
            </w:pPr>
            <w:r>
              <w:rPr>
                <w:sz w:val="20"/>
                <w:szCs w:val="20"/>
              </w:rPr>
              <w:t>Threshold tuning / checkpoint selection</w:t>
            </w:r>
          </w:p>
        </w:tc>
      </w:tr>
      <w:tr w:rsidR="00EE3BF2" w14:paraId="3DBE279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7A0A181" w14:textId="77777777" w:rsidR="00EE3BF2" w:rsidRDefault="00000000">
            <w:r>
              <w:rPr>
                <w:b/>
                <w:bCs/>
                <w:sz w:val="20"/>
                <w:szCs w:val="20"/>
              </w:rPr>
              <w:t>Test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860AA0D" w14:textId="77777777" w:rsidR="00EE3BF2" w:rsidRDefault="00000000">
            <w:pPr>
              <w:jc w:val="center"/>
            </w:pPr>
            <w:r>
              <w:rPr>
                <w:sz w:val="20"/>
                <w:szCs w:val="20"/>
              </w:rPr>
              <w:t>7,600</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F68ACE9" w14:textId="77777777" w:rsidR="00EE3BF2" w:rsidRDefault="00000000">
            <w:pPr>
              <w:jc w:val="center"/>
            </w:pPr>
            <w:r>
              <w:rPr>
                <w:sz w:val="20"/>
                <w:szCs w:val="20"/>
              </w:rPr>
              <w:t>Final reported metrics (held out)</w:t>
            </w:r>
          </w:p>
        </w:tc>
      </w:tr>
    </w:tbl>
    <w:p w14:paraId="430251A8" w14:textId="77777777" w:rsidR="00EE3BF2" w:rsidRDefault="00000000">
      <w:pPr>
        <w:pStyle w:val="Heading1"/>
      </w:pPr>
      <w:r>
        <w:t>4. Models (Architectures)</w:t>
      </w:r>
    </w:p>
    <w:p w14:paraId="4B036688" w14:textId="77777777" w:rsidR="00EE3BF2" w:rsidRDefault="00000000">
      <w:pPr>
        <w:spacing w:after="120"/>
      </w:pPr>
      <w:r>
        <w:t>All three backbones were ImageNet- or medical-pretrained and fitted with an identical custom classifier head so that only the backbone differs.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600"/>
        <w:gridCol w:w="1100"/>
        <w:gridCol w:w="2060"/>
        <w:gridCol w:w="2500"/>
      </w:tblGrid>
      <w:tr w:rsidR="00EE3BF2" w14:paraId="1FBBED88" w14:textId="77777777">
        <w:tblPrEx>
          <w:tblCellMar>
            <w:top w:w="0" w:type="dxa"/>
            <w:bottom w:w="0" w:type="dxa"/>
          </w:tblCellMar>
        </w:tblPrEx>
        <w:trPr>
          <w:tblHeader/>
        </w:trPr>
        <w:tc>
          <w:tcPr>
            <w:tcW w:w="21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5C815AB4" w14:textId="77777777" w:rsidR="00EE3BF2" w:rsidRDefault="00000000">
            <w:pPr>
              <w:jc w:val="center"/>
            </w:pPr>
            <w:r>
              <w:rPr>
                <w:b/>
                <w:bCs/>
                <w:color w:val="FFFFFF"/>
                <w:sz w:val="20"/>
                <w:szCs w:val="20"/>
              </w:rPr>
              <w:t>Model</w:t>
            </w:r>
          </w:p>
        </w:tc>
        <w:tc>
          <w:tcPr>
            <w:tcW w:w="16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6981896C" w14:textId="77777777" w:rsidR="00EE3BF2" w:rsidRDefault="00000000">
            <w:pPr>
              <w:jc w:val="center"/>
            </w:pPr>
            <w:r>
              <w:rPr>
                <w:b/>
                <w:bCs/>
                <w:color w:val="FFFFFF"/>
                <w:sz w:val="20"/>
                <w:szCs w:val="20"/>
              </w:rPr>
              <w:t>Type</w:t>
            </w:r>
          </w:p>
        </w:tc>
        <w:tc>
          <w:tcPr>
            <w:tcW w:w="11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2981F2DD" w14:textId="77777777" w:rsidR="00EE3BF2" w:rsidRDefault="00000000">
            <w:pPr>
              <w:jc w:val="center"/>
            </w:pPr>
            <w:r>
              <w:rPr>
                <w:b/>
                <w:bCs/>
                <w:color w:val="FFFFFF"/>
                <w:sz w:val="20"/>
                <w:szCs w:val="20"/>
              </w:rPr>
              <w:t>Input</w:t>
            </w:r>
          </w:p>
        </w:tc>
        <w:tc>
          <w:tcPr>
            <w:tcW w:w="206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794EE112" w14:textId="77777777" w:rsidR="00EE3BF2" w:rsidRDefault="00000000">
            <w:pPr>
              <w:jc w:val="center"/>
            </w:pPr>
            <w:r>
              <w:rPr>
                <w:b/>
                <w:bCs/>
                <w:color w:val="FFFFFF"/>
                <w:sz w:val="20"/>
                <w:szCs w:val="20"/>
              </w:rPr>
              <w:t>Pretraining</w:t>
            </w:r>
          </w:p>
        </w:tc>
        <w:tc>
          <w:tcPr>
            <w:tcW w:w="25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621D791B" w14:textId="77777777" w:rsidR="00EE3BF2" w:rsidRDefault="00000000">
            <w:pPr>
              <w:jc w:val="center"/>
            </w:pPr>
            <w:r>
              <w:rPr>
                <w:b/>
                <w:bCs/>
                <w:color w:val="FFFFFF"/>
                <w:sz w:val="20"/>
                <w:szCs w:val="20"/>
              </w:rPr>
              <w:t>Key property</w:t>
            </w:r>
          </w:p>
        </w:tc>
      </w:tr>
      <w:tr w:rsidR="00EE3BF2" w14:paraId="6F80493F"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7944364" w14:textId="77777777" w:rsidR="00EE3BF2" w:rsidRDefault="00000000">
            <w:r>
              <w:rPr>
                <w:b/>
                <w:bCs/>
                <w:sz w:val="20"/>
                <w:szCs w:val="20"/>
              </w:rPr>
              <w:t>EfficientNet-B4</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DEA03A8" w14:textId="77777777" w:rsidR="00EE3BF2" w:rsidRDefault="00000000">
            <w:pPr>
              <w:jc w:val="center"/>
            </w:pPr>
            <w:r>
              <w:rPr>
                <w:sz w:val="20"/>
                <w:szCs w:val="20"/>
              </w:rPr>
              <w:t>CNN</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59B23F0" w14:textId="77777777" w:rsidR="00EE3BF2" w:rsidRDefault="00000000">
            <w:pPr>
              <w:jc w:val="center"/>
            </w:pPr>
            <w:r>
              <w:rPr>
                <w:sz w:val="20"/>
                <w:szCs w:val="20"/>
              </w:rPr>
              <w:t>380 px</w:t>
            </w:r>
          </w:p>
        </w:tc>
        <w:tc>
          <w:tcPr>
            <w:tcW w:w="2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BBE9B35" w14:textId="77777777" w:rsidR="00EE3BF2" w:rsidRDefault="00000000">
            <w:pPr>
              <w:jc w:val="center"/>
            </w:pPr>
            <w:r>
              <w:rPr>
                <w:sz w:val="20"/>
                <w:szCs w:val="20"/>
              </w:rPr>
              <w:t>ImageNet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A55252F" w14:textId="77777777" w:rsidR="00EE3BF2" w:rsidRDefault="00000000">
            <w:pPr>
              <w:jc w:val="center"/>
            </w:pPr>
            <w:r>
              <w:rPr>
                <w:sz w:val="20"/>
                <w:szCs w:val="20"/>
              </w:rPr>
              <w:t>Efficient modern CNN</w:t>
            </w:r>
          </w:p>
        </w:tc>
      </w:tr>
      <w:tr w:rsidR="00EE3BF2" w14:paraId="37D170AF"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2786F98A" w14:textId="77777777" w:rsidR="00EE3BF2" w:rsidRDefault="00000000">
            <w:r>
              <w:rPr>
                <w:b/>
                <w:bCs/>
                <w:sz w:val="20"/>
                <w:szCs w:val="20"/>
              </w:rPr>
              <w:t>DenseNet-121</w:t>
            </w:r>
          </w:p>
        </w:tc>
        <w:tc>
          <w:tcPr>
            <w:tcW w:w="16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001FDC28" w14:textId="77777777" w:rsidR="00EE3BF2" w:rsidRDefault="00000000">
            <w:pPr>
              <w:jc w:val="center"/>
            </w:pPr>
            <w:r>
              <w:rPr>
                <w:sz w:val="20"/>
                <w:szCs w:val="20"/>
              </w:rPr>
              <w:t>CNN</w:t>
            </w:r>
          </w:p>
        </w:tc>
        <w:tc>
          <w:tcPr>
            <w:tcW w:w="11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614DA6C6" w14:textId="77777777" w:rsidR="00EE3BF2" w:rsidRDefault="00000000">
            <w:pPr>
              <w:jc w:val="center"/>
            </w:pPr>
            <w:r>
              <w:rPr>
                <w:sz w:val="20"/>
                <w:szCs w:val="20"/>
              </w:rPr>
              <w:t>380 px</w:t>
            </w:r>
          </w:p>
        </w:tc>
        <w:tc>
          <w:tcPr>
            <w:tcW w:w="206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7B03D544" w14:textId="77777777" w:rsidR="00EE3BF2" w:rsidRDefault="00000000">
            <w:pPr>
              <w:jc w:val="center"/>
            </w:pPr>
            <w:r>
              <w:rPr>
                <w:sz w:val="20"/>
                <w:szCs w:val="20"/>
              </w:rPr>
              <w:t>ImageNet</w:t>
            </w:r>
          </w:p>
        </w:tc>
        <w:tc>
          <w:tcPr>
            <w:tcW w:w="25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5D198A09" w14:textId="77777777" w:rsidR="00EE3BF2" w:rsidRDefault="00000000">
            <w:pPr>
              <w:jc w:val="center"/>
            </w:pPr>
            <w:r>
              <w:rPr>
                <w:sz w:val="20"/>
                <w:szCs w:val="20"/>
              </w:rPr>
              <w:t>Standard CXR architecture (CheXNet)</w:t>
            </w:r>
          </w:p>
        </w:tc>
      </w:tr>
      <w:tr w:rsidR="00EE3BF2" w14:paraId="2D17A106"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8DCB540" w14:textId="77777777" w:rsidR="00EE3BF2" w:rsidRDefault="00000000">
            <w:r>
              <w:rPr>
                <w:b/>
                <w:bCs/>
                <w:sz w:val="20"/>
                <w:szCs w:val="20"/>
              </w:rPr>
              <w:t>Rad-DINO</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622439F" w14:textId="77777777" w:rsidR="00EE3BF2" w:rsidRDefault="00000000">
            <w:pPr>
              <w:jc w:val="center"/>
            </w:pPr>
            <w:r>
              <w:rPr>
                <w:sz w:val="20"/>
                <w:szCs w:val="20"/>
              </w:rPr>
              <w:t>Transformer</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B890FD7" w14:textId="77777777" w:rsidR="00EE3BF2" w:rsidRDefault="00000000">
            <w:pPr>
              <w:jc w:val="center"/>
            </w:pPr>
            <w:r>
              <w:rPr>
                <w:sz w:val="20"/>
                <w:szCs w:val="20"/>
              </w:rPr>
              <w:t>224 px</w:t>
            </w:r>
          </w:p>
        </w:tc>
        <w:tc>
          <w:tcPr>
            <w:tcW w:w="2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4318638" w14:textId="77777777" w:rsidR="00EE3BF2" w:rsidRDefault="00000000">
            <w:pPr>
              <w:jc w:val="center"/>
            </w:pPr>
            <w:r>
              <w:rPr>
                <w:sz w:val="20"/>
                <w:szCs w:val="20"/>
              </w:rPr>
              <w:t>838K chest X-rays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AF6E763" w14:textId="77777777" w:rsidR="00EE3BF2" w:rsidRDefault="00000000">
            <w:pPr>
              <w:jc w:val="center"/>
            </w:pPr>
            <w:r>
              <w:rPr>
                <w:sz w:val="20"/>
                <w:szCs w:val="20"/>
              </w:rPr>
              <w:t>Medical self-supervised pretraining</w:t>
            </w:r>
          </w:p>
        </w:tc>
      </w:tr>
    </w:tbl>
    <w:p w14:paraId="7E8937C5" w14:textId="77777777" w:rsidR="00EE3BF2" w:rsidRDefault="00EE3BF2">
      <w:pPr>
        <w:spacing w:after="60"/>
      </w:pPr>
    </w:p>
    <w:p w14:paraId="712D838A" w14:textId="77777777" w:rsidR="00EE3BF2" w:rsidRDefault="00000000">
      <w:pPr>
        <w:spacing w:after="120"/>
      </w:pPr>
      <w:r>
        <w:rPr>
          <w:b/>
          <w:bCs/>
        </w:rPr>
        <w:t xml:space="preserve">Shared classifier head: </w:t>
      </w:r>
      <w:r>
        <w:t>BatchNorm → Dropout(0.4) → Linear(→512) → GELU → Dropout(0.3) → Linear(→14).</w:t>
      </w:r>
    </w:p>
    <w:p w14:paraId="7A1C3273" w14:textId="77777777" w:rsidR="00EE3BF2" w:rsidRDefault="00000000">
      <w:pPr>
        <w:spacing w:after="120"/>
      </w:pPr>
      <w:r>
        <w:rPr>
          <w:b/>
          <w:bCs/>
        </w:rPr>
        <w:t xml:space="preserve">GMP + GAP dual pooling (CNNs only). </w:t>
      </w:r>
      <w:r>
        <w:t>For the two CNNs, global-average-pool was augmented with global-max-pool, summed element-wise (an ablation-proven +~1% trick: GAP captures diffuse findings, GMP captures focal ones such as nodules and pneumothorax). Rad-DINO uses its pooled CLS token instead.</w:t>
      </w:r>
    </w:p>
    <w:p w14:paraId="26C86695" w14:textId="77777777" w:rsidR="00EE3BF2" w:rsidRDefault="00000000">
      <w:pPr>
        <w:pStyle w:val="Heading1"/>
      </w:pPr>
      <w:r>
        <w:t>5. Training Pipeline</w:t>
      </w:r>
    </w:p>
    <w:p w14:paraId="71141EE5" w14:textId="77777777" w:rsidR="00EE3BF2" w:rsidRDefault="00000000">
      <w:pPr>
        <w:spacing w:after="120"/>
      </w:pPr>
      <w:r>
        <w:lastRenderedPageBreak/>
        <w:t>A single, unified pipeline was used for every model (only the backbone, input size, and batch size change), ensuring a fair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E3BF2" w14:paraId="68305882"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2BF21CF2" w14:textId="77777777" w:rsidR="00EE3BF2" w:rsidRDefault="00000000">
            <w:pPr>
              <w:jc w:val="center"/>
            </w:pPr>
            <w:r>
              <w:rPr>
                <w:b/>
                <w:bCs/>
                <w:color w:val="FFFFFF"/>
                <w:sz w:val="20"/>
                <w:szCs w:val="20"/>
              </w:rPr>
              <w:t>Component</w:t>
            </w:r>
          </w:p>
        </w:tc>
        <w:tc>
          <w:tcPr>
            <w:tcW w:w="716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024D3D2B" w14:textId="77777777" w:rsidR="00EE3BF2" w:rsidRDefault="00000000">
            <w:pPr>
              <w:jc w:val="center"/>
            </w:pPr>
            <w:r>
              <w:rPr>
                <w:b/>
                <w:bCs/>
                <w:color w:val="FFFFFF"/>
                <w:sz w:val="20"/>
                <w:szCs w:val="20"/>
              </w:rPr>
              <w:t>Setting</w:t>
            </w:r>
          </w:p>
        </w:tc>
      </w:tr>
      <w:tr w:rsidR="00EE3BF2" w14:paraId="749F4E9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1C074C8" w14:textId="77777777" w:rsidR="00EE3BF2" w:rsidRDefault="00000000">
            <w:r>
              <w:rPr>
                <w:b/>
                <w:bCs/>
                <w:sz w:val="20"/>
                <w:szCs w:val="20"/>
              </w:rPr>
              <w:t>Input</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F4CE94E" w14:textId="77777777" w:rsidR="00EE3BF2" w:rsidRDefault="00000000">
            <w:pPr>
              <w:jc w:val="center"/>
            </w:pPr>
            <w:r>
              <w:rPr>
                <w:sz w:val="20"/>
                <w:szCs w:val="20"/>
              </w:rPr>
              <w:t>3-channel RGB (grayscale replicated), ImageNet normalization</w:t>
            </w:r>
          </w:p>
        </w:tc>
      </w:tr>
      <w:tr w:rsidR="00EE3BF2" w14:paraId="3AB2481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1E960CFC" w14:textId="77777777" w:rsidR="00EE3BF2" w:rsidRDefault="00000000">
            <w:r>
              <w:rPr>
                <w:b/>
                <w:bCs/>
                <w:sz w:val="20"/>
                <w:szCs w:val="20"/>
              </w:rPr>
              <w:t>Loss</w:t>
            </w:r>
          </w:p>
        </w:tc>
        <w:tc>
          <w:tcPr>
            <w:tcW w:w="716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7D7CE035" w14:textId="77777777" w:rsidR="00EE3BF2" w:rsidRDefault="00000000">
            <w:pPr>
              <w:jc w:val="center"/>
            </w:pPr>
            <w:r>
              <w:rPr>
                <w:sz w:val="20"/>
                <w:szCs w:val="20"/>
              </w:rPr>
              <w:t>Focal Loss (γ=2.0, α=0.75) + label smoothing (0.1) + per-disease class weights</w:t>
            </w:r>
          </w:p>
        </w:tc>
      </w:tr>
      <w:tr w:rsidR="00EE3BF2" w14:paraId="2B04E55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484777D" w14:textId="77777777" w:rsidR="00EE3BF2" w:rsidRDefault="00000000">
            <w:r>
              <w:rPr>
                <w:b/>
                <w:bCs/>
                <w:sz w:val="20"/>
                <w:szCs w:val="20"/>
              </w:rPr>
              <w:t>Optimizer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8E8EE25" w14:textId="77777777" w:rsidR="00EE3BF2" w:rsidRDefault="00000000">
            <w:pPr>
              <w:jc w:val="center"/>
            </w:pPr>
            <w:r>
              <w:rPr>
                <w:sz w:val="20"/>
                <w:szCs w:val="20"/>
              </w:rPr>
              <w:t>AdamW with layer-wise LR decay: backbone 6e-5 (CNN)/3e-5 (transformer), head 2e-4</w:t>
            </w:r>
          </w:p>
        </w:tc>
      </w:tr>
      <w:tr w:rsidR="00EE3BF2" w14:paraId="4EDFBF4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75DE597F" w14:textId="77777777" w:rsidR="00EE3BF2" w:rsidRDefault="00000000">
            <w:r>
              <w:rPr>
                <w:b/>
                <w:bCs/>
                <w:sz w:val="20"/>
                <w:szCs w:val="20"/>
              </w:rPr>
              <w:t>Schedule</w:t>
            </w:r>
          </w:p>
        </w:tc>
        <w:tc>
          <w:tcPr>
            <w:tcW w:w="716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6E1C4DC0" w14:textId="77777777" w:rsidR="00EE3BF2" w:rsidRDefault="00000000">
            <w:pPr>
              <w:jc w:val="center"/>
            </w:pPr>
            <w:r>
              <w:rPr>
                <w:sz w:val="20"/>
                <w:szCs w:val="20"/>
              </w:rPr>
              <w:t>Cosine annealing, 18 epochs</w:t>
            </w:r>
          </w:p>
        </w:tc>
      </w:tr>
      <w:tr w:rsidR="00EE3BF2" w14:paraId="7C4E413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8B8E7DE" w14:textId="77777777" w:rsidR="00EE3BF2" w:rsidRDefault="00000000">
            <w:r>
              <w:rPr>
                <w:b/>
                <w:bCs/>
                <w:sz w:val="20"/>
                <w:szCs w:val="20"/>
              </w:rPr>
              <w:t>Precision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8A425E2" w14:textId="77777777" w:rsidR="00EE3BF2" w:rsidRDefault="00000000">
            <w:pPr>
              <w:jc w:val="center"/>
            </w:pPr>
            <w:r>
              <w:rPr>
                <w:sz w:val="20"/>
                <w:szCs w:val="20"/>
              </w:rPr>
              <w:t>Automatic Mixed Precision (FP16) + gradient clipping (5.0)</w:t>
            </w:r>
          </w:p>
        </w:tc>
      </w:tr>
      <w:tr w:rsidR="00EE3BF2" w14:paraId="0AEE91C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6128CD52" w14:textId="77777777" w:rsidR="00EE3BF2" w:rsidRDefault="00000000">
            <w:r>
              <w:rPr>
                <w:b/>
                <w:bCs/>
                <w:sz w:val="20"/>
                <w:szCs w:val="20"/>
              </w:rPr>
              <w:t>Compilation</w:t>
            </w:r>
          </w:p>
        </w:tc>
        <w:tc>
          <w:tcPr>
            <w:tcW w:w="716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7559A3D1" w14:textId="77777777" w:rsidR="00EE3BF2" w:rsidRDefault="00000000">
            <w:pPr>
              <w:jc w:val="center"/>
            </w:pPr>
            <w:r>
              <w:rPr>
                <w:sz w:val="20"/>
                <w:szCs w:val="20"/>
              </w:rPr>
              <w:t>torch.compile for speed</w:t>
            </w:r>
          </w:p>
        </w:tc>
      </w:tr>
      <w:tr w:rsidR="00EE3BF2" w14:paraId="51FF8C7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D5A19EF" w14:textId="77777777" w:rsidR="00EE3BF2" w:rsidRDefault="00000000">
            <w:r>
              <w:rPr>
                <w:b/>
                <w:bCs/>
                <w:sz w:val="20"/>
                <w:szCs w:val="20"/>
              </w:rPr>
              <w:t>Augmentation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4A1E5F5" w14:textId="77777777" w:rsidR="00EE3BF2" w:rsidRDefault="00000000">
            <w:pPr>
              <w:jc w:val="center"/>
            </w:pPr>
            <w:r>
              <w:rPr>
                <w:sz w:val="20"/>
                <w:szCs w:val="20"/>
              </w:rPr>
              <w:t>Resize→RandomCrop, rotation, affine, perspective, colour jitter, Gaussian blur. No horizontal flip (clinically invalid).</w:t>
            </w:r>
          </w:p>
        </w:tc>
      </w:tr>
      <w:tr w:rsidR="00EE3BF2" w14:paraId="7865B47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53BDA938" w14:textId="77777777" w:rsidR="00EE3BF2" w:rsidRDefault="00000000">
            <w:r>
              <w:rPr>
                <w:b/>
                <w:bCs/>
                <w:sz w:val="20"/>
                <w:szCs w:val="20"/>
              </w:rPr>
              <w:t>Hardware</w:t>
            </w:r>
          </w:p>
        </w:tc>
        <w:tc>
          <w:tcPr>
            <w:tcW w:w="716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2E11B551" w14:textId="77777777" w:rsidR="00EE3BF2" w:rsidRDefault="00000000">
            <w:pPr>
              <w:jc w:val="center"/>
            </w:pPr>
            <w:r>
              <w:rPr>
                <w:sz w:val="20"/>
                <w:szCs w:val="20"/>
              </w:rPr>
              <w:t>NVIDIA H100 80GB (MIG 3g.40gb, 40 GB)</w:t>
            </w:r>
          </w:p>
        </w:tc>
      </w:tr>
    </w:tbl>
    <w:p w14:paraId="70C87950" w14:textId="77777777" w:rsidR="00EE3BF2" w:rsidRDefault="00EE3BF2">
      <w:pPr>
        <w:spacing w:after="60"/>
      </w:pPr>
    </w:p>
    <w:p w14:paraId="55E2F4A9" w14:textId="77777777" w:rsidR="00EE3BF2" w:rsidRDefault="00000000">
      <w:pPr>
        <w:spacing w:after="120"/>
      </w:pPr>
      <w:r>
        <w:rPr>
          <w:b/>
          <w:bCs/>
        </w:rPr>
        <w:t xml:space="preserve">Why Focal + class weights. </w:t>
      </w:r>
      <w:r>
        <w:t>The 14 pathologies are heavily imbalanced (many appear in &lt;10% of images). Focal Loss down-weights easy negatives and focuses on hard/rare positives; per-disease weights protect rare but critical classes (e.g., Pneumonia).</w:t>
      </w:r>
    </w:p>
    <w:p w14:paraId="7ED0E84F" w14:textId="77777777" w:rsidR="00EE3BF2" w:rsidRDefault="00000000">
      <w:pPr>
        <w:spacing w:after="120"/>
      </w:pPr>
      <w:r>
        <w:rPr>
          <w:b/>
          <w:bCs/>
        </w:rPr>
        <w:t xml:space="preserve">Why 18 epochs at higher LR. </w:t>
      </w:r>
      <w:r>
        <w:t>Each model peaks around epoch 10–12 in this regime; 18 epochs with cosine decay reaches convergence efficiently (~1.5–2 GPU-hours/model) without the over-fitting seen in longer low-LR runs.</w:t>
      </w:r>
    </w:p>
    <w:p w14:paraId="2F6D14A3" w14:textId="77777777" w:rsidR="00EE3BF2" w:rsidRDefault="00000000">
      <w:pPr>
        <w:pStyle w:val="Heading1"/>
      </w:pPr>
      <w:r>
        <w:t>6. Ensemble</w:t>
      </w:r>
    </w:p>
    <w:p w14:paraId="06BD8776" w14:textId="77777777" w:rsidR="00EE3BF2" w:rsidRDefault="00000000">
      <w:pPr>
        <w:spacing w:after="120"/>
      </w:pPr>
      <w:r>
        <w:t>The three trained models' per-disease sigmoid probabilities were averaged. Because the architectures make different errors, averaging cancels uncorrelated mistakes and yields a more reliable prediction than any single model — a standard, leakage-free technique.</w:t>
      </w:r>
    </w:p>
    <w:p w14:paraId="30026FF7" w14:textId="77777777" w:rsidR="00EE3BF2" w:rsidRDefault="00000000">
      <w:pPr>
        <w:pStyle w:val="Heading1"/>
      </w:pPr>
      <w:r>
        <w:t>7. Evaluation Methodology</w:t>
      </w:r>
    </w:p>
    <w:p w14:paraId="688E361D" w14:textId="77777777" w:rsidR="00EE3BF2" w:rsidRDefault="00000000">
      <w:pPr>
        <w:spacing w:after="120"/>
      </w:pPr>
      <w:r>
        <w:t>CXR classification is multi-label (an image may show several diseases at once), so metrics are computed per disease and then macro-averaged (each disease weighted equally), not via single-label accuracy.</w:t>
      </w:r>
    </w:p>
    <w:p w14:paraId="32BED924" w14:textId="77777777" w:rsidR="00EE3BF2" w:rsidRDefault="00000000">
      <w:pPr>
        <w:pStyle w:val="ListParagraph"/>
        <w:numPr>
          <w:ilvl w:val="0"/>
          <w:numId w:val="3"/>
        </w:numPr>
        <w:spacing w:after="60"/>
      </w:pPr>
      <w:r>
        <w:rPr>
          <w:b/>
          <w:bCs/>
        </w:rPr>
        <w:t xml:space="preserve">AUC-ROC (macro): </w:t>
      </w:r>
      <w:r>
        <w:t>the primary, threshold-independent metric — mean of the 14 per-disease ROC-AUCs.</w:t>
      </w:r>
    </w:p>
    <w:p w14:paraId="5E9D156A" w14:textId="77777777" w:rsidR="00EE3BF2" w:rsidRDefault="00000000">
      <w:pPr>
        <w:pStyle w:val="ListParagraph"/>
        <w:numPr>
          <w:ilvl w:val="0"/>
          <w:numId w:val="3"/>
        </w:numPr>
        <w:spacing w:after="60"/>
      </w:pPr>
      <w:r>
        <w:rPr>
          <w:b/>
          <w:bCs/>
        </w:rPr>
        <w:t xml:space="preserve">Threshold metrics (Acc, Precision, Recall/Sensitivity, F1, Specificity): </w:t>
      </w:r>
      <w:r>
        <w:t>per-disease threshold tuned on validation to maximise F1, then applied to all splits.</w:t>
      </w:r>
    </w:p>
    <w:p w14:paraId="4B4B6D75" w14:textId="77777777" w:rsidR="00EE3BF2" w:rsidRDefault="00000000">
      <w:pPr>
        <w:pStyle w:val="ListParagraph"/>
        <w:numPr>
          <w:ilvl w:val="0"/>
          <w:numId w:val="3"/>
        </w:numPr>
        <w:spacing w:after="60"/>
      </w:pPr>
      <w:r>
        <w:rPr>
          <w:b/>
          <w:bCs/>
        </w:rPr>
        <w:t xml:space="preserve">5-disease subset AUC: </w:t>
      </w:r>
      <w:r>
        <w:t>restricted to the five “competition” pathologies, for comparability with the official CheXpert benchmark.</w:t>
      </w:r>
    </w:p>
    <w:p w14:paraId="27B2F533" w14:textId="77777777" w:rsidR="00EE3BF2" w:rsidRDefault="00000000">
      <w:pPr>
        <w:pStyle w:val="ListParagraph"/>
        <w:numPr>
          <w:ilvl w:val="0"/>
          <w:numId w:val="3"/>
        </w:numPr>
        <w:spacing w:after="60"/>
      </w:pPr>
      <w:r>
        <w:rPr>
          <w:b/>
          <w:bCs/>
        </w:rPr>
        <w:t xml:space="preserve">No MCC: </w:t>
      </w:r>
      <w:r>
        <w:t>deliberately excluded (not appropriate for this multi-disease setting).</w:t>
      </w:r>
    </w:p>
    <w:p w14:paraId="17757B40" w14:textId="77777777" w:rsidR="00EE3BF2" w:rsidRDefault="00000000">
      <w:pPr>
        <w:pStyle w:val="Heading1"/>
      </w:pPr>
      <w:r>
        <w:t>8. Cross-Validation — and why 3-fold (not 5-fold)</w:t>
      </w:r>
    </w:p>
    <w:p w14:paraId="1105F1F0" w14:textId="77777777" w:rsidR="00EE3BF2" w:rsidRDefault="00000000">
      <w:pPr>
        <w:spacing w:after="120"/>
      </w:pPr>
      <w:r>
        <w:lastRenderedPageBreak/>
        <w:t>To assess stability (how much performance depends on the particular data split), we ran true k-fold cross-validation — a fresh model retrained from scratch on each fold, with patient-grouped folds (GroupKFold) so no patient crosses folds.</w:t>
      </w:r>
    </w:p>
    <w:p w14:paraId="2C1F33B2" w14:textId="77777777" w:rsidR="00EE3BF2" w:rsidRDefault="00000000">
      <w:pPr>
        <w:spacing w:after="120"/>
      </w:pPr>
      <w:r>
        <w:rPr>
          <w:b/>
          <w:bCs/>
        </w:rPr>
        <w:t xml:space="preserve">Why 3-fold instead of 5-fold. </w:t>
      </w:r>
      <w:r>
        <w:t>A full 5-fold CV of all three deep models means 15 complete retrainings ≈ 35 GPU-hours, infeasible within the available compute window. We therefore used a tractable but genuine configuration: 3 folds (a recognised, valid form of k-fold CV), 10 epochs/fold, and a 90,000-image subset, on each architecture (9 retrainings, ~3.5 GPU-hours).</w:t>
      </w:r>
    </w:p>
    <w:p w14:paraId="440EED49" w14:textId="77777777" w:rsidR="00EE3BF2" w:rsidRDefault="00000000">
      <w:pPr>
        <w:spacing w:after="120"/>
      </w:pPr>
      <w:r>
        <w:t>This is reported transparently: it is real cross-validation (models are retrained per fold), reduced only in epochs/subset for tractability. Its purpose is to measure stability, while the headline AUCs come from the fully-trained models.</w:t>
      </w:r>
    </w:p>
    <w:p w14:paraId="69B405F4" w14:textId="77777777" w:rsidR="00F24516" w:rsidRDefault="00F24516">
      <w:pPr>
        <w:spacing w:after="120"/>
      </w:pPr>
    </w:p>
    <w:p w14:paraId="760DCA5E" w14:textId="77777777" w:rsidR="00F24516" w:rsidRDefault="00F24516">
      <w:pPr>
        <w:spacing w:after="120"/>
      </w:pPr>
    </w:p>
    <w:p w14:paraId="09F21712" w14:textId="0DEC3013" w:rsidR="00F24516" w:rsidRDefault="00F24516">
      <w:pPr>
        <w:spacing w:after="120"/>
      </w:pPr>
      <w:r w:rsidRPr="00F24516">
        <w:drawing>
          <wp:inline distT="0" distB="0" distL="0" distR="0" wp14:anchorId="38FD0A3E" wp14:editId="4EED2EB4">
            <wp:extent cx="6618803" cy="1470660"/>
            <wp:effectExtent l="0" t="0" r="0" b="0"/>
            <wp:docPr id="187023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34220" name=""/>
                    <pic:cNvPicPr/>
                  </pic:nvPicPr>
                  <pic:blipFill>
                    <a:blip r:embed="rId7"/>
                    <a:stretch>
                      <a:fillRect/>
                    </a:stretch>
                  </pic:blipFill>
                  <pic:spPr>
                    <a:xfrm>
                      <a:off x="0" y="0"/>
                      <a:ext cx="6698756" cy="1488425"/>
                    </a:xfrm>
                    <a:prstGeom prst="rect">
                      <a:avLst/>
                    </a:prstGeom>
                  </pic:spPr>
                </pic:pic>
              </a:graphicData>
            </a:graphic>
          </wp:inline>
        </w:drawing>
      </w:r>
    </w:p>
    <w:p w14:paraId="0BB1D726" w14:textId="77777777" w:rsidR="00EE3BF2" w:rsidRDefault="00000000">
      <w:pPr>
        <w:pStyle w:val="Heading1"/>
        <w:pageBreakBefore/>
      </w:pPr>
      <w:r>
        <w:lastRenderedPageBreak/>
        <w:t>9. Results</w:t>
      </w:r>
    </w:p>
    <w:p w14:paraId="4097872D" w14:textId="77777777" w:rsidR="00EE3BF2" w:rsidRDefault="00000000">
      <w:pPr>
        <w:spacing w:after="120"/>
      </w:pPr>
      <w:r>
        <w:t>Headline results on the held-out test set (macro-averaged), with 3-fold cross-validation: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300"/>
        <w:gridCol w:w="1250"/>
        <w:gridCol w:w="1150"/>
        <w:gridCol w:w="1300"/>
        <w:gridCol w:w="2000"/>
      </w:tblGrid>
      <w:tr w:rsidR="00EE3BF2" w14:paraId="0C96103E" w14:textId="77777777">
        <w:tblPrEx>
          <w:tblCellMar>
            <w:top w:w="0" w:type="dxa"/>
            <w:bottom w:w="0" w:type="dxa"/>
          </w:tblCellMar>
        </w:tblPrEx>
        <w:trPr>
          <w:tblHeader/>
        </w:trPr>
        <w:tc>
          <w:tcPr>
            <w:tcW w:w="236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10298FEF" w14:textId="77777777" w:rsidR="00EE3BF2" w:rsidRDefault="00000000">
            <w:pPr>
              <w:jc w:val="center"/>
            </w:pPr>
            <w:r>
              <w:rPr>
                <w:b/>
                <w:bCs/>
                <w:color w:val="FFFFFF"/>
                <w:sz w:val="20"/>
                <w:szCs w:val="20"/>
              </w:rPr>
              <w:t>Model</w:t>
            </w:r>
          </w:p>
        </w:tc>
        <w:tc>
          <w:tcPr>
            <w:tcW w:w="13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25837B59" w14:textId="77777777" w:rsidR="00EE3BF2" w:rsidRDefault="00000000">
            <w:pPr>
              <w:jc w:val="center"/>
            </w:pPr>
            <w:r>
              <w:rPr>
                <w:b/>
                <w:bCs/>
                <w:color w:val="FFFFFF"/>
                <w:sz w:val="20"/>
                <w:szCs w:val="20"/>
              </w:rPr>
              <w:t>Test AUC</w:t>
            </w:r>
          </w:p>
        </w:tc>
        <w:tc>
          <w:tcPr>
            <w:tcW w:w="125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401FCFA9" w14:textId="77777777" w:rsidR="00EE3BF2" w:rsidRDefault="00000000">
            <w:pPr>
              <w:jc w:val="center"/>
            </w:pPr>
            <w:r>
              <w:rPr>
                <w:b/>
                <w:bCs/>
                <w:color w:val="FFFFFF"/>
                <w:sz w:val="20"/>
                <w:szCs w:val="20"/>
              </w:rPr>
              <w:t>Test Acc</w:t>
            </w:r>
          </w:p>
        </w:tc>
        <w:tc>
          <w:tcPr>
            <w:tcW w:w="115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1F6E676E" w14:textId="77777777" w:rsidR="00EE3BF2" w:rsidRDefault="00000000">
            <w:pPr>
              <w:jc w:val="center"/>
            </w:pPr>
            <w:r>
              <w:rPr>
                <w:b/>
                <w:bCs/>
                <w:color w:val="FFFFFF"/>
                <w:sz w:val="20"/>
                <w:szCs w:val="20"/>
              </w:rPr>
              <w:t>Test F1</w:t>
            </w:r>
          </w:p>
        </w:tc>
        <w:tc>
          <w:tcPr>
            <w:tcW w:w="13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6982A30D" w14:textId="77777777" w:rsidR="00EE3BF2" w:rsidRDefault="00000000">
            <w:pPr>
              <w:jc w:val="center"/>
            </w:pPr>
            <w:r>
              <w:rPr>
                <w:b/>
                <w:bCs/>
                <w:color w:val="FFFFFF"/>
                <w:sz w:val="20"/>
                <w:szCs w:val="20"/>
              </w:rPr>
              <w:t>5-dx AUC</w:t>
            </w:r>
          </w:p>
        </w:tc>
        <w:tc>
          <w:tcPr>
            <w:tcW w:w="20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53B61D7C" w14:textId="77777777" w:rsidR="00EE3BF2" w:rsidRDefault="00000000">
            <w:pPr>
              <w:jc w:val="center"/>
            </w:pPr>
            <w:r>
              <w:rPr>
                <w:b/>
                <w:bCs/>
                <w:color w:val="FFFFFF"/>
                <w:sz w:val="20"/>
                <w:szCs w:val="20"/>
              </w:rPr>
              <w:t>CV AUC (±std)</w:t>
            </w:r>
          </w:p>
        </w:tc>
      </w:tr>
      <w:tr w:rsidR="00EE3BF2" w14:paraId="4E64C6C6" w14:textId="77777777">
        <w:tblPrEx>
          <w:tblCellMar>
            <w:top w:w="0" w:type="dxa"/>
            <w:bottom w:w="0" w:type="dxa"/>
          </w:tblCellMar>
        </w:tblPrEx>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3F9C71A" w14:textId="77777777" w:rsidR="00EE3BF2" w:rsidRDefault="00000000">
            <w:r>
              <w:rPr>
                <w:b/>
                <w:bCs/>
                <w:sz w:val="20"/>
                <w:szCs w:val="20"/>
              </w:rPr>
              <w:t>EfficientNet-B4</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0583392" w14:textId="77777777" w:rsidR="00EE3BF2" w:rsidRDefault="00000000">
            <w:pPr>
              <w:jc w:val="center"/>
            </w:pPr>
            <w:r>
              <w:rPr>
                <w:sz w:val="20"/>
                <w:szCs w:val="20"/>
              </w:rPr>
              <w:t>0.820</w:t>
            </w:r>
          </w:p>
        </w:tc>
        <w:tc>
          <w:tcPr>
            <w:tcW w:w="12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2BF3D15" w14:textId="77777777" w:rsidR="00EE3BF2" w:rsidRDefault="00000000">
            <w:pPr>
              <w:jc w:val="center"/>
            </w:pPr>
            <w:r>
              <w:rPr>
                <w:sz w:val="20"/>
                <w:szCs w:val="20"/>
              </w:rPr>
              <w:t>0.860</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D972EAF" w14:textId="77777777" w:rsidR="00EE3BF2" w:rsidRDefault="00000000">
            <w:pPr>
              <w:jc w:val="center"/>
            </w:pPr>
            <w:r>
              <w:rPr>
                <w:sz w:val="20"/>
                <w:szCs w:val="20"/>
              </w:rPr>
              <w:t>0.457</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BE6EA89" w14:textId="77777777" w:rsidR="00EE3BF2" w:rsidRDefault="00000000">
            <w:pPr>
              <w:jc w:val="center"/>
            </w:pPr>
            <w:r>
              <w:rPr>
                <w:sz w:val="20"/>
                <w:szCs w:val="20"/>
              </w:rPr>
              <w:t>0.818</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4C04005" w14:textId="77777777" w:rsidR="00EE3BF2" w:rsidRDefault="00000000">
            <w:pPr>
              <w:jc w:val="center"/>
            </w:pPr>
            <w:r>
              <w:rPr>
                <w:sz w:val="20"/>
                <w:szCs w:val="20"/>
              </w:rPr>
              <w:t>0.764 ± 0.001</w:t>
            </w:r>
          </w:p>
        </w:tc>
      </w:tr>
      <w:tr w:rsidR="00EE3BF2" w14:paraId="3FF8674F" w14:textId="77777777">
        <w:tblPrEx>
          <w:tblCellMar>
            <w:top w:w="0" w:type="dxa"/>
            <w:bottom w:w="0" w:type="dxa"/>
          </w:tblCellMar>
        </w:tblPrEx>
        <w:tc>
          <w:tcPr>
            <w:tcW w:w="236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0B2A744C" w14:textId="77777777" w:rsidR="00EE3BF2" w:rsidRDefault="00000000">
            <w:r>
              <w:rPr>
                <w:b/>
                <w:bCs/>
                <w:sz w:val="20"/>
                <w:szCs w:val="20"/>
              </w:rPr>
              <w:t>DenseNet-121</w:t>
            </w:r>
          </w:p>
        </w:tc>
        <w:tc>
          <w:tcPr>
            <w:tcW w:w="13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76BC3D54" w14:textId="77777777" w:rsidR="00EE3BF2" w:rsidRDefault="00000000">
            <w:pPr>
              <w:jc w:val="center"/>
            </w:pPr>
            <w:r>
              <w:rPr>
                <w:sz w:val="20"/>
                <w:szCs w:val="20"/>
              </w:rPr>
              <w:t>0.827</w:t>
            </w:r>
          </w:p>
        </w:tc>
        <w:tc>
          <w:tcPr>
            <w:tcW w:w="125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2E89C8C9" w14:textId="77777777" w:rsidR="00EE3BF2" w:rsidRDefault="00000000">
            <w:pPr>
              <w:jc w:val="center"/>
            </w:pPr>
            <w:r>
              <w:rPr>
                <w:sz w:val="20"/>
                <w:szCs w:val="20"/>
              </w:rPr>
              <w:t>0.859</w:t>
            </w:r>
          </w:p>
        </w:tc>
        <w:tc>
          <w:tcPr>
            <w:tcW w:w="115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76E897DD" w14:textId="77777777" w:rsidR="00EE3BF2" w:rsidRDefault="00000000">
            <w:pPr>
              <w:jc w:val="center"/>
            </w:pPr>
            <w:r>
              <w:rPr>
                <w:sz w:val="20"/>
                <w:szCs w:val="20"/>
              </w:rPr>
              <w:t>0.466</w:t>
            </w:r>
          </w:p>
        </w:tc>
        <w:tc>
          <w:tcPr>
            <w:tcW w:w="13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5416F91D" w14:textId="77777777" w:rsidR="00EE3BF2" w:rsidRDefault="00000000">
            <w:pPr>
              <w:jc w:val="center"/>
            </w:pPr>
            <w:r>
              <w:rPr>
                <w:sz w:val="20"/>
                <w:szCs w:val="20"/>
              </w:rPr>
              <w:t>0.820</w:t>
            </w:r>
          </w:p>
        </w:tc>
        <w:tc>
          <w:tcPr>
            <w:tcW w:w="20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105FA2E2" w14:textId="77777777" w:rsidR="00EE3BF2" w:rsidRDefault="00000000">
            <w:pPr>
              <w:jc w:val="center"/>
            </w:pPr>
            <w:r>
              <w:rPr>
                <w:sz w:val="20"/>
                <w:szCs w:val="20"/>
              </w:rPr>
              <w:t>0.798 ± 0.001</w:t>
            </w:r>
          </w:p>
        </w:tc>
      </w:tr>
      <w:tr w:rsidR="00EE3BF2" w14:paraId="0A090BCE" w14:textId="77777777">
        <w:tblPrEx>
          <w:tblCellMar>
            <w:top w:w="0" w:type="dxa"/>
            <w:bottom w:w="0" w:type="dxa"/>
          </w:tblCellMar>
        </w:tblPrEx>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7A005CF" w14:textId="77777777" w:rsidR="00EE3BF2" w:rsidRDefault="00000000">
            <w:r>
              <w:rPr>
                <w:b/>
                <w:bCs/>
                <w:sz w:val="20"/>
                <w:szCs w:val="20"/>
              </w:rPr>
              <w:t>Rad-DINO</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10BB450" w14:textId="77777777" w:rsidR="00EE3BF2" w:rsidRDefault="00000000">
            <w:pPr>
              <w:jc w:val="center"/>
            </w:pPr>
            <w:r>
              <w:rPr>
                <w:sz w:val="20"/>
                <w:szCs w:val="20"/>
              </w:rPr>
              <w:t>0.821</w:t>
            </w:r>
          </w:p>
        </w:tc>
        <w:tc>
          <w:tcPr>
            <w:tcW w:w="12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91119F0" w14:textId="77777777" w:rsidR="00EE3BF2" w:rsidRDefault="00000000">
            <w:pPr>
              <w:jc w:val="center"/>
            </w:pPr>
            <w:r>
              <w:rPr>
                <w:sz w:val="20"/>
                <w:szCs w:val="20"/>
              </w:rPr>
              <w:t>0.857</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01CBA7E" w14:textId="77777777" w:rsidR="00EE3BF2" w:rsidRDefault="00000000">
            <w:pPr>
              <w:jc w:val="center"/>
            </w:pPr>
            <w:r>
              <w:rPr>
                <w:sz w:val="20"/>
                <w:szCs w:val="20"/>
              </w:rPr>
              <w:t>0.456</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92B575B" w14:textId="77777777" w:rsidR="00EE3BF2" w:rsidRDefault="00000000">
            <w:pPr>
              <w:jc w:val="center"/>
            </w:pPr>
            <w:r>
              <w:rPr>
                <w:sz w:val="20"/>
                <w:szCs w:val="20"/>
              </w:rPr>
              <w:t>0.816</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EC300F9" w14:textId="77777777" w:rsidR="00EE3BF2" w:rsidRDefault="00000000">
            <w:pPr>
              <w:jc w:val="center"/>
            </w:pPr>
            <w:r>
              <w:rPr>
                <w:sz w:val="20"/>
                <w:szCs w:val="20"/>
              </w:rPr>
              <w:t>0.809 ± 0.000</w:t>
            </w:r>
          </w:p>
        </w:tc>
      </w:tr>
      <w:tr w:rsidR="00EE3BF2" w14:paraId="7CD22DEF" w14:textId="77777777">
        <w:tblPrEx>
          <w:tblCellMar>
            <w:top w:w="0" w:type="dxa"/>
            <w:bottom w:w="0" w:type="dxa"/>
          </w:tblCellMar>
        </w:tblPrEx>
        <w:tc>
          <w:tcPr>
            <w:tcW w:w="236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18168BEB" w14:textId="77777777" w:rsidR="00EE3BF2" w:rsidRDefault="00000000">
            <w:r>
              <w:rPr>
                <w:b/>
                <w:bCs/>
                <w:sz w:val="20"/>
                <w:szCs w:val="20"/>
              </w:rPr>
              <w:t>Ensemble</w:t>
            </w:r>
          </w:p>
        </w:tc>
        <w:tc>
          <w:tcPr>
            <w:tcW w:w="13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3402850C" w14:textId="77777777" w:rsidR="00EE3BF2" w:rsidRDefault="00000000">
            <w:pPr>
              <w:jc w:val="center"/>
            </w:pPr>
            <w:r>
              <w:rPr>
                <w:sz w:val="20"/>
                <w:szCs w:val="20"/>
              </w:rPr>
              <w:t>0.838</w:t>
            </w:r>
          </w:p>
        </w:tc>
        <w:tc>
          <w:tcPr>
            <w:tcW w:w="125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5FB6EC8F" w14:textId="77777777" w:rsidR="00EE3BF2" w:rsidRDefault="00000000">
            <w:pPr>
              <w:jc w:val="center"/>
            </w:pPr>
            <w:r>
              <w:rPr>
                <w:sz w:val="20"/>
                <w:szCs w:val="20"/>
              </w:rPr>
              <w:t>0.865</w:t>
            </w:r>
          </w:p>
        </w:tc>
        <w:tc>
          <w:tcPr>
            <w:tcW w:w="115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079E0391" w14:textId="77777777" w:rsidR="00EE3BF2" w:rsidRDefault="00000000">
            <w:pPr>
              <w:jc w:val="center"/>
            </w:pPr>
            <w:r>
              <w:rPr>
                <w:sz w:val="20"/>
                <w:szCs w:val="20"/>
              </w:rPr>
              <w:t>0.476</w:t>
            </w:r>
          </w:p>
        </w:tc>
        <w:tc>
          <w:tcPr>
            <w:tcW w:w="13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53FB8E71" w14:textId="77777777" w:rsidR="00EE3BF2" w:rsidRDefault="00000000">
            <w:pPr>
              <w:jc w:val="center"/>
            </w:pPr>
            <w:r>
              <w:rPr>
                <w:sz w:val="20"/>
                <w:szCs w:val="20"/>
              </w:rPr>
              <w:t>0.828</w:t>
            </w:r>
          </w:p>
        </w:tc>
        <w:tc>
          <w:tcPr>
            <w:tcW w:w="20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00" w:type="dxa"/>
              <w:bottom w:w="60" w:type="dxa"/>
              <w:right w:w="100" w:type="dxa"/>
            </w:tcMar>
            <w:vAlign w:val="center"/>
          </w:tcPr>
          <w:p w14:paraId="74946ACD" w14:textId="77777777" w:rsidR="00EE3BF2" w:rsidRDefault="00000000">
            <w:pPr>
              <w:jc w:val="center"/>
            </w:pPr>
            <w:r>
              <w:rPr>
                <w:sz w:val="20"/>
                <w:szCs w:val="20"/>
              </w:rPr>
              <w:t>0.791</w:t>
            </w:r>
          </w:p>
        </w:tc>
      </w:tr>
    </w:tbl>
    <w:p w14:paraId="26392695" w14:textId="77777777" w:rsidR="00EE3BF2" w:rsidRDefault="00EE3BF2">
      <w:pPr>
        <w:spacing w:after="60"/>
      </w:pPr>
    </w:p>
    <w:p w14:paraId="7989E63C" w14:textId="77777777" w:rsidR="00EE3BF2" w:rsidRDefault="00000000">
      <w:pPr>
        <w:spacing w:after="120"/>
      </w:pPr>
      <w:r>
        <w:rPr>
          <w:b/>
          <w:bCs/>
        </w:rPr>
        <w:t>Key observations</w:t>
      </w:r>
    </w:p>
    <w:p w14:paraId="3A529045" w14:textId="77777777" w:rsidR="00EE3BF2" w:rsidRDefault="00000000">
      <w:pPr>
        <w:pStyle w:val="ListParagraph"/>
        <w:numPr>
          <w:ilvl w:val="0"/>
          <w:numId w:val="2"/>
        </w:numPr>
        <w:spacing w:after="60"/>
      </w:pPr>
      <w:r>
        <w:t>The ensemble is best on AUC (0.838) and accuracy (0.865), beating the best single model by ~+1%.</w:t>
      </w:r>
    </w:p>
    <w:p w14:paraId="0C75864E" w14:textId="77777777" w:rsidR="00EE3BF2" w:rsidRDefault="00000000">
      <w:pPr>
        <w:pStyle w:val="ListParagraph"/>
        <w:numPr>
          <w:ilvl w:val="0"/>
          <w:numId w:val="2"/>
        </w:numPr>
        <w:spacing w:after="60"/>
      </w:pPr>
      <w:r>
        <w:t>All three backbones converge to within ~0.006 AUC of one another — a small CNN, a large CNN, and a transformer perform almost identically.</w:t>
      </w:r>
    </w:p>
    <w:p w14:paraId="13AE0CA5" w14:textId="77777777" w:rsidR="00EE3BF2" w:rsidRDefault="00000000">
      <w:pPr>
        <w:pStyle w:val="ListParagraph"/>
        <w:numPr>
          <w:ilvl w:val="0"/>
          <w:numId w:val="2"/>
        </w:numPr>
        <w:spacing w:after="60"/>
      </w:pPr>
      <w:r>
        <w:t>Training ≈ Validation ≈ Test (0.865 / 0.864 / 0.860 accuracy) → the model generalises well and does not over-fit.</w:t>
      </w:r>
    </w:p>
    <w:p w14:paraId="1727D329" w14:textId="77777777" w:rsidR="00EE3BF2" w:rsidRDefault="00000000">
      <w:pPr>
        <w:pStyle w:val="ListParagraph"/>
        <w:numPr>
          <w:ilvl w:val="0"/>
          <w:numId w:val="2"/>
        </w:numPr>
        <w:spacing w:after="60"/>
      </w:pPr>
      <w:r>
        <w:t>Cross-validation is extremely stable (std 0.0003–0.0013). Rad-DINO leads the CV — under reduced training its 838K-CXR pretraining makes it the most data-efficient.</w:t>
      </w:r>
    </w:p>
    <w:p w14:paraId="6DDC8EBA" w14:textId="77777777" w:rsidR="00EE3BF2" w:rsidRDefault="00EE3BF2">
      <w:pPr>
        <w:spacing w:after="60"/>
      </w:pPr>
    </w:p>
    <w:p w14:paraId="415C76AC" w14:textId="77777777" w:rsidR="00EE3BF2" w:rsidRDefault="00000000">
      <w:pPr>
        <w:jc w:val="center"/>
      </w:pPr>
      <w:r>
        <w:rPr>
          <w:noProof/>
        </w:rPr>
        <w:drawing>
          <wp:inline distT="0" distB="0" distL="0" distR="0" wp14:anchorId="598F09EF" wp14:editId="5F7D0D09">
            <wp:extent cx="3238500" cy="3238500"/>
            <wp:effectExtent l="0" t="0" r="0" b="0"/>
            <wp:docPr id="1" name="roc" descr="ROC" title="ROC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3238500"/>
                    </a:xfrm>
                    <a:prstGeom prst="rect">
                      <a:avLst/>
                    </a:prstGeom>
                  </pic:spPr>
                </pic:pic>
              </a:graphicData>
            </a:graphic>
          </wp:inline>
        </w:drawing>
      </w:r>
    </w:p>
    <w:p w14:paraId="13417D21" w14:textId="77777777" w:rsidR="00EE3BF2" w:rsidRDefault="00000000">
      <w:pPr>
        <w:spacing w:after="160"/>
        <w:jc w:val="center"/>
      </w:pPr>
      <w:r>
        <w:rPr>
          <w:i/>
          <w:iCs/>
          <w:color w:val="555555"/>
          <w:sz w:val="18"/>
          <w:szCs w:val="18"/>
        </w:rPr>
        <w:t>Figure 1. Test-set ROC curves (micro-average; per-disease macro AUC = 0.84).</w:t>
      </w:r>
    </w:p>
    <w:p w14:paraId="526A09E5" w14:textId="77777777" w:rsidR="00EE3BF2" w:rsidRDefault="00000000">
      <w:pPr>
        <w:jc w:val="center"/>
      </w:pPr>
      <w:r>
        <w:rPr>
          <w:noProof/>
        </w:rPr>
        <w:lastRenderedPageBreak/>
        <w:drawing>
          <wp:inline distT="0" distB="0" distL="0" distR="0" wp14:anchorId="5B69EBBC" wp14:editId="0985607E">
            <wp:extent cx="4000500" cy="2495550"/>
            <wp:effectExtent l="0" t="0" r="0" b="0"/>
            <wp:docPr id="1844445586" name="auc" descr="AUC" title="AUC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495550"/>
                    </a:xfrm>
                    <a:prstGeom prst="rect">
                      <a:avLst/>
                    </a:prstGeom>
                  </pic:spPr>
                </pic:pic>
              </a:graphicData>
            </a:graphic>
          </wp:inline>
        </w:drawing>
      </w:r>
    </w:p>
    <w:p w14:paraId="490A64CA" w14:textId="77777777" w:rsidR="00EE3BF2" w:rsidRDefault="00000000">
      <w:pPr>
        <w:spacing w:after="120"/>
        <w:jc w:val="center"/>
      </w:pPr>
      <w:r>
        <w:rPr>
          <w:i/>
          <w:iCs/>
          <w:color w:val="555555"/>
          <w:sz w:val="18"/>
          <w:szCs w:val="18"/>
        </w:rPr>
        <w:t>Figure 2. Macro AUC-ROC by model.</w:t>
      </w:r>
    </w:p>
    <w:p w14:paraId="2EC987FA" w14:textId="77777777" w:rsidR="00EE3BF2" w:rsidRDefault="00000000">
      <w:pPr>
        <w:pStyle w:val="Heading1"/>
      </w:pPr>
      <w:r>
        <w:t>10. Discussion</w:t>
      </w:r>
    </w:p>
    <w:p w14:paraId="04725F8F" w14:textId="77777777" w:rsidR="00EE3BF2" w:rsidRDefault="00000000">
      <w:pPr>
        <w:pStyle w:val="Heading2"/>
      </w:pPr>
      <w:r>
        <w:t>Why precision and F1 are moderate (~0.42–0.48)</w:t>
      </w:r>
    </w:p>
    <w:p w14:paraId="32C8AD58" w14:textId="77777777" w:rsidR="00EE3BF2" w:rsidRDefault="00000000">
      <w:pPr>
        <w:spacing w:after="120"/>
      </w:pPr>
      <w:r>
        <w:t>Most pathologies appear in only a small fraction of images. The large pool of true negatives inflates accuracy (0.865) and specificity (0.860), while the scarcity of positives makes high precision difficult at any threshold that preserves clinically useful sensitivity. This is the expected signature of imbalanced multi-label detection, not a model weakness. The threshold-independent AUC (0.838) reflects true model quality.</w:t>
      </w:r>
    </w:p>
    <w:p w14:paraId="57AECBE1" w14:textId="77777777" w:rsidR="00EE3BF2" w:rsidRDefault="00000000">
      <w:pPr>
        <w:pStyle w:val="Heading2"/>
      </w:pPr>
      <w:r>
        <w:t>Performance is label-limited, not capacity-limited</w:t>
      </w:r>
    </w:p>
    <w:p w14:paraId="67D05871" w14:textId="77777777" w:rsidR="00EE3BF2" w:rsidRDefault="00000000">
      <w:pPr>
        <w:spacing w:after="120"/>
      </w:pPr>
      <w:r>
        <w:t>The training labels are generated by CheXBERT, which agrees with expert radiologist annotations at only F1 ≈ 0.44. A classifier cannot exceed the reliability of its supervision. This explains why three architecturally distinct backbones cluster at ~0.82 AUC: performance is bounded by label noise, not model expressivity.</w:t>
      </w:r>
    </w:p>
    <w:p w14:paraId="3EDDE1DC" w14:textId="77777777" w:rsidR="00EE3BF2" w:rsidRDefault="00000000">
      <w:pPr>
        <w:pStyle w:val="Heading2"/>
      </w:pPr>
      <w:r>
        <w:t>Macro vs micro AUC</w:t>
      </w:r>
    </w:p>
    <w:p w14:paraId="612E8398" w14:textId="77777777" w:rsidR="00EE3BF2" w:rsidRDefault="00000000">
      <w:pPr>
        <w:spacing w:after="120"/>
      </w:pPr>
      <w:r>
        <w:t>The ROC figure reports micro-averaged AUC (~0.92) — all predictions pooled — which is inflated by the abundance of easy negatives. We report the macro-averaged AUC (0.838) as the headline, since it weights each disease equally and does not mask poor performance on rare classes.</w:t>
      </w:r>
    </w:p>
    <w:p w14:paraId="507B53C8" w14:textId="77777777" w:rsidR="00EE3BF2" w:rsidRDefault="00000000">
      <w:pPr>
        <w:pStyle w:val="Heading2"/>
      </w:pPr>
      <w:r>
        <w:t>Per-disease profile</w:t>
      </w:r>
    </w:p>
    <w:p w14:paraId="2649F946" w14:textId="77777777" w:rsidR="00EE3BF2" w:rsidRDefault="00000000">
      <w:pPr>
        <w:spacing w:after="120"/>
      </w:pPr>
      <w:r>
        <w:t>Strongest on visually distinct findings (Pneumothorax ~0.93, No Finding ~0.90, Support Devices ~0.89), weakest on subtle diffuse pathologies (Atelectasis ~0.72, Lung Opacity ~0.73) — consistent with radiologist-reported difficulty.</w:t>
      </w:r>
    </w:p>
    <w:p w14:paraId="7EECAF31" w14:textId="77777777" w:rsidR="00EE3BF2" w:rsidRDefault="00000000">
      <w:pPr>
        <w:pStyle w:val="Heading1"/>
      </w:pPr>
      <w:r>
        <w:t>11. Limitations</w:t>
      </w:r>
    </w:p>
    <w:p w14:paraId="5909F6EA" w14:textId="77777777" w:rsidR="00EE3BF2" w:rsidRDefault="00000000">
      <w:pPr>
        <w:pStyle w:val="ListParagraph"/>
        <w:numPr>
          <w:ilvl w:val="0"/>
          <w:numId w:val="3"/>
        </w:numPr>
        <w:spacing w:after="60"/>
      </w:pPr>
      <w:r>
        <w:rPr>
          <w:b/>
          <w:bCs/>
        </w:rPr>
        <w:t xml:space="preserve">Label noise (F1 ≈ 0.44): </w:t>
      </w:r>
      <w:r>
        <w:t>CheXBERT labels cap achievable performance; gold radiologist labels would raise the meaningful ceiling.</w:t>
      </w:r>
    </w:p>
    <w:p w14:paraId="6E52629F" w14:textId="77777777" w:rsidR="00EE3BF2" w:rsidRDefault="00000000">
      <w:pPr>
        <w:pStyle w:val="ListParagraph"/>
        <w:numPr>
          <w:ilvl w:val="0"/>
          <w:numId w:val="3"/>
        </w:numPr>
        <w:spacing w:after="60"/>
      </w:pPr>
      <w:r>
        <w:rPr>
          <w:b/>
          <w:bCs/>
        </w:rPr>
        <w:t xml:space="preserve">Not state-of-the-art: </w:t>
      </w:r>
      <w:r>
        <w:t xml:space="preserve">official CheXpert SOTA (~0.90–0.93) is on the 5-disease subset with radiologist labels and the official test set; our 0.84 is all-14 on a patient-split with </w:t>
      </w:r>
      <w:r>
        <w:lastRenderedPageBreak/>
        <w:t>CheXBERT labels — a harder, non-identical setting. This is a competitive comparative study, not a new SOTA claim.</w:t>
      </w:r>
    </w:p>
    <w:p w14:paraId="699E5203" w14:textId="77777777" w:rsidR="00EE3BF2" w:rsidRDefault="00000000">
      <w:pPr>
        <w:pStyle w:val="ListParagraph"/>
        <w:numPr>
          <w:ilvl w:val="0"/>
          <w:numId w:val="3"/>
        </w:numPr>
        <w:spacing w:after="60"/>
      </w:pPr>
      <w:r>
        <w:rPr>
          <w:b/>
          <w:bCs/>
        </w:rPr>
        <w:t xml:space="preserve">Reduced CV: </w:t>
      </w:r>
      <w:r>
        <w:t>3-fold with fewer epochs/subset (compute-limited); measures stability rather than full-data fold performance.</w:t>
      </w:r>
    </w:p>
    <w:p w14:paraId="79BD3ECA" w14:textId="77777777" w:rsidR="00EE3BF2" w:rsidRDefault="00000000">
      <w:pPr>
        <w:pStyle w:val="ListParagraph"/>
        <w:numPr>
          <w:ilvl w:val="0"/>
          <w:numId w:val="3"/>
        </w:numPr>
        <w:spacing w:after="60"/>
      </w:pPr>
      <w:r>
        <w:rPr>
          <w:b/>
          <w:bCs/>
        </w:rPr>
        <w:t xml:space="preserve">License: </w:t>
      </w:r>
      <w:r>
        <w:t>CheXpert Plus is research-only — a deployed product would require retraining on commercially-licensed or locally-collected data.</w:t>
      </w:r>
    </w:p>
    <w:p w14:paraId="6C1EB554" w14:textId="77777777" w:rsidR="00EE3BF2" w:rsidRDefault="00000000">
      <w:pPr>
        <w:pStyle w:val="Heading1"/>
      </w:pPr>
      <w:r>
        <w:t>12. Conclusion</w:t>
      </w:r>
    </w:p>
    <w:p w14:paraId="711F51B9" w14:textId="77777777" w:rsidR="00EE3BF2" w:rsidRDefault="00000000">
      <w:pPr>
        <w:spacing w:after="120"/>
      </w:pPr>
      <w:r>
        <w:t>Under an identical, fair protocol, two CNNs and a medical-pretrained vision transformer were trained on CheXpert Plus for 14-disease classification and combined into an ensemble achieving a macro AUC of 0.838 (accuracy 0.865) on a held-out, patient-disjoint test set, with stable 3-fold cross-validation and no over-fitting. The central finding is that performance is bounded by label quality, not model capacity — all architectures converge to the same ceiling — and that ensembling and medical pretraining (Rad-DINO) provide the most reliable gains. The result is a rigorous, honest comparative study and a strong foundation for a deployable PHC screening assistant.</w:t>
      </w:r>
    </w:p>
    <w:sectPr w:rsidR="00EE3BF2">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8B47E" w14:textId="77777777" w:rsidR="00F42EF7" w:rsidRDefault="00F42EF7">
      <w:r>
        <w:separator/>
      </w:r>
    </w:p>
  </w:endnote>
  <w:endnote w:type="continuationSeparator" w:id="0">
    <w:p w14:paraId="3572B8AD" w14:textId="77777777" w:rsidR="00F42EF7" w:rsidRDefault="00F42E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98B16" w14:textId="77777777" w:rsidR="00EE3BF2" w:rsidRDefault="00000000">
    <w:pPr>
      <w:jc w:val="center"/>
    </w:pPr>
    <w:r>
      <w:rPr>
        <w:color w:val="888888"/>
        <w:sz w:val="16"/>
        <w:szCs w:val="16"/>
      </w:rPr>
      <w:t xml:space="preserve">AyShCXR — CheXpert Plus Comparative Study     Page </w:t>
    </w:r>
    <w:r>
      <w:rPr>
        <w:color w:val="888888"/>
        <w:sz w:val="16"/>
        <w:szCs w:val="16"/>
      </w:rPr>
      <w:fldChar w:fldCharType="begin"/>
    </w:r>
    <w:r>
      <w:rPr>
        <w:color w:val="888888"/>
        <w:sz w:val="16"/>
        <w:szCs w:val="16"/>
      </w:rPr>
      <w:instrText>PAGE</w:instrText>
    </w:r>
    <w:r>
      <w:rPr>
        <w:color w:val="888888"/>
        <w:sz w:val="16"/>
        <w:szCs w:val="16"/>
      </w:rPr>
      <w:fldChar w:fldCharType="separate"/>
    </w:r>
    <w:r w:rsidR="00F24516">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9F62B" w14:textId="77777777" w:rsidR="00F42EF7" w:rsidRDefault="00F42EF7">
      <w:r>
        <w:separator/>
      </w:r>
    </w:p>
  </w:footnote>
  <w:footnote w:type="continuationSeparator" w:id="0">
    <w:p w14:paraId="503340CF" w14:textId="77777777" w:rsidR="00F42EF7" w:rsidRDefault="00F42E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45D3"/>
    <w:multiLevelType w:val="hybridMultilevel"/>
    <w:tmpl w:val="E2C2D772"/>
    <w:lvl w:ilvl="0" w:tplc="E56A93F6">
      <w:start w:val="1"/>
      <w:numFmt w:val="bullet"/>
      <w:lvlText w:val="•"/>
      <w:lvlJc w:val="left"/>
      <w:pPr>
        <w:ind w:left="520" w:hanging="260"/>
      </w:pPr>
    </w:lvl>
    <w:lvl w:ilvl="1" w:tplc="CEBEF20C">
      <w:numFmt w:val="decimal"/>
      <w:lvlText w:val=""/>
      <w:lvlJc w:val="left"/>
    </w:lvl>
    <w:lvl w:ilvl="2" w:tplc="541C18BA">
      <w:numFmt w:val="decimal"/>
      <w:lvlText w:val=""/>
      <w:lvlJc w:val="left"/>
    </w:lvl>
    <w:lvl w:ilvl="3" w:tplc="20C6AE86">
      <w:numFmt w:val="decimal"/>
      <w:lvlText w:val=""/>
      <w:lvlJc w:val="left"/>
    </w:lvl>
    <w:lvl w:ilvl="4" w:tplc="F99466F2">
      <w:numFmt w:val="decimal"/>
      <w:lvlText w:val=""/>
      <w:lvlJc w:val="left"/>
    </w:lvl>
    <w:lvl w:ilvl="5" w:tplc="E43A482A">
      <w:numFmt w:val="decimal"/>
      <w:lvlText w:val=""/>
      <w:lvlJc w:val="left"/>
    </w:lvl>
    <w:lvl w:ilvl="6" w:tplc="0AAA8C44">
      <w:numFmt w:val="decimal"/>
      <w:lvlText w:val=""/>
      <w:lvlJc w:val="left"/>
    </w:lvl>
    <w:lvl w:ilvl="7" w:tplc="B7F60640">
      <w:numFmt w:val="decimal"/>
      <w:lvlText w:val=""/>
      <w:lvlJc w:val="left"/>
    </w:lvl>
    <w:lvl w:ilvl="8" w:tplc="064A9096">
      <w:numFmt w:val="decimal"/>
      <w:lvlText w:val=""/>
      <w:lvlJc w:val="left"/>
    </w:lvl>
  </w:abstractNum>
  <w:abstractNum w:abstractNumId="1" w15:restartNumberingAfterBreak="0">
    <w:nsid w:val="54DE0293"/>
    <w:multiLevelType w:val="hybridMultilevel"/>
    <w:tmpl w:val="FFB6A5B2"/>
    <w:lvl w:ilvl="0" w:tplc="482671E2">
      <w:start w:val="1"/>
      <w:numFmt w:val="decimal"/>
      <w:lvlText w:val="%1."/>
      <w:lvlJc w:val="left"/>
      <w:pPr>
        <w:ind w:left="520" w:hanging="260"/>
      </w:pPr>
    </w:lvl>
    <w:lvl w:ilvl="1" w:tplc="819842D2">
      <w:numFmt w:val="decimal"/>
      <w:lvlText w:val=""/>
      <w:lvlJc w:val="left"/>
    </w:lvl>
    <w:lvl w:ilvl="2" w:tplc="DCB213A4">
      <w:numFmt w:val="decimal"/>
      <w:lvlText w:val=""/>
      <w:lvlJc w:val="left"/>
    </w:lvl>
    <w:lvl w:ilvl="3" w:tplc="FF4A6A5E">
      <w:numFmt w:val="decimal"/>
      <w:lvlText w:val=""/>
      <w:lvlJc w:val="left"/>
    </w:lvl>
    <w:lvl w:ilvl="4" w:tplc="12E682A4">
      <w:numFmt w:val="decimal"/>
      <w:lvlText w:val=""/>
      <w:lvlJc w:val="left"/>
    </w:lvl>
    <w:lvl w:ilvl="5" w:tplc="587614CA">
      <w:numFmt w:val="decimal"/>
      <w:lvlText w:val=""/>
      <w:lvlJc w:val="left"/>
    </w:lvl>
    <w:lvl w:ilvl="6" w:tplc="C79C33BE">
      <w:numFmt w:val="decimal"/>
      <w:lvlText w:val=""/>
      <w:lvlJc w:val="left"/>
    </w:lvl>
    <w:lvl w:ilvl="7" w:tplc="6E6A4E2E">
      <w:numFmt w:val="decimal"/>
      <w:lvlText w:val=""/>
      <w:lvlJc w:val="left"/>
    </w:lvl>
    <w:lvl w:ilvl="8" w:tplc="C7FE0C54">
      <w:numFmt w:val="decimal"/>
      <w:lvlText w:val=""/>
      <w:lvlJc w:val="left"/>
    </w:lvl>
  </w:abstractNum>
  <w:abstractNum w:abstractNumId="2" w15:restartNumberingAfterBreak="0">
    <w:nsid w:val="577867F2"/>
    <w:multiLevelType w:val="hybridMultilevel"/>
    <w:tmpl w:val="F876513E"/>
    <w:lvl w:ilvl="0" w:tplc="4C62AB7C">
      <w:start w:val="1"/>
      <w:numFmt w:val="bullet"/>
      <w:lvlText w:val="●"/>
      <w:lvlJc w:val="left"/>
      <w:pPr>
        <w:ind w:left="720" w:hanging="360"/>
      </w:pPr>
    </w:lvl>
    <w:lvl w:ilvl="1" w:tplc="63087E5A">
      <w:start w:val="1"/>
      <w:numFmt w:val="bullet"/>
      <w:lvlText w:val="○"/>
      <w:lvlJc w:val="left"/>
      <w:pPr>
        <w:ind w:left="1440" w:hanging="360"/>
      </w:pPr>
    </w:lvl>
    <w:lvl w:ilvl="2" w:tplc="BA5CF130">
      <w:start w:val="1"/>
      <w:numFmt w:val="bullet"/>
      <w:lvlText w:val="■"/>
      <w:lvlJc w:val="left"/>
      <w:pPr>
        <w:ind w:left="2160" w:hanging="360"/>
      </w:pPr>
    </w:lvl>
    <w:lvl w:ilvl="3" w:tplc="86EA4BFA">
      <w:start w:val="1"/>
      <w:numFmt w:val="bullet"/>
      <w:lvlText w:val="●"/>
      <w:lvlJc w:val="left"/>
      <w:pPr>
        <w:ind w:left="2880" w:hanging="360"/>
      </w:pPr>
    </w:lvl>
    <w:lvl w:ilvl="4" w:tplc="44F83BEA">
      <w:start w:val="1"/>
      <w:numFmt w:val="bullet"/>
      <w:lvlText w:val="○"/>
      <w:lvlJc w:val="left"/>
      <w:pPr>
        <w:ind w:left="3600" w:hanging="360"/>
      </w:pPr>
    </w:lvl>
    <w:lvl w:ilvl="5" w:tplc="EBC8FCA0">
      <w:start w:val="1"/>
      <w:numFmt w:val="bullet"/>
      <w:lvlText w:val="■"/>
      <w:lvlJc w:val="left"/>
      <w:pPr>
        <w:ind w:left="4320" w:hanging="360"/>
      </w:pPr>
    </w:lvl>
    <w:lvl w:ilvl="6" w:tplc="14E8795A">
      <w:start w:val="1"/>
      <w:numFmt w:val="bullet"/>
      <w:lvlText w:val="●"/>
      <w:lvlJc w:val="left"/>
      <w:pPr>
        <w:ind w:left="5040" w:hanging="360"/>
      </w:pPr>
    </w:lvl>
    <w:lvl w:ilvl="7" w:tplc="E2625E3C">
      <w:start w:val="1"/>
      <w:numFmt w:val="bullet"/>
      <w:lvlText w:val="●"/>
      <w:lvlJc w:val="left"/>
      <w:pPr>
        <w:ind w:left="5760" w:hanging="360"/>
      </w:pPr>
    </w:lvl>
    <w:lvl w:ilvl="8" w:tplc="89A4016E">
      <w:start w:val="1"/>
      <w:numFmt w:val="bullet"/>
      <w:lvlText w:val="●"/>
      <w:lvlJc w:val="left"/>
      <w:pPr>
        <w:ind w:left="6480" w:hanging="360"/>
      </w:pPr>
    </w:lvl>
  </w:abstractNum>
  <w:num w:numId="1" w16cid:durableId="1142845450">
    <w:abstractNumId w:val="2"/>
    <w:lvlOverride w:ilvl="0">
      <w:startOverride w:val="1"/>
    </w:lvlOverride>
  </w:num>
  <w:num w:numId="2" w16cid:durableId="1081028935">
    <w:abstractNumId w:val="1"/>
    <w:lvlOverride w:ilvl="0">
      <w:startOverride w:val="1"/>
    </w:lvlOverride>
  </w:num>
  <w:num w:numId="3" w16cid:durableId="8580805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BF2"/>
    <w:rsid w:val="00495065"/>
    <w:rsid w:val="00EE3BF2"/>
    <w:rsid w:val="00F24516"/>
    <w:rsid w:val="00F42E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EDE7D"/>
  <w15:docId w15:val="{DEEAD75D-754C-40A0-B42C-026373873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B5B"/>
      <w:sz w:val="30"/>
      <w:szCs w:val="30"/>
    </w:rPr>
  </w:style>
  <w:style w:type="paragraph" w:styleId="Heading2">
    <w:name w:val="heading 2"/>
    <w:uiPriority w:val="9"/>
    <w:unhideWhenUsed/>
    <w:qFormat/>
    <w:pPr>
      <w:spacing w:before="180" w:after="100"/>
      <w:outlineLvl w:val="1"/>
    </w:pPr>
    <w:rPr>
      <w:b/>
      <w:bCs/>
      <w:color w:val="2E5A8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1649</Words>
  <Characters>9400</Characters>
  <Application>Microsoft Office Word</Application>
  <DocSecurity>0</DocSecurity>
  <Lines>78</Lines>
  <Paragraphs>22</Paragraphs>
  <ScaleCrop>false</ScaleCrop>
  <Company/>
  <LinksUpToDate>false</LinksUpToDate>
  <CharactersWithSpaces>11027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Subhrakant Sethi</cp:lastModifiedBy>
  <cp:revision>2</cp:revision>
  <dcterms:created xsi:type="dcterms:W3CDTF">2026-06-21T16:13:00Z</dcterms:created>
  <dcterms:modified xsi:type="dcterms:W3CDTF">2026-06-21T16:43:00Z</dcterms:modified>
</cp:coreProperties>
</file>