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120"/>
        <w:jc w:val="center"/>
        <w:rPr/>
      </w:pPr>
      <w:r>
        <w:rPr>
          <w:rFonts w:eastAsia="Times New Roman" w:cs="Times New Roman"/>
          <w:b/>
          <w:bCs/>
          <w:color w:val="1F3864"/>
          <w:sz w:val="36"/>
          <w:szCs w:val="36"/>
        </w:rPr>
        <w:t>Syrian Private University</w:t>
      </w:r>
    </w:p>
    <w:p>
      <w:pPr>
        <w:pStyle w:val="Normal"/>
        <w:spacing w:before="0" w:after="700"/>
        <w:jc w:val="center"/>
        <w:rPr/>
      </w:pPr>
      <w:r>
        <w:rPr>
          <w:rFonts w:eastAsia="Times New Roman" w:cs="Times New Roman"/>
          <w:sz w:val="26"/>
          <w:szCs w:val="26"/>
        </w:rPr>
        <w:t>Software Engineering Department</w:t>
      </w:r>
    </w:p>
    <w:p>
      <w:pPr>
        <w:pStyle w:val="Normal"/>
        <w:spacing w:before="0" w:after="100"/>
        <w:jc w:val="center"/>
        <w:rPr/>
      </w:pPr>
      <w:r>
        <w:rPr>
          <w:rFonts w:eastAsia="Times New Roman" w:cs="Times New Roman"/>
          <w:b/>
          <w:bCs/>
          <w:sz w:val="28"/>
          <w:szCs w:val="28"/>
        </w:rPr>
        <w:t>Graduation Project — Part 1 Report</w:t>
      </w:r>
    </w:p>
    <w:p>
      <w:pPr>
        <w:pStyle w:val="Normal"/>
        <w:spacing w:before="0" w:after="500"/>
        <w:jc w:val="center"/>
        <w:rPr/>
      </w:pPr>
      <w:r>
        <w:rPr>
          <w:rFonts w:eastAsia="Times New Roman" w:cs="Times New Roman"/>
          <w:i/>
          <w:iCs/>
          <w:sz w:val="22"/>
          <w:szCs w:val="22"/>
        </w:rPr>
        <w:t>Scientific Problem, State of the Art, Proposed Solution and Theoretical Study</w:t>
      </w:r>
    </w:p>
    <w:p>
      <w:pPr>
        <w:pStyle w:val="Normal"/>
        <w:pBdr>
          <w:top w:val="single" w:sz="12" w:space="12" w:color="1F3864"/>
          <w:bottom w:val="single" w:sz="12" w:space="12" w:color="1F3864"/>
        </w:pBdr>
        <w:spacing w:before="0" w:after="200"/>
        <w:jc w:val="center"/>
        <w:rPr/>
      </w:pPr>
      <w:r>
        <w:rPr>
          <w:rFonts w:eastAsia="Times New Roman" w:cs="Times New Roman"/>
          <w:b/>
          <w:bCs/>
          <w:color w:val="1F3864"/>
          <w:sz w:val="48"/>
          <w:szCs w:val="48"/>
        </w:rPr>
        <w:t>Automated Program Repair and Test Generation</w:t>
      </w:r>
    </w:p>
    <w:p>
      <w:pPr>
        <w:pStyle w:val="Normal"/>
        <w:bidi w:val="1"/>
        <w:spacing w:before="0" w:after="300"/>
        <w:jc w:val="center"/>
        <w:rPr/>
      </w:pPr>
      <w:r>
        <w:rPr>
          <w:rFonts w:ascii="Arial" w:hAnsi="Arial" w:eastAsia="Arial" w:cs="Arial"/>
          <w:sz w:val="30"/>
          <w:sz w:val="30"/>
          <w:szCs w:val="30"/>
          <w:rtl w:val="true"/>
        </w:rPr>
        <w:t>نظام ذكي لإصلاح الأخطاء البرمجية تلقائياً وتوليد الاختبارات</w:t>
      </w:r>
    </w:p>
    <w:p>
      <w:pPr>
        <w:pStyle w:val="Normal"/>
        <w:spacing w:before="0" w:after="700"/>
        <w:jc w:val="center"/>
        <w:rPr/>
      </w:pPr>
      <w:r>
        <w:rPr>
          <w:rFonts w:eastAsia="Times New Roman" w:cs="Times New Roman"/>
          <w:sz w:val="22"/>
          <w:szCs w:val="22"/>
        </w:rPr>
        <w:t>Academic field: Software Engineering — Target language: Python</w:t>
      </w:r>
    </w:p>
    <w:p>
      <w:pPr>
        <w:pStyle w:val="Normal"/>
        <w:spacing w:before="0" w:after="100"/>
        <w:jc w:val="center"/>
        <w:rPr/>
      </w:pPr>
      <w:r>
        <w:rPr>
          <w:rFonts w:eastAsia="Times New Roman" w:cs="Times New Roman"/>
          <w:b/>
          <w:bCs/>
          <w:sz w:val="26"/>
          <w:szCs w:val="26"/>
        </w:rPr>
        <w:t>Project Team</w:t>
      </w:r>
    </w:p>
    <w:p>
      <w:pPr>
        <w:pStyle w:val="Normal"/>
        <w:spacing w:before="0" w:after="40"/>
        <w:jc w:val="center"/>
        <w:rPr/>
      </w:pPr>
      <w:r>
        <w:rPr>
          <w:rFonts w:eastAsia="Times New Roman" w:cs="Times New Roman"/>
          <w:sz w:val="24"/>
          <w:szCs w:val="24"/>
        </w:rPr>
        <w:t>Aya Al-Dandal</w:t>
      </w:r>
    </w:p>
    <w:p>
      <w:pPr>
        <w:pStyle w:val="Normal"/>
        <w:spacing w:before="0" w:after="40"/>
        <w:jc w:val="center"/>
        <w:rPr/>
      </w:pPr>
      <w:r>
        <w:rPr>
          <w:rFonts w:eastAsia="Times New Roman" w:cs="Times New Roman"/>
          <w:sz w:val="24"/>
          <w:szCs w:val="24"/>
        </w:rPr>
        <w:t>Rawaa Al-Zeilaa</w:t>
      </w:r>
    </w:p>
    <w:p>
      <w:pPr>
        <w:pStyle w:val="Normal"/>
        <w:spacing w:before="0" w:after="40"/>
        <w:jc w:val="center"/>
        <w:rPr/>
      </w:pPr>
      <w:r>
        <w:rPr>
          <w:rFonts w:eastAsia="Times New Roman" w:cs="Times New Roman"/>
          <w:sz w:val="24"/>
          <w:szCs w:val="24"/>
        </w:rPr>
        <w:t>Shaimaa Al-Ali</w:t>
      </w:r>
    </w:p>
    <w:p>
      <w:pPr>
        <w:pStyle w:val="Normal"/>
        <w:spacing w:before="0" w:after="300"/>
        <w:jc w:val="center"/>
        <w:rPr/>
      </w:pPr>
      <w:r>
        <w:rPr/>
      </w:r>
    </w:p>
    <w:p>
      <w:pPr>
        <w:pStyle w:val="Normal"/>
        <w:spacing w:before="0" w:after="100"/>
        <w:jc w:val="center"/>
        <w:rPr/>
      </w:pPr>
      <w:r>
        <w:rPr>
          <w:rFonts w:eastAsia="Times New Roman" w:cs="Times New Roman"/>
          <w:sz w:val="24"/>
          <w:szCs w:val="24"/>
        </w:rPr>
        <w:t>Academic supervisor: [to be completed]</w:t>
      </w:r>
    </w:p>
    <w:p>
      <w:pPr>
        <w:pStyle w:val="Normal"/>
        <w:spacing w:before="0" w:after="100"/>
        <w:jc w:val="center"/>
        <w:rPr/>
      </w:pPr>
      <w:r>
        <w:rPr>
          <w:rFonts w:eastAsia="Times New Roman" w:cs="Times New Roman"/>
          <w:sz w:val="24"/>
          <w:szCs w:val="24"/>
        </w:rPr>
        <w:t>October 2026 — Initial submission draft</w:t>
      </w:r>
    </w:p>
    <w:p>
      <w:pPr>
        <w:pStyle w:val="Normal"/>
        <w:spacing w:before="300" w:after="120"/>
        <w:jc w:val="center"/>
        <w:rPr/>
      </w:pPr>
      <w:r>
        <w:rPr>
          <w:rFonts w:eastAsia="Times New Roman" w:cs="Times New Roman"/>
          <w:i/>
          <w:iCs/>
          <w:sz w:val="18"/>
          <w:szCs w:val="18"/>
        </w:rPr>
        <w:t>This draft follows the requirements listed by the project team. The official university template has not been applied.</w:t>
      </w:r>
      <w:r>
        <w:br w:type="page"/>
      </w:r>
    </w:p>
    <w:p>
      <w:pPr>
        <w:pStyle w:val="Normal"/>
        <w:spacing w:before="0" w:after="200"/>
        <w:rPr/>
      </w:pPr>
      <w:r>
        <w:rPr>
          <w:rFonts w:eastAsia="Times New Roman" w:cs="Times New Roman"/>
          <w:b/>
          <w:bCs/>
          <w:color w:val="1F3864"/>
          <w:sz w:val="32"/>
          <w:szCs w:val="32"/>
        </w:rPr>
        <w:t>Table of 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1857_2605268048">
            <w:r>
              <w:rPr>
                <w:rStyle w:val="IndexLink"/>
              </w:rPr>
              <w:t>Part A — Scientific Problem and Project Objectives</w:t>
              <w:tab/>
              <w:t>3</w:t>
            </w:r>
          </w:hyperlink>
        </w:p>
        <w:p>
          <w:pPr>
            <w:pStyle w:val="TOC2"/>
            <w:tabs>
              <w:tab w:val="clear" w:pos="8743"/>
              <w:tab w:val="right" w:pos="9025" w:leader="dot"/>
            </w:tabs>
            <w:rPr/>
          </w:pPr>
          <w:hyperlink w:anchor="__RefHeading___Toc1859_2605268048">
            <w:r>
              <w:rPr>
                <w:rStyle w:val="IndexLink"/>
              </w:rPr>
              <w:t>A.1 Context</w:t>
              <w:tab/>
              <w:t>3</w:t>
            </w:r>
          </w:hyperlink>
        </w:p>
        <w:p>
          <w:pPr>
            <w:pStyle w:val="TOC2"/>
            <w:tabs>
              <w:tab w:val="clear" w:pos="8743"/>
              <w:tab w:val="right" w:pos="9025" w:leader="dot"/>
            </w:tabs>
            <w:rPr/>
          </w:pPr>
          <w:hyperlink w:anchor="__RefHeading___Toc1861_2605268048">
            <w:r>
              <w:rPr>
                <w:rStyle w:val="IndexLink"/>
              </w:rPr>
              <w:t>A.2 The Scientific Problem</w:t>
              <w:tab/>
              <w:t>3</w:t>
            </w:r>
          </w:hyperlink>
        </w:p>
        <w:p>
          <w:pPr>
            <w:pStyle w:val="TOC2"/>
            <w:tabs>
              <w:tab w:val="clear" w:pos="8743"/>
              <w:tab w:val="right" w:pos="9025" w:leader="dot"/>
            </w:tabs>
            <w:rPr/>
          </w:pPr>
          <w:hyperlink w:anchor="__RefHeading___Toc1863_2605268048">
            <w:r>
              <w:rPr>
                <w:rStyle w:val="IndexLink"/>
              </w:rPr>
              <w:t>A.3 Problem Statement and Research Questions</w:t>
              <w:tab/>
              <w:t>4</w:t>
            </w:r>
          </w:hyperlink>
        </w:p>
        <w:p>
          <w:pPr>
            <w:pStyle w:val="TOC2"/>
            <w:tabs>
              <w:tab w:val="clear" w:pos="8743"/>
              <w:tab w:val="right" w:pos="9025" w:leader="dot"/>
            </w:tabs>
            <w:rPr/>
          </w:pPr>
          <w:hyperlink w:anchor="__RefHeading___Toc1865_2605268048">
            <w:r>
              <w:rPr>
                <w:rStyle w:val="IndexLink"/>
              </w:rPr>
              <w:t>A.4 Main Objective</w:t>
              <w:tab/>
              <w:t>4</w:t>
            </w:r>
          </w:hyperlink>
        </w:p>
        <w:p>
          <w:pPr>
            <w:pStyle w:val="TOC2"/>
            <w:tabs>
              <w:tab w:val="clear" w:pos="8743"/>
              <w:tab w:val="right" w:pos="9025" w:leader="dot"/>
            </w:tabs>
            <w:rPr/>
          </w:pPr>
          <w:hyperlink w:anchor="__RefHeading___Toc1867_2605268048">
            <w:r>
              <w:rPr>
                <w:rStyle w:val="IndexLink"/>
              </w:rPr>
              <w:t>A.5 Specific Objectives</w:t>
              <w:tab/>
              <w:t>4</w:t>
            </w:r>
          </w:hyperlink>
        </w:p>
        <w:p>
          <w:pPr>
            <w:pStyle w:val="TOC2"/>
            <w:tabs>
              <w:tab w:val="clear" w:pos="8743"/>
              <w:tab w:val="right" w:pos="9025" w:leader="dot"/>
            </w:tabs>
            <w:rPr/>
          </w:pPr>
          <w:hyperlink w:anchor="__RefHeading___Toc1869_2605268048">
            <w:r>
              <w:rPr>
                <w:rStyle w:val="IndexLink"/>
              </w:rPr>
              <w:t>A.6 Problem, Objectives and Expected Outcomes</w:t>
              <w:tab/>
              <w:t>5</w:t>
            </w:r>
          </w:hyperlink>
        </w:p>
        <w:p>
          <w:pPr>
            <w:pStyle w:val="TOC1"/>
            <w:tabs>
              <w:tab w:val="clear" w:pos="9026"/>
              <w:tab w:val="right" w:pos="9025" w:leader="dot"/>
            </w:tabs>
            <w:rPr/>
          </w:pPr>
          <w:hyperlink w:anchor="__RefHeading___Toc1871_2605268048">
            <w:r>
              <w:rPr>
                <w:rStyle w:val="IndexLink"/>
              </w:rPr>
              <w:t>Part B — State of the Art</w:t>
              <w:tab/>
              <w:t>6</w:t>
            </w:r>
          </w:hyperlink>
        </w:p>
        <w:p>
          <w:pPr>
            <w:pStyle w:val="TOC2"/>
            <w:tabs>
              <w:tab w:val="clear" w:pos="8743"/>
              <w:tab w:val="right" w:pos="9025" w:leader="dot"/>
            </w:tabs>
            <w:rPr/>
          </w:pPr>
          <w:hyperlink w:anchor="__RefHeading___Toc1873_2605268048">
            <w:r>
              <w:rPr>
                <w:rStyle w:val="IndexLink"/>
              </w:rPr>
              <w:t>B.1 Method and Status of the Sources</w:t>
              <w:tab/>
              <w:t>6</w:t>
            </w:r>
          </w:hyperlink>
        </w:p>
        <w:p>
          <w:pPr>
            <w:pStyle w:val="TOC2"/>
            <w:tabs>
              <w:tab w:val="clear" w:pos="8743"/>
              <w:tab w:val="right" w:pos="9025" w:leader="dot"/>
            </w:tabs>
            <w:rPr/>
          </w:pPr>
          <w:hyperlink w:anchor="__RefHeading___Toc1875_2605268048">
            <w:r>
              <w:rPr>
                <w:rStyle w:val="IndexLink"/>
              </w:rPr>
              <w:t>B.2 Automated Program Repair</w:t>
              <w:tab/>
              <w:t>7</w:t>
            </w:r>
          </w:hyperlink>
        </w:p>
        <w:p>
          <w:pPr>
            <w:pStyle w:val="TOC2"/>
            <w:tabs>
              <w:tab w:val="clear" w:pos="8743"/>
              <w:tab w:val="right" w:pos="9025" w:leader="dot"/>
            </w:tabs>
            <w:rPr/>
          </w:pPr>
          <w:hyperlink w:anchor="__RefHeading___Toc1877_2605268048">
            <w:r>
              <w:rPr>
                <w:rStyle w:val="IndexLink"/>
              </w:rPr>
              <w:t>B.3 Fault Localisation and Static Analysis</w:t>
              <w:tab/>
              <w:t>7</w:t>
            </w:r>
          </w:hyperlink>
        </w:p>
        <w:p>
          <w:pPr>
            <w:pStyle w:val="TOC2"/>
            <w:tabs>
              <w:tab w:val="clear" w:pos="8743"/>
              <w:tab w:val="right" w:pos="9025" w:leader="dot"/>
            </w:tabs>
            <w:rPr/>
          </w:pPr>
          <w:hyperlink w:anchor="__RefHeading___Toc1879_2605268048">
            <w:r>
              <w:rPr>
                <w:rStyle w:val="IndexLink"/>
              </w:rPr>
              <w:t>B.4 Automated Test Generation</w:t>
              <w:tab/>
              <w:t>8</w:t>
            </w:r>
          </w:hyperlink>
        </w:p>
        <w:p>
          <w:pPr>
            <w:pStyle w:val="TOC2"/>
            <w:tabs>
              <w:tab w:val="clear" w:pos="8743"/>
              <w:tab w:val="right" w:pos="9025" w:leader="dot"/>
            </w:tabs>
            <w:rPr/>
          </w:pPr>
          <w:hyperlink w:anchor="__RefHeading___Toc1881_2605268048">
            <w:r>
              <w:rPr>
                <w:rStyle w:val="IndexLink"/>
              </w:rPr>
              <w:t>B.5 Patch Validation and Regression Testing</w:t>
              <w:tab/>
              <w:t>8</w:t>
            </w:r>
          </w:hyperlink>
        </w:p>
        <w:p>
          <w:pPr>
            <w:pStyle w:val="TOC2"/>
            <w:tabs>
              <w:tab w:val="clear" w:pos="8743"/>
              <w:tab w:val="right" w:pos="9025" w:leader="dot"/>
            </w:tabs>
            <w:rPr/>
          </w:pPr>
          <w:hyperlink w:anchor="__RefHeading___Toc1883_2605268048">
            <w:r>
              <w:rPr>
                <w:rStyle w:val="IndexLink"/>
              </w:rPr>
              <w:t>B.6 Overfitting, Oracles and the Evaluation of Patches</w:t>
              <w:tab/>
              <w:t>9</w:t>
            </w:r>
          </w:hyperlink>
        </w:p>
        <w:p>
          <w:pPr>
            <w:pStyle w:val="TOC2"/>
            <w:tabs>
              <w:tab w:val="clear" w:pos="8743"/>
              <w:tab w:val="right" w:pos="9025" w:leader="dot"/>
            </w:tabs>
            <w:rPr/>
          </w:pPr>
          <w:hyperlink w:anchor="__RefHeading___Toc1885_2605268048">
            <w:r>
              <w:rPr>
                <w:rStyle w:val="IndexLink"/>
              </w:rPr>
              <w:t>B.7 Comparison of the Studies</w:t>
              <w:tab/>
              <w:t>9</w:t>
            </w:r>
          </w:hyperlink>
        </w:p>
        <w:p>
          <w:pPr>
            <w:pStyle w:val="TOC2"/>
            <w:tabs>
              <w:tab w:val="clear" w:pos="8743"/>
              <w:tab w:val="right" w:pos="9025" w:leader="dot"/>
            </w:tabs>
            <w:rPr/>
          </w:pPr>
          <w:hyperlink w:anchor="__RefHeading___Toc1887_2605268048">
            <w:r>
              <w:rPr>
                <w:rStyle w:val="IndexLink"/>
              </w:rPr>
              <w:t>B.8 Critical Analysis and Research Gap</w:t>
              <w:tab/>
              <w:t>10</w:t>
            </w:r>
          </w:hyperlink>
        </w:p>
        <w:p>
          <w:pPr>
            <w:pStyle w:val="TOC1"/>
            <w:tabs>
              <w:tab w:val="clear" w:pos="9026"/>
              <w:tab w:val="right" w:pos="9025" w:leader="dot"/>
            </w:tabs>
            <w:rPr/>
          </w:pPr>
          <w:hyperlink w:anchor="__RefHeading___Toc1889_2605268048">
            <w:r>
              <w:rPr>
                <w:rStyle w:val="IndexLink"/>
              </w:rPr>
              <w:t>Part C — Proposed Solution</w:t>
              <w:tab/>
              <w:t>11</w:t>
            </w:r>
          </w:hyperlink>
        </w:p>
        <w:p>
          <w:pPr>
            <w:pStyle w:val="TOC2"/>
            <w:tabs>
              <w:tab w:val="clear" w:pos="8743"/>
              <w:tab w:val="right" w:pos="9025" w:leader="dot"/>
            </w:tabs>
            <w:rPr/>
          </w:pPr>
          <w:hyperlink w:anchor="__RefHeading___Toc1891_2605268048">
            <w:r>
              <w:rPr>
                <w:rStyle w:val="IndexLink"/>
              </w:rPr>
              <w:t>C.1 Overview</w:t>
              <w:tab/>
              <w:t>11</w:t>
            </w:r>
          </w:hyperlink>
        </w:p>
        <w:p>
          <w:pPr>
            <w:pStyle w:val="TOC2"/>
            <w:tabs>
              <w:tab w:val="clear" w:pos="8743"/>
              <w:tab w:val="right" w:pos="9025" w:leader="dot"/>
            </w:tabs>
            <w:rPr/>
          </w:pPr>
          <w:hyperlink w:anchor="__RefHeading___Toc1893_2605268048">
            <w:r>
              <w:rPr>
                <w:rStyle w:val="IndexLink"/>
              </w:rPr>
              <w:t>C.2 Pipeline Steps</w:t>
              <w:tab/>
              <w:t>11</w:t>
            </w:r>
          </w:hyperlink>
        </w:p>
        <w:p>
          <w:pPr>
            <w:pStyle w:val="TOC2"/>
            <w:tabs>
              <w:tab w:val="clear" w:pos="8743"/>
              <w:tab w:val="right" w:pos="9025" w:leader="dot"/>
            </w:tabs>
            <w:rPr/>
          </w:pPr>
          <w:hyperlink w:anchor="__RefHeading___Toc1895_2605268048">
            <w:r>
              <w:rPr>
                <w:rStyle w:val="IndexLink"/>
              </w:rPr>
              <w:t>C.3 Flowchart</w:t>
              <w:tab/>
              <w:t>12</w:t>
            </w:r>
          </w:hyperlink>
        </w:p>
        <w:p>
          <w:pPr>
            <w:pStyle w:val="TOC2"/>
            <w:tabs>
              <w:tab w:val="clear" w:pos="8743"/>
              <w:tab w:val="right" w:pos="9025" w:leader="dot"/>
            </w:tabs>
            <w:rPr/>
          </w:pPr>
          <w:hyperlink w:anchor="__RefHeading___Toc1897_2605268048">
            <w:r>
              <w:rPr>
                <w:rStyle w:val="IndexLink"/>
              </w:rPr>
              <w:t>C.4 Verdict Policy</w:t>
              <w:tab/>
              <w:t>13</w:t>
            </w:r>
          </w:hyperlink>
        </w:p>
        <w:p>
          <w:pPr>
            <w:pStyle w:val="TOC2"/>
            <w:tabs>
              <w:tab w:val="clear" w:pos="8743"/>
              <w:tab w:val="right" w:pos="9025" w:leader="dot"/>
            </w:tabs>
            <w:rPr/>
          </w:pPr>
          <w:hyperlink w:anchor="__RefHeading___Toc1899_2605268048">
            <w:r>
              <w:rPr>
                <w:rStyle w:val="IndexLink"/>
              </w:rPr>
              <w:t>C.5 Components and Candidate Technology Options</w:t>
              <w:tab/>
              <w:t>13</w:t>
            </w:r>
          </w:hyperlink>
        </w:p>
        <w:p>
          <w:pPr>
            <w:pStyle w:val="TOC2"/>
            <w:tabs>
              <w:tab w:val="clear" w:pos="8743"/>
              <w:tab w:val="right" w:pos="9025" w:leader="dot"/>
            </w:tabs>
            <w:rPr/>
          </w:pPr>
          <w:hyperlink w:anchor="__RefHeading___Toc1901_2605268048">
            <w:r>
              <w:rPr>
                <w:rStyle w:val="IndexLink"/>
              </w:rPr>
              <w:t>C.6 Limits and Risks</w:t>
              <w:tab/>
              <w:t>14</w:t>
            </w:r>
          </w:hyperlink>
        </w:p>
        <w:p>
          <w:pPr>
            <w:pStyle w:val="TOC2"/>
            <w:tabs>
              <w:tab w:val="clear" w:pos="8743"/>
              <w:tab w:val="right" w:pos="9025" w:leader="dot"/>
            </w:tabs>
            <w:rPr/>
          </w:pPr>
          <w:hyperlink w:anchor="__RefHeading___Toc1903_2605268048">
            <w:r>
              <w:rPr>
                <w:rStyle w:val="IndexLink"/>
              </w:rPr>
              <w:t>C.7 Evaluation Plan (Outline)</w:t>
              <w:tab/>
              <w:t>14</w:t>
            </w:r>
          </w:hyperlink>
        </w:p>
        <w:p>
          <w:pPr>
            <w:pStyle w:val="TOC1"/>
            <w:tabs>
              <w:tab w:val="clear" w:pos="9026"/>
              <w:tab w:val="right" w:pos="9025" w:leader="dot"/>
            </w:tabs>
            <w:rPr/>
          </w:pPr>
          <w:hyperlink w:anchor="__RefHeading___Toc1905_2605268048">
            <w:r>
              <w:rPr>
                <w:rStyle w:val="IndexLink"/>
              </w:rPr>
              <w:t>Chapter 1 — Theoretical Study</w:t>
              <w:tab/>
              <w:t>15</w:t>
            </w:r>
          </w:hyperlink>
        </w:p>
        <w:p>
          <w:pPr>
            <w:pStyle w:val="TOC2"/>
            <w:tabs>
              <w:tab w:val="clear" w:pos="8743"/>
              <w:tab w:val="right" w:pos="9025" w:leader="dot"/>
            </w:tabs>
            <w:rPr/>
          </w:pPr>
          <w:hyperlink w:anchor="__RefHeading___Toc1907_2605268048">
            <w:r>
              <w:rPr>
                <w:rStyle w:val="IndexLink"/>
              </w:rPr>
              <w:t>1.1 Introduction</w:t>
              <w:tab/>
              <w:t>15</w:t>
            </w:r>
          </w:hyperlink>
        </w:p>
        <w:p>
          <w:pPr>
            <w:pStyle w:val="TOC2"/>
            <w:tabs>
              <w:tab w:val="clear" w:pos="8743"/>
              <w:tab w:val="right" w:pos="9025" w:leader="dot"/>
            </w:tabs>
            <w:rPr/>
          </w:pPr>
          <w:hyperlink w:anchor="__RefHeading___Toc1909_2605268048">
            <w:r>
              <w:rPr>
                <w:rStyle w:val="IndexLink"/>
              </w:rPr>
              <w:t>1.2 Software Bugs and Program Correctness</w:t>
              <w:tab/>
              <w:t>15</w:t>
            </w:r>
          </w:hyperlink>
        </w:p>
        <w:p>
          <w:pPr>
            <w:pStyle w:val="TOC2"/>
            <w:tabs>
              <w:tab w:val="clear" w:pos="8743"/>
              <w:tab w:val="right" w:pos="9025" w:leader="dot"/>
            </w:tabs>
            <w:rPr/>
          </w:pPr>
          <w:hyperlink w:anchor="__RefHeading___Toc1911_2605268048">
            <w:r>
              <w:rPr>
                <w:rStyle w:val="IndexLink"/>
              </w:rPr>
              <w:t>1.3 Software Testing Fundamentals</w:t>
              <w:tab/>
              <w:t>16</w:t>
            </w:r>
          </w:hyperlink>
        </w:p>
        <w:p>
          <w:pPr>
            <w:pStyle w:val="TOC2"/>
            <w:tabs>
              <w:tab w:val="clear" w:pos="8743"/>
              <w:tab w:val="right" w:pos="9025" w:leader="dot"/>
            </w:tabs>
            <w:rPr/>
          </w:pPr>
          <w:hyperlink w:anchor="__RefHeading___Toc1913_2605268048">
            <w:r>
              <w:rPr>
                <w:rStyle w:val="IndexLink"/>
              </w:rPr>
              <w:t>1.4 Automated Program Repair</w:t>
              <w:tab/>
              <w:t>17</w:t>
            </w:r>
          </w:hyperlink>
        </w:p>
        <w:p>
          <w:pPr>
            <w:pStyle w:val="TOC2"/>
            <w:tabs>
              <w:tab w:val="clear" w:pos="8743"/>
              <w:tab w:val="right" w:pos="9025" w:leader="dot"/>
            </w:tabs>
            <w:rPr/>
          </w:pPr>
          <w:hyperlink w:anchor="__RefHeading___Toc1915_2605268048">
            <w:r>
              <w:rPr>
                <w:rStyle w:val="IndexLink"/>
              </w:rPr>
              <w:t>1.5 Automated Test Generation</w:t>
              <w:tab/>
              <w:t>17</w:t>
            </w:r>
          </w:hyperlink>
        </w:p>
        <w:p>
          <w:pPr>
            <w:pStyle w:val="TOC2"/>
            <w:tabs>
              <w:tab w:val="clear" w:pos="8743"/>
              <w:tab w:val="right" w:pos="9025" w:leader="dot"/>
            </w:tabs>
            <w:rPr/>
          </w:pPr>
          <w:hyperlink w:anchor="__RefHeading___Toc1917_2605268048">
            <w:r>
              <w:rPr>
                <w:rStyle w:val="IndexLink"/>
              </w:rPr>
              <w:t>1.6 Static Analysis and Fault Localisation</w:t>
              <w:tab/>
              <w:t>18</w:t>
            </w:r>
          </w:hyperlink>
        </w:p>
        <w:p>
          <w:pPr>
            <w:pStyle w:val="TOC2"/>
            <w:tabs>
              <w:tab w:val="clear" w:pos="8743"/>
              <w:tab w:val="right" w:pos="9025" w:leader="dot"/>
            </w:tabs>
            <w:rPr/>
          </w:pPr>
          <w:hyperlink w:anchor="__RefHeading___Toc1919_2605268048">
            <w:r>
              <w:rPr>
                <w:rStyle w:val="IndexLink"/>
              </w:rPr>
              <w:t>1.7 Large Language Models in Software Engineering</w:t>
              <w:tab/>
              <w:t>19</w:t>
            </w:r>
          </w:hyperlink>
        </w:p>
        <w:p>
          <w:pPr>
            <w:pStyle w:val="TOC2"/>
            <w:tabs>
              <w:tab w:val="clear" w:pos="8743"/>
              <w:tab w:val="right" w:pos="9025" w:leader="dot"/>
            </w:tabs>
            <w:rPr/>
          </w:pPr>
          <w:hyperlink w:anchor="__RefHeading___Toc1921_2605268048">
            <w:r>
              <w:rPr>
                <w:rStyle w:val="IndexLink"/>
              </w:rPr>
              <w:t>1.8 Patch Validation and Regression Testing</w:t>
              <w:tab/>
              <w:t>20</w:t>
            </w:r>
          </w:hyperlink>
        </w:p>
        <w:p>
          <w:pPr>
            <w:pStyle w:val="TOC2"/>
            <w:tabs>
              <w:tab w:val="clear" w:pos="8743"/>
              <w:tab w:val="right" w:pos="9025" w:leader="dot"/>
            </w:tabs>
            <w:rPr/>
          </w:pPr>
          <w:hyperlink w:anchor="__RefHeading___Toc1923_2605268048">
            <w:r>
              <w:rPr>
                <w:rStyle w:val="IndexLink"/>
              </w:rPr>
              <w:t>1.9 Evaluation Metrics</w:t>
              <w:tab/>
              <w:t>21</w:t>
            </w:r>
          </w:hyperlink>
        </w:p>
        <w:p>
          <w:pPr>
            <w:pStyle w:val="TOC2"/>
            <w:tabs>
              <w:tab w:val="clear" w:pos="8743"/>
              <w:tab w:val="right" w:pos="9025" w:leader="dot"/>
            </w:tabs>
            <w:rPr/>
          </w:pPr>
          <w:hyperlink w:anchor="__RefHeading___Toc1925_2605268048">
            <w:r>
              <w:rPr>
                <w:rStyle w:val="IndexLink"/>
              </w:rPr>
              <w:t>1.10 Summary</w:t>
              <w:tab/>
              <w:t>21</w:t>
            </w:r>
          </w:hyperlink>
        </w:p>
        <w:p>
          <w:pPr>
            <w:pStyle w:val="TOC1"/>
            <w:tabs>
              <w:tab w:val="clear" w:pos="9026"/>
              <w:tab w:val="right" w:pos="9025" w:leader="dot"/>
            </w:tabs>
            <w:rPr/>
          </w:pPr>
          <w:hyperlink w:anchor="__RefHeading___Toc1927_2605268048">
            <w:r>
              <w:rPr>
                <w:rStyle w:val="IndexLink"/>
              </w:rPr>
              <w:t>Appendix A — Editable Flowchart Source (Mermaid)</w:t>
              <w:tab/>
              <w:t>23</w:t>
            </w:r>
          </w:hyperlink>
        </w:p>
        <w:p>
          <w:pPr>
            <w:pStyle w:val="TOC1"/>
            <w:tabs>
              <w:tab w:val="clear" w:pos="9026"/>
              <w:tab w:val="right" w:pos="9025" w:leader="dot"/>
            </w:tabs>
            <w:rPr/>
          </w:pPr>
          <w:hyperlink w:anchor="__RefHeading___Toc1929_2605268048">
            <w:r>
              <w:rPr>
                <w:rStyle w:val="IndexLink"/>
              </w:rPr>
              <w:t>Items for Team Confirmation</w:t>
              <w:tab/>
              <w:t>24</w:t>
            </w:r>
          </w:hyperlink>
        </w:p>
        <w:p>
          <w:pPr>
            <w:pStyle w:val="TOC1"/>
            <w:tabs>
              <w:tab w:val="clear" w:pos="9026"/>
              <w:tab w:val="right" w:pos="9025" w:leader="dot"/>
            </w:tabs>
            <w:rPr/>
          </w:pPr>
          <w:hyperlink w:anchor="__RefHeading___Toc1931_2605268048">
            <w:r>
              <w:rPr>
                <w:rStyle w:val="IndexLink"/>
              </w:rPr>
              <w:t>References</w:t>
              <w:tab/>
              <w:t>25</w:t>
            </w:r>
          </w:hyperlink>
          <w:r>
            <w:rPr>
              <w:rStyle w:val="IndexLink"/>
            </w:rPr>
            <w:fldChar w:fldCharType="end"/>
          </w:r>
        </w:p>
      </w:sdtContent>
    </w:sdt>
    <w:p>
      <w:pPr>
        <w:pStyle w:val="Normal"/>
        <w:widowControl/>
        <w:bidi w:val="0"/>
        <w:spacing w:before="0" w:after="0"/>
        <w:jc w:val="left"/>
        <w:rPr/>
      </w:pPr>
      <w:r>
        <w:rPr/>
      </w:r>
    </w:p>
    <w:p>
      <w:pPr>
        <w:pStyle w:val="Normal"/>
        <w:spacing w:lineRule="exact" w:line="288" w:before="0" w:after="120"/>
        <w:jc w:val="both"/>
        <w:rPr/>
      </w:pPr>
      <w:r>
        <w:rPr>
          <w:rFonts w:eastAsia="Times New Roman" w:cs="Times New Roman"/>
          <w:i/>
          <w:iCs/>
          <w:sz w:val="20"/>
          <w:szCs w:val="20"/>
        </w:rPr>
        <w:t xml:space="preserve">Reading note. Numbers in square brackets refer to the reference list at the end. Statements about the proposed system describe a design that has </w:t>
      </w:r>
      <w:r>
        <w:rPr>
          <w:rFonts w:eastAsia="Times New Roman" w:cs="Times New Roman"/>
          <w:b/>
          <w:bCs/>
          <w:i/>
          <w:iCs/>
          <w:sz w:val="20"/>
          <w:szCs w:val="20"/>
        </w:rPr>
        <w:t>not yet been implemented or tested</w:t>
      </w:r>
      <w:r>
        <w:rPr>
          <w:rFonts w:eastAsia="Times New Roman" w:cs="Times New Roman"/>
          <w:i/>
          <w:iCs/>
          <w:sz w:val="20"/>
          <w:szCs w:val="20"/>
        </w:rPr>
        <w:t>; no performance result for the system is claimed anywhere in this report.</w:t>
      </w:r>
      <w:r>
        <w:br w:type="page"/>
      </w:r>
    </w:p>
    <w:p>
      <w:pPr>
        <w:pStyle w:val="Heading1"/>
        <w:pBdr>
          <w:bottom w:val="single" w:sz="8" w:space="4" w:color="1F3864"/>
        </w:pBdr>
        <w:spacing w:before="0" w:after="200"/>
        <w:rPr/>
      </w:pPr>
      <w:bookmarkStart w:id="0" w:name="__RefHeading___Toc1857_2605268048"/>
      <w:bookmarkEnd w:id="0"/>
      <w:r>
        <w:rPr>
          <w:rFonts w:eastAsia="Times New Roman" w:cs="Times New Roman"/>
          <w:b/>
          <w:bCs/>
          <w:color w:val="1F3864"/>
          <w:sz w:val="32"/>
          <w:szCs w:val="32"/>
        </w:rPr>
        <w:t>Part A — Scientific Problem and Project Objectives</w:t>
      </w:r>
    </w:p>
    <w:p>
      <w:pPr>
        <w:pStyle w:val="Heading2"/>
        <w:keepNext w:val="true"/>
        <w:spacing w:before="240" w:after="100"/>
        <w:rPr/>
      </w:pPr>
      <w:bookmarkStart w:id="1" w:name="__RefHeading___Toc1859_2605268048"/>
      <w:bookmarkEnd w:id="1"/>
      <w:r>
        <w:rPr>
          <w:rFonts w:eastAsia="Times New Roman" w:cs="Times New Roman"/>
          <w:b/>
          <w:bCs/>
          <w:color w:val="1F3864"/>
          <w:sz w:val="26"/>
          <w:szCs w:val="26"/>
        </w:rPr>
        <w:t>A.1 Context</w:t>
      </w:r>
    </w:p>
    <w:p>
      <w:pPr>
        <w:pStyle w:val="Normal"/>
        <w:spacing w:lineRule="exact" w:line="288" w:before="0" w:after="120"/>
        <w:jc w:val="both"/>
        <w:rPr/>
      </w:pPr>
      <w:r>
        <w:rPr>
          <w:rFonts w:eastAsia="Times New Roman" w:cs="Times New Roman"/>
          <w:sz w:val="22"/>
          <w:szCs w:val="22"/>
        </w:rPr>
        <w:t>Software defects are costly. The Consortium for Information &amp; Software Quality (CISQ) estimated the cost of poor software quality in the United States at about US$2.41 trillion for 2022 [1]. This is an industry estimate for one country and is quoted only to indicate scale. Two activities dominate the response to defects: locating and fixing the faulty code, and writing tests that check that the program behaves as intended. Both are time-consuming when done by hand, and both have attracted research on automation: automated program repair (APR) and automated test generation.</w:t>
      </w:r>
    </w:p>
    <w:p>
      <w:pPr>
        <w:pStyle w:val="Normal"/>
        <w:spacing w:lineRule="exact" w:line="288" w:before="0" w:after="120"/>
        <w:jc w:val="both"/>
        <w:rPr/>
      </w:pPr>
      <w:r>
        <w:rPr>
          <w:rFonts w:eastAsia="Times New Roman" w:cs="Times New Roman"/>
          <w:sz w:val="22"/>
          <w:szCs w:val="22"/>
        </w:rPr>
        <w:t>The project studied in this report is a software system for Python code that connects these two activities. Given a piece of Python code, the system is intended to detect likely defects, propose a candidate fix, generate unit tests, run them in a controlled environment, and present the evidence to the user. The emphasis is on building a system that can be implemented and evaluated, not on proposing a new theory of machine learning.</w:t>
      </w:r>
    </w:p>
    <w:p>
      <w:pPr>
        <w:pStyle w:val="Heading2"/>
        <w:keepNext w:val="true"/>
        <w:spacing w:before="240" w:after="100"/>
        <w:rPr/>
      </w:pPr>
      <w:bookmarkStart w:id="2" w:name="__RefHeading___Toc1861_2605268048"/>
      <w:bookmarkEnd w:id="2"/>
      <w:r>
        <w:rPr>
          <w:rFonts w:eastAsia="Times New Roman" w:cs="Times New Roman"/>
          <w:b/>
          <w:bCs/>
          <w:color w:val="1F3864"/>
          <w:sz w:val="26"/>
          <w:szCs w:val="26"/>
        </w:rPr>
        <w:t>A.2 The Scientific Problem</w:t>
      </w:r>
    </w:p>
    <w:p>
      <w:pPr>
        <w:pStyle w:val="Normal"/>
        <w:spacing w:lineRule="exact" w:line="288" w:before="0" w:after="120"/>
        <w:jc w:val="both"/>
        <w:rPr/>
      </w:pPr>
      <w:r>
        <w:rPr>
          <w:rFonts w:eastAsia="Times New Roman" w:cs="Times New Roman"/>
          <w:sz w:val="22"/>
          <w:szCs w:val="22"/>
        </w:rPr>
        <w:t>The problem can be described through five connected difficulties. Each is supported by the literature and each corresponds to a design decision later in the report.</w:t>
      </w:r>
    </w:p>
    <w:p>
      <w:pPr>
        <w:pStyle w:val="Heading3"/>
        <w:keepNext w:val="true"/>
        <w:spacing w:before="180" w:after="80"/>
        <w:rPr/>
      </w:pPr>
      <w:r>
        <w:rPr>
          <w:rFonts w:eastAsia="Times New Roman" w:cs="Times New Roman"/>
          <w:b/>
          <w:bCs/>
          <w:color w:val="2F5496"/>
          <w:sz w:val="23"/>
          <w:szCs w:val="23"/>
        </w:rPr>
        <w:t>A.2.1 Detecting bugs and finding their causes is hard</w:t>
      </w:r>
    </w:p>
    <w:p>
      <w:pPr>
        <w:pStyle w:val="Normal"/>
        <w:spacing w:lineRule="exact" w:line="288" w:before="0" w:after="120"/>
        <w:jc w:val="both"/>
        <w:rPr/>
      </w:pPr>
      <w:r>
        <w:rPr>
          <w:rFonts w:eastAsia="Times New Roman" w:cs="Times New Roman"/>
          <w:sz w:val="22"/>
          <w:szCs w:val="22"/>
        </w:rPr>
        <w:t>A program’s failure is usually observed at a different place from the fault that caused it, so debugging requires tracing from a symptom back to a cause. Fault localisation is a large research area in its own right and uses coverage information, program slicing, statistical and machine-learning techniques [2]. Static analysers can detect many rule violations and suspicious constructs without running the code, but they work from general rules and do not know what the programmer intended. Recent work uses language models to localise faults without test coverage, for example LLMAO, which fine-tunes code language models of up to 16 billion parameters on small corpora of buggy programs [3]. Such approaches still depend on training data and on the quality of the model, which motivates combining several evidence sources instead of relying on one.</w:t>
      </w:r>
    </w:p>
    <w:p>
      <w:pPr>
        <w:pStyle w:val="Heading3"/>
        <w:keepNext w:val="true"/>
        <w:spacing w:before="180" w:after="80"/>
        <w:rPr/>
      </w:pPr>
      <w:r>
        <w:rPr>
          <w:rFonts w:eastAsia="Times New Roman" w:cs="Times New Roman"/>
          <w:b/>
          <w:bCs/>
          <w:color w:val="2F5496"/>
          <w:sz w:val="23"/>
          <w:szCs w:val="23"/>
        </w:rPr>
        <w:t>A.2.2 Manual debugging and testing take time and effort</w:t>
      </w:r>
    </w:p>
    <w:p>
      <w:pPr>
        <w:pStyle w:val="Normal"/>
        <w:spacing w:lineRule="exact" w:line="288" w:before="0" w:after="120"/>
        <w:jc w:val="both"/>
        <w:rPr/>
      </w:pPr>
      <w:r>
        <w:rPr>
          <w:rFonts w:eastAsia="Times New Roman" w:cs="Times New Roman"/>
          <w:sz w:val="22"/>
          <w:szCs w:val="22"/>
        </w:rPr>
        <w:t>The CISQ report states that finding and fixing bugs is the largest single cost component in the development lifecycle [1]. Without an automated aid, a developer must read the code, form hypotheses, change the program and re-run tests. This cost is the practical motivation of the whole field of APR, and it is especially visible for students and small teams who have no dedicated testing staff.</w:t>
      </w:r>
    </w:p>
    <w:p>
      <w:pPr>
        <w:pStyle w:val="Heading3"/>
        <w:keepNext w:val="true"/>
        <w:spacing w:before="180" w:after="80"/>
        <w:rPr/>
      </w:pPr>
      <w:r>
        <w:rPr>
          <w:rFonts w:eastAsia="Times New Roman" w:cs="Times New Roman"/>
          <w:b/>
          <w:bCs/>
          <w:color w:val="2F5496"/>
          <w:sz w:val="23"/>
          <w:szCs w:val="23"/>
        </w:rPr>
        <w:t>A.2.3 Tests are needed to define and check expected behaviour, but writing them is also costly</w:t>
      </w:r>
    </w:p>
    <w:p>
      <w:pPr>
        <w:pStyle w:val="Normal"/>
        <w:spacing w:lineRule="exact" w:line="288" w:before="0" w:after="120"/>
        <w:jc w:val="both"/>
        <w:rPr/>
      </w:pPr>
      <w:r>
        <w:rPr>
          <w:rFonts w:eastAsia="Times New Roman" w:cs="Times New Roman"/>
          <w:sz w:val="22"/>
          <w:szCs w:val="22"/>
        </w:rPr>
        <w:t xml:space="preserve">A test states expected behaviour for chosen inputs. Tools exist that generate tests automatically for Python, such as Pynguin [4], the hybrid search-and-LLM tool CodaMosa [5], and the LLM-based CoverUp [6]. These tools are mainly evaluated by code coverage. Coverage shows which code was executed, but not whether the checks made on the results are right. Deciding whether an observed output is correct is the </w:t>
      </w:r>
      <w:r>
        <w:rPr>
          <w:rFonts w:eastAsia="Times New Roman" w:cs="Times New Roman"/>
          <w:i/>
          <w:iCs/>
          <w:sz w:val="22"/>
          <w:szCs w:val="22"/>
        </w:rPr>
        <w:t>test oracle problem</w:t>
      </w:r>
      <w:r>
        <w:rPr>
          <w:rFonts w:eastAsia="Times New Roman" w:cs="Times New Roman"/>
          <w:sz w:val="22"/>
          <w:szCs w:val="22"/>
        </w:rPr>
        <w:t xml:space="preserve"> [7]. A generated test is only as trustworthy as its oracle; if the code under test is buggy, a test written to match what the code currently does can record the bug as expected behaviour.</w:t>
      </w:r>
    </w:p>
    <w:p>
      <w:pPr>
        <w:pStyle w:val="Heading3"/>
        <w:keepNext w:val="true"/>
        <w:spacing w:before="180" w:after="80"/>
        <w:rPr/>
      </w:pPr>
      <w:r>
        <w:rPr>
          <w:rFonts w:eastAsia="Times New Roman" w:cs="Times New Roman"/>
          <w:b/>
          <w:bCs/>
          <w:color w:val="2F5496"/>
          <w:sz w:val="23"/>
          <w:szCs w:val="23"/>
        </w:rPr>
        <w:t>A.2.4 Patches that pass the tests may still be wrong</w:t>
      </w:r>
    </w:p>
    <w:p>
      <w:pPr>
        <w:pStyle w:val="Normal"/>
        <w:spacing w:lineRule="exact" w:line="288" w:before="0" w:after="120"/>
        <w:jc w:val="both"/>
        <w:rPr/>
      </w:pPr>
      <w:r>
        <w:rPr>
          <w:rFonts w:eastAsia="Times New Roman" w:cs="Times New Roman"/>
          <w:sz w:val="22"/>
          <w:szCs w:val="22"/>
        </w:rPr>
        <w:t xml:space="preserve">Most APR techniques accept a candidate patch if the available tests pass. This creates the problem of </w:t>
      </w:r>
      <w:r>
        <w:rPr>
          <w:rFonts w:eastAsia="Times New Roman" w:cs="Times New Roman"/>
          <w:i/>
          <w:iCs/>
          <w:sz w:val="22"/>
          <w:szCs w:val="22"/>
        </w:rPr>
        <w:t>overfitting</w:t>
      </w:r>
      <w:r>
        <w:rPr>
          <w:rFonts w:eastAsia="Times New Roman" w:cs="Times New Roman"/>
          <w:sz w:val="22"/>
          <w:szCs w:val="22"/>
        </w:rPr>
        <w:t>: patches that pass the tests used for validation but fail on other inputs. Smith et al. studied two test-guided repair tools on 998 buggy student programs and found that patch quality followed the coverage of the tests used for repair, and that the tools were unlikely to improve the share of independent tests passed [8]. Qi et al. re-examined patches reported by three earlier systems and found that most did not even produce correct outputs on the test inputs, and that nearly all accepted patches were incorrect, typically by removing functionality [9]. The problem remains in the LLM era: in an analysis of patches that pass SWE-bench Verified tests, Wang et al. found that 29.6% of the plausible patches behaved differently from the developer’s patch, that 28.6% of those divergent patches were judged certainly incorrect by manual inspection, and that the reported resolution rates were inflated by 6.2 percentage points [10].</w:t>
      </w:r>
    </w:p>
    <w:p>
      <w:pPr>
        <w:pStyle w:val="Heading3"/>
        <w:keepNext w:val="true"/>
        <w:spacing w:before="180" w:after="80"/>
        <w:rPr/>
      </w:pPr>
      <w:r>
        <w:rPr>
          <w:rFonts w:eastAsia="Times New Roman" w:cs="Times New Roman"/>
          <w:b/>
          <w:bCs/>
          <w:color w:val="2F5496"/>
          <w:sz w:val="23"/>
          <w:szCs w:val="23"/>
        </w:rPr>
        <w:t>A.2.5 Detection, repair, test generation and validation are usually studied separately</w:t>
      </w:r>
    </w:p>
    <w:p>
      <w:pPr>
        <w:pStyle w:val="Normal"/>
        <w:spacing w:lineRule="exact" w:line="288" w:before="0" w:after="120"/>
        <w:jc w:val="both"/>
        <w:rPr/>
      </w:pPr>
      <w:r>
        <w:rPr>
          <w:rFonts w:eastAsia="Times New Roman" w:cs="Times New Roman"/>
          <w:sz w:val="22"/>
          <w:szCs w:val="22"/>
        </w:rPr>
        <w:t>The works surveyed in Part B tend to concentrate on one stage: repair [11], [12], [13], test generation [4], [5], [14], [6], validation speed [15], [16], or overfitting detection [17]. A user of a real tool needs all stages together. When they are connected, the reliability of the generated tests becomes critical, because the tests decide whether a patch is accepted. A case study by Gu et al. on a Java programming assignment with 296 incorrect student submissions reported that generated tests failed to expose the bugs in more than half of the cases, and that fully automated repairs were produced for only 2.1% of the submissions [18]. That study concerns different tools and a different language, so it cannot be transferred to our system, but it shows that the reliability of generated tests is an open practical concern.</w:t>
      </w:r>
    </w:p>
    <w:p>
      <w:pPr>
        <w:pStyle w:val="Heading2"/>
        <w:keepNext w:val="true"/>
        <w:spacing w:before="240" w:after="100"/>
        <w:rPr/>
      </w:pPr>
      <w:bookmarkStart w:id="3" w:name="__RefHeading___Toc1863_2605268048"/>
      <w:bookmarkEnd w:id="3"/>
      <w:r>
        <w:rPr>
          <w:rFonts w:eastAsia="Times New Roman" w:cs="Times New Roman"/>
          <w:b/>
          <w:bCs/>
          <w:color w:val="1F3864"/>
          <w:sz w:val="26"/>
          <w:szCs w:val="26"/>
        </w:rPr>
        <w:t>A.3 Problem Statement and Research Questions</w:t>
      </w:r>
    </w:p>
    <w:p>
      <w:pPr>
        <w:pStyle w:val="Normal"/>
        <w:spacing w:lineRule="exact" w:line="288" w:before="0" w:after="120"/>
        <w:jc w:val="both"/>
        <w:rPr/>
      </w:pPr>
      <w:r>
        <w:rPr>
          <w:rFonts w:eastAsia="Times New Roman" w:cs="Times New Roman"/>
          <w:b/>
          <w:bCs/>
          <w:sz w:val="22"/>
          <w:szCs w:val="22"/>
        </w:rPr>
        <w:t>Problem statement.</w:t>
      </w:r>
      <w:r>
        <w:rPr>
          <w:rFonts w:eastAsia="Times New Roman" w:cs="Times New Roman"/>
          <w:sz w:val="22"/>
          <w:szCs w:val="22"/>
        </w:rPr>
        <w:t xml:space="preserve"> </w:t>
      </w:r>
      <w:r>
        <w:rPr>
          <w:rFonts w:eastAsia="Times New Roman" w:cs="Times New Roman"/>
          <w:i/>
          <w:iCs/>
          <w:sz w:val="22"/>
          <w:szCs w:val="22"/>
        </w:rPr>
        <w:t>Given Python code that may contain a defect, how can static analysis, a large language model and automatically generated unit tests be combined in one system that proposes a repair and gathers executable evidence about it, while recognising that passing tests supports but does not prove correctness?</w:t>
      </w:r>
    </w:p>
    <w:p>
      <w:pPr>
        <w:pStyle w:val="Normal"/>
        <w:spacing w:lineRule="exact" w:line="288" w:before="0" w:after="120"/>
        <w:jc w:val="both"/>
        <w:rPr/>
      </w:pPr>
      <w:r>
        <w:rPr>
          <w:rFonts w:eastAsia="Times New Roman" w:cs="Times New Roman"/>
          <w:sz w:val="22"/>
          <w:szCs w:val="22"/>
        </w:rPr>
        <w:t>The following research questions are proposed to guide the evaluation. They are questions to be answered by experiments, not claims.</w:t>
      </w:r>
    </w:p>
    <w:tbl>
      <w:tblPr>
        <w:tblW w:w="9026" w:type="dxa"/>
        <w:jc w:val="left"/>
        <w:tblInd w:w="0" w:type="dxa"/>
        <w:tblLayout w:type="fixed"/>
        <w:tblCellMar>
          <w:top w:w="60" w:type="dxa"/>
          <w:left w:w="90" w:type="dxa"/>
          <w:bottom w:w="60" w:type="dxa"/>
          <w:right w:w="90" w:type="dxa"/>
        </w:tblCellMar>
      </w:tblPr>
      <w:tblGrid>
        <w:gridCol w:w="899"/>
        <w:gridCol w:w="8126"/>
      </w:tblGrid>
      <w:tr>
        <w:trPr>
          <w:tblHeader w:val="true"/>
          <w:cantSplit w:val="true"/>
        </w:trPr>
        <w:tc>
          <w:tcPr>
            <w:tcW w:w="899"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8"/>
                <w:szCs w:val="18"/>
              </w:rPr>
              <w:t>ID</w:t>
            </w:r>
          </w:p>
        </w:tc>
        <w:tc>
          <w:tcPr>
            <w:tcW w:w="8126"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8"/>
                <w:szCs w:val="18"/>
              </w:rPr>
              <w:t>Research question</w:t>
            </w:r>
          </w:p>
        </w:tc>
      </w:tr>
      <w:tr>
        <w:trPr>
          <w:cantSplit w:val="true"/>
        </w:trPr>
        <w:tc>
          <w:tcPr>
            <w:tcW w:w="8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8"/>
                <w:szCs w:val="18"/>
              </w:rPr>
              <w:t>RQ1</w:t>
            </w:r>
          </w:p>
        </w:tc>
        <w:tc>
          <w:tcPr>
            <w:tcW w:w="81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8"/>
                <w:szCs w:val="18"/>
              </w:rPr>
              <w:t>For a defined set of Python bugs, how often does the pipeline produce a patch that passes the validation stage, and how often is that patch actually correct when checked against a reference?</w:t>
            </w:r>
          </w:p>
        </w:tc>
      </w:tr>
      <w:tr>
        <w:trPr>
          <w:cantSplit w:val="true"/>
        </w:trPr>
        <w:tc>
          <w:tcPr>
            <w:tcW w:w="8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8"/>
                <w:szCs w:val="18"/>
              </w:rPr>
              <w:t>RQ2</w:t>
            </w:r>
          </w:p>
        </w:tc>
        <w:tc>
          <w:tcPr>
            <w:tcW w:w="81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8"/>
                <w:szCs w:val="18"/>
              </w:rPr>
              <w:t>Does returning failing test output to the model (the feedback loop) change the proportion of successful repairs compared with a single attempt?</w:t>
            </w:r>
          </w:p>
        </w:tc>
      </w:tr>
      <w:tr>
        <w:trPr>
          <w:cantSplit w:val="true"/>
        </w:trPr>
        <w:tc>
          <w:tcPr>
            <w:tcW w:w="8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8"/>
                <w:szCs w:val="18"/>
              </w:rPr>
              <w:t>RQ3</w:t>
            </w:r>
          </w:p>
        </w:tc>
        <w:tc>
          <w:tcPr>
            <w:tcW w:w="81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8"/>
                <w:szCs w:val="18"/>
              </w:rPr>
              <w:t>How reliable are the generated tests as an oracle: how often do they accept an incorrect patch, and how often do they reject a correct one?</w:t>
            </w:r>
          </w:p>
        </w:tc>
      </w:tr>
      <w:tr>
        <w:trPr>
          <w:cantSplit w:val="true"/>
        </w:trPr>
        <w:tc>
          <w:tcPr>
            <w:tcW w:w="8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8"/>
                <w:szCs w:val="18"/>
              </w:rPr>
              <w:t>RQ4</w:t>
            </w:r>
          </w:p>
        </w:tc>
        <w:tc>
          <w:tcPr>
            <w:tcW w:w="81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8"/>
                <w:szCs w:val="18"/>
              </w:rPr>
              <w:t>What contribution do the static-analysis findings make to locating defects and to filtering weak patches, compared with the language model alone?</w:t>
            </w:r>
          </w:p>
        </w:tc>
      </w:tr>
    </w:tbl>
    <w:p>
      <w:pPr>
        <w:pStyle w:val="Heading2"/>
        <w:keepNext w:val="true"/>
        <w:spacing w:before="240" w:after="100"/>
        <w:rPr/>
      </w:pPr>
      <w:bookmarkStart w:id="4" w:name="__RefHeading___Toc1865_2605268048"/>
      <w:bookmarkEnd w:id="4"/>
      <w:r>
        <w:rPr>
          <w:rFonts w:eastAsia="Times New Roman" w:cs="Times New Roman"/>
          <w:b/>
          <w:bCs/>
          <w:color w:val="1F3864"/>
          <w:sz w:val="26"/>
          <w:szCs w:val="26"/>
        </w:rPr>
        <w:t>A.4 Main Objective</w:t>
      </w:r>
    </w:p>
    <w:p>
      <w:pPr>
        <w:pStyle w:val="Normal"/>
        <w:spacing w:lineRule="exact" w:line="288" w:before="0" w:after="120"/>
        <w:jc w:val="both"/>
        <w:rPr/>
      </w:pPr>
      <w:r>
        <w:rPr>
          <w:rFonts w:eastAsia="Times New Roman" w:cs="Times New Roman"/>
          <w:sz w:val="22"/>
          <w:szCs w:val="22"/>
        </w:rPr>
        <w:t>To design, implement and evaluate a prototype system that takes Python code, detects and analyses defects, proposes candidate repairs using static analysis and a large language model, generates and runs unit tests to validate each candidate, and reports the result together with its limits to the user.</w:t>
      </w:r>
    </w:p>
    <w:p>
      <w:pPr>
        <w:pStyle w:val="Heading2"/>
        <w:keepNext w:val="true"/>
        <w:spacing w:before="240" w:after="100"/>
        <w:rPr/>
      </w:pPr>
      <w:bookmarkStart w:id="5" w:name="__RefHeading___Toc1867_2605268048"/>
      <w:bookmarkEnd w:id="5"/>
      <w:r>
        <w:rPr>
          <w:rFonts w:eastAsia="Times New Roman" w:cs="Times New Roman"/>
          <w:b/>
          <w:bCs/>
          <w:color w:val="1F3864"/>
          <w:sz w:val="26"/>
          <w:szCs w:val="26"/>
        </w:rPr>
        <w:t>A.5 Specific Objectives</w:t>
      </w:r>
    </w:p>
    <w:p>
      <w:pPr>
        <w:pStyle w:val="Normal"/>
        <w:spacing w:lineRule="exact" w:line="288" w:before="0" w:after="120"/>
        <w:jc w:val="both"/>
        <w:rPr/>
      </w:pPr>
      <w:r>
        <w:rPr>
          <w:rFonts w:eastAsia="Times New Roman" w:cs="Times New Roman"/>
          <w:sz w:val="22"/>
          <w:szCs w:val="22"/>
        </w:rPr>
        <w:t>Each specific objective is stated so that it can be checked. The “evaluation indicator” says how it would be assessed; no target values are fixed in this report because they have to be set after trials and agreed with the supervisor.</w:t>
      </w:r>
    </w:p>
    <w:tbl>
      <w:tblPr>
        <w:tblW w:w="9026" w:type="dxa"/>
        <w:jc w:val="left"/>
        <w:tblInd w:w="0" w:type="dxa"/>
        <w:tblLayout w:type="fixed"/>
        <w:tblCellMar>
          <w:top w:w="60" w:type="dxa"/>
          <w:left w:w="90" w:type="dxa"/>
          <w:bottom w:w="60" w:type="dxa"/>
          <w:right w:w="90" w:type="dxa"/>
        </w:tblCellMar>
      </w:tblPr>
      <w:tblGrid>
        <w:gridCol w:w="700"/>
        <w:gridCol w:w="4300"/>
        <w:gridCol w:w="4026"/>
      </w:tblGrid>
      <w:tr>
        <w:trPr>
          <w:tblHeader w:val="true"/>
          <w:cantSplit w:val="true"/>
        </w:trPr>
        <w:tc>
          <w:tcPr>
            <w:tcW w:w="70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ID</w:t>
            </w:r>
          </w:p>
        </w:tc>
        <w:tc>
          <w:tcPr>
            <w:tcW w:w="430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Specific objective</w:t>
            </w:r>
          </w:p>
        </w:tc>
        <w:tc>
          <w:tcPr>
            <w:tcW w:w="4026"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Evaluation indicator</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O1</w:t>
            </w:r>
          </w:p>
        </w:tc>
        <w:tc>
          <w:tcPr>
            <w:tcW w:w="43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Accept Python code and check that it can be parsed and analysed.</w:t>
            </w:r>
          </w:p>
        </w:tc>
        <w:tc>
          <w:tcPr>
            <w:tcW w:w="40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Share of test inputs handled without crash; clear error message for invalid input.</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O2</w:t>
            </w:r>
          </w:p>
        </w:tc>
        <w:tc>
          <w:tcPr>
            <w:tcW w:w="43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Analyse code with static-analysis tools and collect findings with locations.</w:t>
            </w:r>
          </w:p>
        </w:tc>
        <w:tc>
          <w:tcPr>
            <w:tcW w:w="40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Findings reproduced on a set of programs with known defects (detected / missed).</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O3</w:t>
            </w:r>
          </w:p>
        </w:tc>
        <w:tc>
          <w:tcPr>
            <w:tcW w:w="43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Rank suspicious locations for a failing or suspect program.</w:t>
            </w:r>
          </w:p>
        </w:tc>
        <w:tc>
          <w:tcPr>
            <w:tcW w:w="40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Rank of the true faulty location among the reported ones.</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O4</w:t>
            </w:r>
          </w:p>
        </w:tc>
        <w:tc>
          <w:tcPr>
            <w:tcW w:w="43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Propose candidate repairs with an explanation using an LLM.</w:t>
            </w:r>
          </w:p>
        </w:tc>
        <w:tc>
          <w:tcPr>
            <w:tcW w:w="40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Share of defects with at least one candidate that passes validation; share that is correct against a reference fix.</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O5</w:t>
            </w:r>
          </w:p>
        </w:tc>
        <w:tc>
          <w:tcPr>
            <w:tcW w:w="43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Generate unit tests for expected and boundary behaviour.</w:t>
            </w:r>
          </w:p>
        </w:tc>
        <w:tc>
          <w:tcPr>
            <w:tcW w:w="40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Share of generated tests that run; line and branch coverage; share that detect the known defect.</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O6</w:t>
            </w:r>
          </w:p>
        </w:tc>
        <w:tc>
          <w:tcPr>
            <w:tcW w:w="43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Run tests in an isolated environment and compare behaviour before and after the patch.</w:t>
            </w:r>
          </w:p>
        </w:tc>
        <w:tc>
          <w:tcPr>
            <w:tcW w:w="40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Execution time; flaky-test rate; no effect of untrusted code on the host.</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O7</w:t>
            </w:r>
          </w:p>
        </w:tc>
        <w:tc>
          <w:tcPr>
            <w:tcW w:w="43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Decide a verdict for each candidate and allow retries on failure.</w:t>
            </w:r>
          </w:p>
        </w:tc>
        <w:tc>
          <w:tcPr>
            <w:tcW w:w="40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False-accept and false-reject rates of the verdict against reference fixes (RQ3).</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O8</w:t>
            </w:r>
          </w:p>
        </w:tc>
        <w:tc>
          <w:tcPr>
            <w:tcW w:w="43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Present original code, patch, tests and results to the user, who makes the final decision.</w:t>
            </w:r>
          </w:p>
        </w:tc>
        <w:tc>
          <w:tcPr>
            <w:tcW w:w="40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Usability check with a small group of users; the patch is never applied automatically.</w:t>
            </w:r>
          </w:p>
        </w:tc>
      </w:tr>
    </w:tbl>
    <w:p>
      <w:pPr>
        <w:pStyle w:val="Heading2"/>
        <w:keepNext w:val="true"/>
        <w:spacing w:before="240" w:after="100"/>
        <w:rPr/>
      </w:pPr>
      <w:bookmarkStart w:id="6" w:name="__RefHeading___Toc1869_2605268048"/>
      <w:bookmarkEnd w:id="6"/>
      <w:r>
        <w:rPr>
          <w:rFonts w:eastAsia="Times New Roman" w:cs="Times New Roman"/>
          <w:b/>
          <w:bCs/>
          <w:color w:val="1F3864"/>
          <w:sz w:val="26"/>
          <w:szCs w:val="26"/>
        </w:rPr>
        <w:t>A.6 Problem, Objectives and Expected Outcomes</w:t>
      </w:r>
    </w:p>
    <w:p>
      <w:pPr>
        <w:pStyle w:val="Normal"/>
        <w:spacing w:lineRule="exact" w:line="288" w:before="0" w:after="120"/>
        <w:jc w:val="both"/>
        <w:rPr/>
      </w:pPr>
      <w:r>
        <w:rPr>
          <w:rFonts w:eastAsia="Times New Roman" w:cs="Times New Roman"/>
          <w:sz w:val="22"/>
          <w:szCs w:val="22"/>
        </w:rPr>
        <w:t>These three notions are often confused, so they are separated explicitly. The expected outcomes are what the team hopes to deliver by the end of the project; none has been achieved.</w:t>
      </w:r>
    </w:p>
    <w:tbl>
      <w:tblPr>
        <w:tblW w:w="9026" w:type="dxa"/>
        <w:jc w:val="left"/>
        <w:tblInd w:w="0" w:type="dxa"/>
        <w:tblLayout w:type="fixed"/>
        <w:tblCellMar>
          <w:top w:w="60" w:type="dxa"/>
          <w:left w:w="90" w:type="dxa"/>
          <w:bottom w:w="60" w:type="dxa"/>
          <w:right w:w="90" w:type="dxa"/>
        </w:tblCellMar>
      </w:tblPr>
      <w:tblGrid>
        <w:gridCol w:w="2500"/>
        <w:gridCol w:w="6525"/>
      </w:tblGrid>
      <w:tr>
        <w:trPr>
          <w:tblHeader w:val="true"/>
          <w:cantSplit w:val="true"/>
        </w:trPr>
        <w:tc>
          <w:tcPr>
            <w:tcW w:w="250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Notion</w:t>
            </w:r>
          </w:p>
        </w:tc>
        <w:tc>
          <w:tcPr>
            <w:tcW w:w="6525"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Content in this project</w:t>
            </w:r>
          </w:p>
        </w:tc>
      </w:tr>
      <w:tr>
        <w:trPr>
          <w:cantSplit w:val="true"/>
        </w:trPr>
        <w:tc>
          <w:tcPr>
            <w:tcW w:w="25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7"/>
                <w:szCs w:val="17"/>
              </w:rPr>
              <w:t>Scientific problem</w:t>
            </w:r>
          </w:p>
        </w:tc>
        <w:tc>
          <w:tcPr>
            <w:tcW w:w="6525"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7"/>
                <w:szCs w:val="17"/>
              </w:rPr>
              <w:t>How to obtain trustworthy evidence for an automatically proposed repair when the tests that provide the evidence are themselves generated and may be unreliable (Section A.2, A.3).</w:t>
            </w:r>
          </w:p>
        </w:tc>
      </w:tr>
      <w:tr>
        <w:trPr>
          <w:cantSplit w:val="true"/>
        </w:trPr>
        <w:tc>
          <w:tcPr>
            <w:tcW w:w="25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7"/>
                <w:szCs w:val="17"/>
              </w:rPr>
              <w:t>Objectives</w:t>
            </w:r>
          </w:p>
        </w:tc>
        <w:tc>
          <w:tcPr>
            <w:tcW w:w="6525"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7"/>
                <w:szCs w:val="17"/>
              </w:rPr>
              <w:t>Build and evaluate the pipeline described in A.5 and Part C.</w:t>
            </w:r>
          </w:p>
        </w:tc>
      </w:tr>
      <w:tr>
        <w:trPr>
          <w:cantSplit w:val="true"/>
        </w:trPr>
        <w:tc>
          <w:tcPr>
            <w:tcW w:w="25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7"/>
                <w:szCs w:val="17"/>
              </w:rPr>
              <w:t>Expected outcomes (not yet achieved)</w:t>
            </w:r>
          </w:p>
        </w:tc>
        <w:tc>
          <w:tcPr>
            <w:tcW w:w="6525"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7"/>
                <w:szCs w:val="17"/>
              </w:rPr>
              <w:t>A working prototype for Python; a set of generated tests and results for chosen sample programs; an evaluation report that answers RQ1–RQ4 within the limits of the chosen sample; documentation.</w:t>
            </w:r>
          </w:p>
        </w:tc>
      </w:tr>
      <w:tr>
        <w:trPr>
          <w:cantSplit w:val="true"/>
        </w:trPr>
        <w:tc>
          <w:tcPr>
            <w:tcW w:w="25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7"/>
                <w:szCs w:val="17"/>
              </w:rPr>
              <w:t>Explicit non-claims</w:t>
            </w:r>
          </w:p>
        </w:tc>
        <w:tc>
          <w:tcPr>
            <w:tcW w:w="6525"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7"/>
                <w:szCs w:val="17"/>
              </w:rPr>
              <w:t>No guarantee that any patch is correct; no support for languages other than Python; no claim that all defect types can be repaired; no claim of scientific novelty.</w:t>
            </w:r>
          </w:p>
        </w:tc>
      </w:tr>
    </w:tbl>
    <w:p>
      <w:pPr>
        <w:pStyle w:val="Heading1"/>
        <w:pBdr>
          <w:bottom w:val="single" w:sz="8" w:space="4" w:color="1F3864"/>
        </w:pBdr>
        <w:spacing w:before="0" w:after="200"/>
        <w:rPr/>
      </w:pPr>
      <w:r>
        <w:br w:type="page"/>
      </w:r>
      <w:bookmarkStart w:id="7" w:name="__RefHeading___Toc1871_2605268048"/>
      <w:bookmarkEnd w:id="7"/>
      <w:r>
        <w:rPr>
          <w:rFonts w:eastAsia="Times New Roman" w:cs="Times New Roman"/>
          <w:b/>
          <w:bCs/>
          <w:color w:val="1F3864"/>
          <w:sz w:val="32"/>
          <w:szCs w:val="32"/>
        </w:rPr>
        <w:t>Part B — State of the Art</w:t>
      </w:r>
    </w:p>
    <w:p>
      <w:pPr>
        <w:pStyle w:val="Heading2"/>
        <w:keepNext w:val="true"/>
        <w:spacing w:before="240" w:after="100"/>
        <w:rPr/>
      </w:pPr>
      <w:bookmarkStart w:id="8" w:name="__RefHeading___Toc1873_2605268048"/>
      <w:bookmarkEnd w:id="8"/>
      <w:r>
        <w:rPr>
          <w:rFonts w:eastAsia="Times New Roman" w:cs="Times New Roman"/>
          <w:b/>
          <w:bCs/>
          <w:color w:val="1F3864"/>
          <w:sz w:val="26"/>
          <w:szCs w:val="26"/>
        </w:rPr>
        <w:t>B.1 Method and Status of the Sources</w:t>
      </w:r>
    </w:p>
    <w:p>
      <w:pPr>
        <w:pStyle w:val="Normal"/>
        <w:spacing w:lineRule="exact" w:line="288" w:before="0" w:after="120"/>
        <w:jc w:val="both"/>
        <w:rPr/>
      </w:pPr>
      <w:r>
        <w:rPr>
          <w:rFonts w:eastAsia="Times New Roman" w:cs="Times New Roman"/>
          <w:sz w:val="22"/>
          <w:szCs w:val="22"/>
        </w:rPr>
        <w:t>This is a targeted review, not a systematic literature review. Sources were found by searching for the project topics and for the studies on the team’s starting list, and their bibliographic data (title, authors, year, venue) were checked against venue pages, arXiv pages or publisher records. For most sources only the abstract or the venue page was read, and the report quotes only what those pages state. Where a full text was not read, or where a detail could not be verified, this is stated. Because the review is not systematic, it cannot show that no similar system exists, and no such claim is made.</w:t>
      </w:r>
    </w:p>
    <w:p>
      <w:pPr>
        <w:pStyle w:val="Normal"/>
        <w:spacing w:lineRule="exact" w:line="288" w:before="0" w:after="120"/>
        <w:jc w:val="both"/>
        <w:rPr/>
      </w:pPr>
      <w:r>
        <w:rPr>
          <w:rFonts w:eastAsia="Times New Roman" w:cs="Times New Roman"/>
          <w:sz w:val="22"/>
          <w:szCs w:val="22"/>
        </w:rPr>
        <w:t>Table B-1 gives the status of the ten studies on the team’s starting list.</w:t>
      </w:r>
    </w:p>
    <w:p>
      <w:pPr>
        <w:pStyle w:val="Normal"/>
        <w:keepNext w:val="true"/>
        <w:spacing w:before="160" w:after="80"/>
        <w:jc w:val="left"/>
        <w:rPr/>
      </w:pPr>
      <w:r>
        <w:rPr>
          <w:rFonts w:eastAsia="Times New Roman" w:cs="Times New Roman"/>
          <w:b/>
          <w:bCs/>
          <w:color w:val="1F3864"/>
          <w:sz w:val="20"/>
          <w:szCs w:val="20"/>
        </w:rPr>
        <w:t>Table B-1. Status of the studies on the team’s starting list</w:t>
      </w:r>
    </w:p>
    <w:tbl>
      <w:tblPr>
        <w:tblW w:w="9026" w:type="dxa"/>
        <w:jc w:val="left"/>
        <w:tblInd w:w="0" w:type="dxa"/>
        <w:tblLayout w:type="fixed"/>
        <w:tblCellMar>
          <w:top w:w="60" w:type="dxa"/>
          <w:left w:w="90" w:type="dxa"/>
          <w:bottom w:w="60" w:type="dxa"/>
          <w:right w:w="90" w:type="dxa"/>
        </w:tblCellMar>
      </w:tblPr>
      <w:tblGrid>
        <w:gridCol w:w="450"/>
        <w:gridCol w:w="2999"/>
        <w:gridCol w:w="3701"/>
        <w:gridCol w:w="1875"/>
      </w:tblGrid>
      <w:tr>
        <w:trPr>
          <w:tblHeader w:val="true"/>
          <w:cantSplit w:val="true"/>
        </w:trPr>
        <w:tc>
          <w:tcPr>
            <w:tcW w:w="45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6"/>
                <w:szCs w:val="16"/>
              </w:rPr>
              <w:t>#</w:t>
            </w:r>
          </w:p>
        </w:tc>
        <w:tc>
          <w:tcPr>
            <w:tcW w:w="2999"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6"/>
                <w:szCs w:val="16"/>
              </w:rPr>
              <w:t>Study (as listed by the team)</w:t>
            </w:r>
          </w:p>
        </w:tc>
        <w:tc>
          <w:tcPr>
            <w:tcW w:w="3701"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6"/>
                <w:szCs w:val="16"/>
              </w:rPr>
              <w:t>What was verified</w:t>
            </w:r>
          </w:p>
        </w:tc>
        <w:tc>
          <w:tcPr>
            <w:tcW w:w="1875"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6"/>
                <w:szCs w:val="16"/>
              </w:rPr>
              <w:t>Used for</w:t>
            </w:r>
          </w:p>
        </w:tc>
      </w:tr>
      <w:tr>
        <w:trPr>
          <w:cantSplit w:val="true"/>
        </w:trPr>
        <w:tc>
          <w:tcPr>
            <w:tcW w:w="45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1</w:t>
            </w:r>
          </w:p>
        </w:tc>
        <w:tc>
          <w:tcPr>
            <w:tcW w:w="29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ExpressAPR: Efficient Patch Validation for Java Automated Program Repair Systems (2023) [15]</w:t>
            </w:r>
          </w:p>
        </w:tc>
        <w:tc>
          <w:tcPr>
            <w:tcW w:w="37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Authors, ASE 2023 Tool Demonstrations track, abstract (venue page). Full text not read.</w:t>
            </w:r>
          </w:p>
        </w:tc>
        <w:tc>
          <w:tcPr>
            <w:tcW w:w="1875"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Patch-validation efficiency (B.5).</w:t>
            </w:r>
          </w:p>
        </w:tc>
      </w:tr>
      <w:tr>
        <w:trPr>
          <w:cantSplit w:val="true"/>
        </w:trPr>
        <w:tc>
          <w:tcPr>
            <w:tcW w:w="45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2</w:t>
            </w:r>
          </w:p>
        </w:tc>
        <w:tc>
          <w:tcPr>
            <w:tcW w:w="29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On the Impact of Flaky Tests in Automated Program Repair (2021) [19]</w:t>
            </w:r>
          </w:p>
        </w:tc>
        <w:tc>
          <w:tcPr>
            <w:tcW w:w="37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Authors, SANER 2021, pp. 295–306, abstract (venue repository page). Full text not read.</w:t>
            </w:r>
          </w:p>
        </w:tc>
        <w:tc>
          <w:tcPr>
            <w:tcW w:w="1875"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Flaky tests (B.5, 1.8).</w:t>
            </w:r>
          </w:p>
        </w:tc>
      </w:tr>
      <w:tr>
        <w:trPr>
          <w:cantSplit w:val="true"/>
        </w:trPr>
        <w:tc>
          <w:tcPr>
            <w:tcW w:w="45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3</w:t>
            </w:r>
          </w:p>
        </w:tc>
        <w:tc>
          <w:tcPr>
            <w:tcW w:w="29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Accelerating Patch Validation for Program Repair With Interception-Based Execution Scheduling (2024) [20]</w:t>
            </w:r>
          </w:p>
        </w:tc>
        <w:tc>
          <w:tcPr>
            <w:tcW w:w="37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Authors and abstract on arXiv (2305.03955). The journal details (IEEE Trans. Softw. Eng., 2024) are from the team’s list and were not confirmed on a publisher page.</w:t>
            </w:r>
          </w:p>
        </w:tc>
        <w:tc>
          <w:tcPr>
            <w:tcW w:w="1875"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Patch-validation efficiency (B.5).</w:t>
            </w:r>
          </w:p>
        </w:tc>
      </w:tr>
      <w:tr>
        <w:trPr>
          <w:cantSplit w:val="true"/>
        </w:trPr>
        <w:tc>
          <w:tcPr>
            <w:tcW w:w="45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4</w:t>
            </w:r>
          </w:p>
        </w:tc>
        <w:tc>
          <w:tcPr>
            <w:tcW w:w="29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Fast and Precise On-the-Fly Patch Validation for All (2021) [16]</w:t>
            </w:r>
          </w:p>
        </w:tc>
        <w:tc>
          <w:tcPr>
            <w:tcW w:w="37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Authors, ICSE 2021 technical track, abstract (venue page). Full text not read.</w:t>
            </w:r>
          </w:p>
        </w:tc>
        <w:tc>
          <w:tcPr>
            <w:tcW w:w="1875"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Patch validation (B.5).</w:t>
            </w:r>
          </w:p>
        </w:tc>
      </w:tr>
      <w:tr>
        <w:trPr>
          <w:cantSplit w:val="true"/>
        </w:trPr>
        <w:tc>
          <w:tcPr>
            <w:tcW w:w="45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5</w:t>
            </w:r>
          </w:p>
        </w:tc>
        <w:tc>
          <w:tcPr>
            <w:tcW w:w="29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Interactive Patch Filtering via Test Generation (2022)</w:t>
            </w:r>
          </w:p>
        </w:tc>
        <w:tc>
          <w:tcPr>
            <w:tcW w:w="37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 xml:space="preserve">An IEEE Xplore record with this title exists (document 9914534), but its authors, venue and content could not be retrieved. </w:t>
            </w:r>
            <w:r>
              <w:rPr>
                <w:rFonts w:eastAsia="Times New Roman" w:cs="Times New Roman"/>
                <w:b/>
                <w:bCs/>
                <w:sz w:val="16"/>
                <w:szCs w:val="16"/>
              </w:rPr>
              <w:t>No claim in this report is based on it.</w:t>
            </w:r>
            <w:r>
              <w:rPr>
                <w:rFonts w:eastAsia="Times New Roman" w:cs="Times New Roman"/>
                <w:sz w:val="16"/>
                <w:szCs w:val="16"/>
              </w:rPr>
              <w:t xml:space="preserve"> A different paper, “Interactive Patch Filtering as Debugging Aid” [21], was read instead; according to its text it does not generate tests.</w:t>
            </w:r>
          </w:p>
        </w:tc>
        <w:tc>
          <w:tcPr>
            <w:tcW w:w="1875"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Not used (see left); related paper in B.5.</w:t>
            </w:r>
          </w:p>
        </w:tc>
      </w:tr>
      <w:tr>
        <w:trPr>
          <w:cantSplit w:val="true"/>
        </w:trPr>
        <w:tc>
          <w:tcPr>
            <w:tcW w:w="45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6</w:t>
            </w:r>
          </w:p>
        </w:tc>
        <w:tc>
          <w:tcPr>
            <w:tcW w:w="29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Can Test Generation and Program Repair Inform Automated Assessment of Programming Projects? (2025) [18]</w:t>
            </w:r>
          </w:p>
        </w:tc>
        <w:tc>
          <w:tcPr>
            <w:tcW w:w="37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Authors, ICST 2025 Education Track, abstract (venue page). Full text not read.</w:t>
            </w:r>
          </w:p>
        </w:tc>
        <w:tc>
          <w:tcPr>
            <w:tcW w:w="1875"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Reliability of generated tests (A.2.5, B.4).</w:t>
            </w:r>
          </w:p>
        </w:tc>
      </w:tr>
      <w:tr>
        <w:trPr>
          <w:cantSplit w:val="true"/>
        </w:trPr>
        <w:tc>
          <w:tcPr>
            <w:tcW w:w="45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7</w:t>
            </w:r>
          </w:p>
        </w:tc>
        <w:tc>
          <w:tcPr>
            <w:tcW w:w="29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Towards Developing Effective Oracles to Reduce Patch Overfitting in Automated Program Repair (2025) [22]</w:t>
            </w:r>
          </w:p>
        </w:tc>
        <w:tc>
          <w:tcPr>
            <w:tcW w:w="37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Author, SANER 2025 short-papers track, abstract (venue page). A short paper; full text not read.</w:t>
            </w:r>
          </w:p>
        </w:tc>
        <w:tc>
          <w:tcPr>
            <w:tcW w:w="1875"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Overfitting and oracles (B.6).</w:t>
            </w:r>
          </w:p>
        </w:tc>
      </w:tr>
      <w:tr>
        <w:trPr>
          <w:cantSplit w:val="true"/>
        </w:trPr>
        <w:tc>
          <w:tcPr>
            <w:tcW w:w="45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8</w:t>
            </w:r>
          </w:p>
        </w:tc>
        <w:tc>
          <w:tcPr>
            <w:tcW w:w="29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Reduce Before You Repair: Advantages of Combining Program Slicing with Automated Program Repair (2025) [23]</w:t>
            </w:r>
          </w:p>
        </w:tc>
        <w:tc>
          <w:tcPr>
            <w:tcW w:w="37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Author, SANER 2025 short-papers track, abstract (venue page). Full text not read.</w:t>
            </w:r>
          </w:p>
        </w:tc>
        <w:tc>
          <w:tcPr>
            <w:tcW w:w="1875"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Localisation and slicing (B.3).</w:t>
            </w:r>
          </w:p>
        </w:tc>
      </w:tr>
      <w:tr>
        <w:trPr>
          <w:cantSplit w:val="true"/>
        </w:trPr>
        <w:tc>
          <w:tcPr>
            <w:tcW w:w="45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9</w:t>
            </w:r>
          </w:p>
        </w:tc>
        <w:tc>
          <w:tcPr>
            <w:tcW w:w="29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High-Quality Automated Program Repair (2021) [24]</w:t>
            </w:r>
          </w:p>
        </w:tc>
        <w:tc>
          <w:tcPr>
            <w:tcW w:w="37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Author and abstract on arXiv (2104.07851). The copy read describes a dissertation research proposal; the venue is not stated.</w:t>
            </w:r>
          </w:p>
        </w:tc>
        <w:tc>
          <w:tcPr>
            <w:tcW w:w="1875"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Patch quality and test generation from specifications (B.6).</w:t>
            </w:r>
          </w:p>
        </w:tc>
      </w:tr>
      <w:tr>
        <w:trPr>
          <w:cantSplit w:val="true"/>
        </w:trPr>
        <w:tc>
          <w:tcPr>
            <w:tcW w:w="45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10</w:t>
            </w:r>
          </w:p>
        </w:tc>
        <w:tc>
          <w:tcPr>
            <w:tcW w:w="29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MetPurity: A Learning-Based Tool of Pure Method Identification for Automatic Test Generation (2020) [25]</w:t>
            </w:r>
          </w:p>
        </w:tc>
        <w:tc>
          <w:tcPr>
            <w:tcW w:w="37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Authors, ASE 2020 Tool Demonstrations, abstract (venue page). The tool targets Java.</w:t>
            </w:r>
          </w:p>
        </w:tc>
        <w:tc>
          <w:tcPr>
            <w:tcW w:w="1875"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Context for test generation (B.4); limited relevance to Python.</w:t>
            </w:r>
          </w:p>
        </w:tc>
      </w:tr>
    </w:tbl>
    <w:p>
      <w:pPr>
        <w:pStyle w:val="Heading2"/>
        <w:keepNext w:val="true"/>
        <w:spacing w:before="240" w:after="100"/>
        <w:rPr/>
      </w:pPr>
      <w:bookmarkStart w:id="9" w:name="__RefHeading___Toc1875_2605268048"/>
      <w:bookmarkEnd w:id="9"/>
      <w:r>
        <w:rPr>
          <w:rFonts w:eastAsia="Times New Roman" w:cs="Times New Roman"/>
          <w:b/>
          <w:bCs/>
          <w:color w:val="1F3864"/>
          <w:sz w:val="26"/>
          <w:szCs w:val="26"/>
        </w:rPr>
        <w:t>B.2 Automated Program Repair</w:t>
      </w:r>
    </w:p>
    <w:p>
      <w:pPr>
        <w:pStyle w:val="Heading3"/>
        <w:keepNext w:val="true"/>
        <w:spacing w:before="180" w:after="80"/>
        <w:rPr/>
      </w:pPr>
      <w:r>
        <w:rPr>
          <w:rFonts w:eastAsia="Times New Roman" w:cs="Times New Roman"/>
          <w:b/>
          <w:bCs/>
          <w:color w:val="2F5496"/>
          <w:sz w:val="23"/>
          <w:szCs w:val="23"/>
        </w:rPr>
        <w:t>B.2.1 Test-guided repair and its limits</w:t>
      </w:r>
    </w:p>
    <w:p>
      <w:pPr>
        <w:pStyle w:val="Normal"/>
        <w:spacing w:lineRule="exact" w:line="288" w:before="0" w:after="120"/>
        <w:jc w:val="both"/>
        <w:rPr/>
      </w:pPr>
      <w:r>
        <w:rPr>
          <w:rFonts w:eastAsia="Times New Roman" w:cs="Times New Roman"/>
          <w:sz w:val="22"/>
          <w:szCs w:val="22"/>
        </w:rPr>
        <w:t xml:space="preserve">Classical APR techniques follow a generate-and-validate scheme: candidate patches are produced by search or by templates and are kept if they pass the available tests. Studies of this scheme exposed its weakness. Qi et al. found that most patches reported by three earlier systems were incorrect and that the systems seemed effective mainly because they removed functionality [9]. Smith et al. showed that test-guided repair on student programs tends to overfit the tests it uses [8]. These results are why this project treats a patch that passes tests as </w:t>
      </w:r>
      <w:r>
        <w:rPr>
          <w:rFonts w:eastAsia="Times New Roman" w:cs="Times New Roman"/>
          <w:i/>
          <w:iCs/>
          <w:sz w:val="22"/>
          <w:szCs w:val="22"/>
        </w:rPr>
        <w:t>plausible</w:t>
      </w:r>
      <w:r>
        <w:rPr>
          <w:rFonts w:eastAsia="Times New Roman" w:cs="Times New Roman"/>
          <w:sz w:val="22"/>
          <w:szCs w:val="22"/>
        </w:rPr>
        <w:t xml:space="preserve">, not as </w:t>
      </w:r>
      <w:r>
        <w:rPr>
          <w:rFonts w:eastAsia="Times New Roman" w:cs="Times New Roman"/>
          <w:i/>
          <w:iCs/>
          <w:sz w:val="22"/>
          <w:szCs w:val="22"/>
        </w:rPr>
        <w:t>correct</w:t>
      </w:r>
      <w:r>
        <w:rPr>
          <w:rFonts w:eastAsia="Times New Roman" w:cs="Times New Roman"/>
          <w:sz w:val="22"/>
          <w:szCs w:val="22"/>
        </w:rPr>
        <w:t xml:space="preserve"> (Section 1.4).</w:t>
      </w:r>
    </w:p>
    <w:p>
      <w:pPr>
        <w:pStyle w:val="Heading3"/>
        <w:keepNext w:val="true"/>
        <w:spacing w:before="180" w:after="80"/>
        <w:rPr/>
      </w:pPr>
      <w:r>
        <w:rPr>
          <w:rFonts w:eastAsia="Times New Roman" w:cs="Times New Roman"/>
          <w:b/>
          <w:bCs/>
          <w:color w:val="2F5496"/>
          <w:sz w:val="23"/>
          <w:szCs w:val="23"/>
        </w:rPr>
        <w:t>B.2.2 LLM-based repair</w:t>
      </w:r>
    </w:p>
    <w:p>
      <w:pPr>
        <w:pStyle w:val="Normal"/>
        <w:spacing w:lineRule="exact" w:line="288" w:before="0" w:after="120"/>
        <w:jc w:val="both"/>
        <w:rPr/>
      </w:pPr>
      <w:r>
        <w:rPr>
          <w:rFonts w:eastAsia="Times New Roman" w:cs="Times New Roman"/>
          <w:sz w:val="22"/>
          <w:szCs w:val="22"/>
        </w:rPr>
        <w:t>Xia et al. studied nine pre-trained language models, from 125 million to 20 billion parameters, applied directly to repair in three settings: generating a whole fixed function, filling in a removed hunk using the code before and after it, and generating one replacement line. On five benchmarks in three languages they report that the models outperformed the existing repair techniques they compared with, that larger models tended to fix more bugs, and that the repair of the 40 QuixBugs-Python programs was fully solved by Codex in their evaluation; they also report that correct patches tended to have lower entropy [11]. Jiang et al. evaluated eight code language models on four repair benchmarks, one of them built to reduce data-leakage risk, and report that the best untuned model fixed 49% more bugs than the best existing technique, that fine-tuning improved the models by 31% to 1,267%, and that untuned models do not make good use of the buggy lines [12]. Both studies depend on benchmark test suites to validate patches.</w:t>
      </w:r>
    </w:p>
    <w:p>
      <w:pPr>
        <w:pStyle w:val="Normal"/>
        <w:spacing w:lineRule="exact" w:line="288" w:before="0" w:after="120"/>
        <w:jc w:val="both"/>
        <w:rPr/>
      </w:pPr>
      <w:r>
        <w:rPr>
          <w:rFonts w:eastAsia="Times New Roman" w:cs="Times New Roman"/>
          <w:sz w:val="22"/>
          <w:szCs w:val="22"/>
        </w:rPr>
        <w:t>RepairAgent treats an LLM as an autonomous agent that decides which repair tools to call. On Defects4J it fixed 164 bugs, 39 of which prior techniques did not fix, at an average cost the authors estimate at about 14 US cents per bug [13]. For repository-level issues, SWE-bench collects 2,294 real GitHub issues from 12 Python repositories [26]; the best model evaluated when it was introduced resolved 1.96% of them. Later systems improved on this considerably: SWE-agent reported 12.5% pass@1 on SWE-bench and 87.7% on HumanEvalFix [27], and the pipeline-style Agentless about 32% on the SWE-bench Lite subset [28]. Results depend strongly on the benchmark and the model, and, as Wang et al. showed, on how patch correctness is judged [10].</w:t>
      </w:r>
    </w:p>
    <w:p>
      <w:pPr>
        <w:pStyle w:val="Heading3"/>
        <w:keepNext w:val="true"/>
        <w:spacing w:before="180" w:after="80"/>
        <w:rPr/>
      </w:pPr>
      <w:r>
        <w:rPr>
          <w:rFonts w:eastAsia="Times New Roman" w:cs="Times New Roman"/>
          <w:b/>
          <w:bCs/>
          <w:color w:val="2F5496"/>
          <w:sz w:val="23"/>
          <w:szCs w:val="23"/>
        </w:rPr>
        <w:t>B.2.3 Tests inside the repair process</w:t>
      </w:r>
    </w:p>
    <w:p>
      <w:pPr>
        <w:pStyle w:val="Normal"/>
        <w:spacing w:lineRule="exact" w:line="288" w:before="0" w:after="120"/>
        <w:jc w:val="both"/>
        <w:rPr/>
      </w:pPr>
      <w:r>
        <w:rPr>
          <w:rFonts w:eastAsia="Times New Roman" w:cs="Times New Roman"/>
          <w:sz w:val="22"/>
          <w:szCs w:val="22"/>
        </w:rPr>
        <w:t>Repair-R1 is a recent preprint that trains a language model with reinforcement learning to generate discriminative tests (tests that pass on correct code and fail on buggy code) before generating a patch. It reports improvements over the untrained models of 2.68% to 48.29% in repair success on four benchmarks whose bugs were produced by mutating existing samples with GPT-4o [29]. It is a model-level contribution; the present project is a system-level one that uses an existing model without training. Repair-R1 is a preprint without a listed venue, and it was read only through its abstract and HTML text, so it is used here as related work, not as established evidence.</w:t>
      </w:r>
    </w:p>
    <w:p>
      <w:pPr>
        <w:pStyle w:val="Heading2"/>
        <w:keepNext w:val="true"/>
        <w:spacing w:before="240" w:after="100"/>
        <w:rPr/>
      </w:pPr>
      <w:bookmarkStart w:id="10" w:name="__RefHeading___Toc1877_2605268048"/>
      <w:bookmarkEnd w:id="10"/>
      <w:r>
        <w:rPr>
          <w:rFonts w:eastAsia="Times New Roman" w:cs="Times New Roman"/>
          <w:b/>
          <w:bCs/>
          <w:color w:val="1F3864"/>
          <w:sz w:val="26"/>
          <w:szCs w:val="26"/>
        </w:rPr>
        <w:t>B.3 Fault Localisation and Static Analysis</w:t>
      </w:r>
    </w:p>
    <w:p>
      <w:pPr>
        <w:pStyle w:val="Normal"/>
        <w:spacing w:lineRule="exact" w:line="288" w:before="0" w:after="120"/>
        <w:jc w:val="both"/>
        <w:rPr/>
      </w:pPr>
      <w:r>
        <w:rPr>
          <w:rFonts w:eastAsia="Times New Roman" w:cs="Times New Roman"/>
          <w:sz w:val="22"/>
          <w:szCs w:val="22"/>
        </w:rPr>
        <w:t>Wong et al. survey fault-localisation techniques, including spectrum-based, slicing-based, statistics-based and machine-learning approaches [2]. Spectrum-based methods rank program elements by how strongly their execution correlates with failing tests (Section 1.6). They therefore need failing tests, which may not exist for user-submitted code. LLMAO avoids this by predicting buggy lines directly with a fine-tuned language model [3]; the authors report that results improve as the model grows. Al-Bataineh proposes using observation-based slicing to remove code irrelevant to a bug before repair, integrated into localisation, patch generation and validation, and reports better performance on Defects4J without loss of repair quality [23]. Motwani’s proposal argues that natural-language artefacts such as bug reports should be used to improve fault localisation and to generate tests with oracles [24]. Static analysers such as linters, type checkers and security scanners (Section 1.6) supply cheap, deterministic evidence that can complement these approaches; this report treats their output as hints for localisation and for filtering weak patches, not as proof of a defect.</w:t>
      </w:r>
    </w:p>
    <w:p>
      <w:pPr>
        <w:pStyle w:val="Heading2"/>
        <w:keepNext w:val="true"/>
        <w:spacing w:before="240" w:after="100"/>
        <w:rPr/>
      </w:pPr>
      <w:bookmarkStart w:id="11" w:name="__RefHeading___Toc1879_2605268048"/>
      <w:bookmarkEnd w:id="11"/>
      <w:r>
        <w:rPr>
          <w:rFonts w:eastAsia="Times New Roman" w:cs="Times New Roman"/>
          <w:b/>
          <w:bCs/>
          <w:color w:val="1F3864"/>
          <w:sz w:val="26"/>
          <w:szCs w:val="26"/>
        </w:rPr>
        <w:t>B.4 Automated Test Generation</w:t>
      </w:r>
    </w:p>
    <w:p>
      <w:pPr>
        <w:pStyle w:val="Normal"/>
        <w:spacing w:lineRule="exact" w:line="288" w:before="0" w:after="120"/>
        <w:jc w:val="both"/>
        <w:rPr/>
      </w:pPr>
      <w:r>
        <w:rPr>
          <w:rFonts w:eastAsia="Times New Roman" w:cs="Times New Roman"/>
          <w:sz w:val="22"/>
          <w:szCs w:val="22"/>
        </w:rPr>
        <w:t>Pynguin generates unit tests automatically for Python [4]. CodaMosa combines search-based generation with an LLM to escape coverage plateaus [5]. TestPilot prompts an LLM with a function’s signature, implementation and documentation examples and re-prompts with the error message when a generated test fails; evaluated with gpt-3.5-turbo on 25 npm packages (1,684 API functions), it reached a median statement coverage of 70.2% and branch coverage of 52.8% against 51.3% and 25.6% for a feedback-directed generator, Nessie [14]. It targets JavaScript, not Python. CoverUp, aimed at Python, measures coverage, passes the uncovered lines and code context to an LLM, runs each generated test in isolation, and continues the conversation with errors or coverage gaps; it reports a median per-module line-plus-branch coverage of 80% against 47% for CodaMosa on its benchmark, and attributes nearly 40% of its successful generation to the continued dialogue [6]. LIBRO instead generates tests from bug reports with Codex; on Defects4J it produced failure-reproducing tests for 33% of the studied bugs (251 of 750) [30]. A broad survey of LLM-based software testing found that test preparation and program repair are the two most common tasks studied [31].</w:t>
      </w:r>
    </w:p>
    <w:p>
      <w:pPr>
        <w:pStyle w:val="Normal"/>
        <w:spacing w:lineRule="exact" w:line="288" w:before="0" w:after="120"/>
        <w:jc w:val="both"/>
        <w:rPr/>
      </w:pPr>
      <w:r>
        <w:rPr>
          <w:rFonts w:eastAsia="Times New Roman" w:cs="Times New Roman"/>
          <w:sz w:val="22"/>
          <w:szCs w:val="22"/>
        </w:rPr>
        <w:t>Two limits matter for this project. First, these tools are evaluated mainly by coverage or by whether tests reproduce a known failure; their tests are not evaluated as the sole oracle for judging someone else’s patch. Second, test generation depends on knowing correct behaviour: Gu et al. report that, for a Java programming assignment, generated tests failed to expose the bugs in more than half of the 296 incorrect submissions [18]. MetPurity, a Java tool that predicts which methods are pure (do not change object state) to support test generation [25], shows that analysis of the code can improve generated tests, but it is outside the Python setting of this project.</w:t>
      </w:r>
    </w:p>
    <w:p>
      <w:pPr>
        <w:pStyle w:val="Heading2"/>
        <w:keepNext w:val="true"/>
        <w:spacing w:before="240" w:after="100"/>
        <w:rPr/>
      </w:pPr>
      <w:bookmarkStart w:id="12" w:name="__RefHeading___Toc1881_2605268048"/>
      <w:bookmarkEnd w:id="12"/>
      <w:r>
        <w:rPr>
          <w:rFonts w:eastAsia="Times New Roman" w:cs="Times New Roman"/>
          <w:b/>
          <w:bCs/>
          <w:color w:val="1F3864"/>
          <w:sz w:val="26"/>
          <w:szCs w:val="26"/>
        </w:rPr>
        <w:t>B.5 Patch Validation and Regression Testing</w:t>
      </w:r>
    </w:p>
    <w:p>
      <w:pPr>
        <w:pStyle w:val="Normal"/>
        <w:spacing w:lineRule="exact" w:line="288" w:before="0" w:after="120"/>
        <w:jc w:val="both"/>
        <w:rPr/>
      </w:pPr>
      <w:r>
        <w:rPr>
          <w:rFonts w:eastAsia="Times New Roman" w:cs="Times New Roman"/>
          <w:sz w:val="22"/>
          <w:szCs w:val="22"/>
        </w:rPr>
        <w:t>Validating patches by running tests is expensive, and several studies address its cost. UniAPR validates many patches inside one running JVM and reports a speed-up of more than an order of magnitude for source-level repair, while showing that naive on-the-fly validation can be imprecise unless global state is reset [16]. ExpressAPR treats patch validation as the dual of mutation analysis and combines five families of acceleration techniques; its arXiv abstract reports 137.1 times faster validation than plain validation and 8.8 times faster than the state of the art, on four APR approaches, and its demonstration paper reports roughly two orders of magnitude and one order of magnitude respectively [15], [20]. These works target Java; their ideas (avoiding repeated start-up cost and detecting equivalent patches) are relevant to the run time of our system but are not copied from them.</w:t>
      </w:r>
    </w:p>
    <w:p>
      <w:pPr>
        <w:pStyle w:val="Normal"/>
        <w:spacing w:lineRule="exact" w:line="288" w:before="0" w:after="120"/>
        <w:jc w:val="both"/>
        <w:rPr/>
      </w:pPr>
      <w:r>
        <w:rPr>
          <w:rFonts w:eastAsia="Times New Roman" w:cs="Times New Roman"/>
          <w:sz w:val="22"/>
          <w:szCs w:val="22"/>
        </w:rPr>
        <w:t>Test reliability matters as much as speed. Qin et al. reinstated the flaky tests that are normally removed from Defects4J and found that they are rare (about 0.3% of tests) but affect experiments on about 98.9% of the faults, and that they reduce the number of bugs fixed by ten APR tools [19]. A flaky test passes or fails without any change to the code, so a patch validated against such a test can be wrongly accepted or rejected. This directly motivates the repeated-run check in our design. InPaFer shows a different direction: it filters candidate patches interactively by asking the developer about program behaviour, and in its user study developers repaired more bugs and spent less time than with manual debugging [21]. That supports keeping a human in the loop.</w:t>
      </w:r>
    </w:p>
    <w:p>
      <w:pPr>
        <w:pStyle w:val="Heading2"/>
        <w:keepNext w:val="true"/>
        <w:spacing w:before="240" w:after="100"/>
        <w:rPr/>
      </w:pPr>
      <w:bookmarkStart w:id="13" w:name="__RefHeading___Toc1883_2605268048"/>
      <w:bookmarkEnd w:id="13"/>
      <w:r>
        <w:rPr>
          <w:rFonts w:eastAsia="Times New Roman" w:cs="Times New Roman"/>
          <w:b/>
          <w:bCs/>
          <w:color w:val="1F3864"/>
          <w:sz w:val="26"/>
          <w:szCs w:val="26"/>
        </w:rPr>
        <w:t>B.6 Overfitting, Oracles and the Evaluation of Patches</w:t>
      </w:r>
    </w:p>
    <w:p>
      <w:pPr>
        <w:pStyle w:val="Normal"/>
        <w:spacing w:lineRule="exact" w:line="288" w:before="0" w:after="120"/>
        <w:jc w:val="both"/>
        <w:rPr/>
      </w:pPr>
      <w:r>
        <w:rPr>
          <w:rFonts w:eastAsia="Times New Roman" w:cs="Times New Roman"/>
          <w:sz w:val="22"/>
          <w:szCs w:val="22"/>
        </w:rPr>
        <w:t>Ye et al. propose ODS, which classifies overfitting patches statically by comparing the abstract syntax trees of buggy and patched Java programs and training a supervised model; on 10,302 labelled patches from three datasets it classified 71.9% correctly [17]. Al-Bataineh argues that part of overfitting comes from validation that ignores termination, and proposes adding oracles for the absence of the buggy behaviour and for normal termination [22]. Motwani proposes using natural-language specifications to generate tests with oracles and to measure patch quality [24]. Barr et al. survey the test-oracle problem and the ways of automating oracles [7]. Wang et al. show that even on a widely used benchmark, test-passing patches can differ in behaviour from the developers’ patches and inflate reported success rates [10]. Taken together, these studies show that how a patch is judged is as important as how it is produced.</w:t>
      </w:r>
    </w:p>
    <w:p>
      <w:pPr>
        <w:pStyle w:val="Heading2"/>
        <w:keepNext w:val="true"/>
        <w:spacing w:before="240" w:after="100"/>
        <w:rPr/>
      </w:pPr>
      <w:bookmarkStart w:id="14" w:name="__RefHeading___Toc1885_2605268048"/>
      <w:bookmarkEnd w:id="14"/>
      <w:r>
        <w:rPr>
          <w:rFonts w:eastAsia="Times New Roman" w:cs="Times New Roman"/>
          <w:b/>
          <w:bCs/>
          <w:color w:val="1F3864"/>
          <w:sz w:val="26"/>
          <w:szCs w:val="26"/>
        </w:rPr>
        <w:t>B.7 Comparison of the Studies</w:t>
      </w:r>
    </w:p>
    <w:p>
      <w:pPr>
        <w:pStyle w:val="Normal"/>
        <w:spacing w:lineRule="exact" w:line="288" w:before="0" w:after="120"/>
        <w:jc w:val="both"/>
        <w:rPr/>
      </w:pPr>
      <w:r>
        <w:rPr>
          <w:rFonts w:eastAsia="Times New Roman" w:cs="Times New Roman"/>
          <w:sz w:val="22"/>
          <w:szCs w:val="22"/>
        </w:rPr>
        <w:t>Table B-2 compares the works discussed above along the dimensions that matter for this project. “Uses tests” describes the role of tests in each work.</w:t>
      </w:r>
    </w:p>
    <w:p>
      <w:pPr>
        <w:pStyle w:val="Normal"/>
        <w:keepNext w:val="true"/>
        <w:spacing w:before="160" w:after="80"/>
        <w:jc w:val="left"/>
        <w:rPr/>
      </w:pPr>
      <w:r>
        <w:rPr>
          <w:rFonts w:eastAsia="Times New Roman" w:cs="Times New Roman"/>
          <w:b/>
          <w:bCs/>
          <w:color w:val="1F3864"/>
          <w:sz w:val="20"/>
          <w:szCs w:val="20"/>
        </w:rPr>
        <w:t>Table B-2. Comparison of related work</w:t>
      </w:r>
    </w:p>
    <w:tbl>
      <w:tblPr>
        <w:tblW w:w="9026" w:type="dxa"/>
        <w:jc w:val="left"/>
        <w:tblInd w:w="0" w:type="dxa"/>
        <w:tblLayout w:type="fixed"/>
        <w:tblCellMar>
          <w:top w:w="60" w:type="dxa"/>
          <w:left w:w="90" w:type="dxa"/>
          <w:bottom w:w="60" w:type="dxa"/>
          <w:right w:w="90" w:type="dxa"/>
        </w:tblCellMar>
      </w:tblPr>
      <w:tblGrid>
        <w:gridCol w:w="1799"/>
        <w:gridCol w:w="1900"/>
        <w:gridCol w:w="1650"/>
        <w:gridCol w:w="1676"/>
        <w:gridCol w:w="2001"/>
      </w:tblGrid>
      <w:tr>
        <w:trPr>
          <w:tblHeader w:val="true"/>
          <w:cantSplit w:val="true"/>
        </w:trPr>
        <w:tc>
          <w:tcPr>
            <w:tcW w:w="1799"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5"/>
                <w:szCs w:val="15"/>
              </w:rPr>
              <w:t>Work</w:t>
            </w:r>
          </w:p>
        </w:tc>
        <w:tc>
          <w:tcPr>
            <w:tcW w:w="190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5"/>
                <w:szCs w:val="15"/>
              </w:rPr>
              <w:t>Main focus</w:t>
            </w:r>
          </w:p>
        </w:tc>
        <w:tc>
          <w:tcPr>
            <w:tcW w:w="165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5"/>
                <w:szCs w:val="15"/>
              </w:rPr>
              <w:t>Language / data</w:t>
            </w:r>
          </w:p>
        </w:tc>
        <w:tc>
          <w:tcPr>
            <w:tcW w:w="1676"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5"/>
                <w:szCs w:val="15"/>
              </w:rPr>
              <w:t>Role of tests</w:t>
            </w:r>
          </w:p>
        </w:tc>
        <w:tc>
          <w:tcPr>
            <w:tcW w:w="2001"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5"/>
                <w:szCs w:val="15"/>
              </w:rPr>
              <w:t>Relevance to the project</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Smith et al. 2015 [8]</w:t>
            </w:r>
          </w:p>
        </w:tc>
        <w:tc>
          <w:tcPr>
            <w:tcW w:w="19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Overfitting of test-guided repair</w:t>
            </w:r>
          </w:p>
        </w:tc>
        <w:tc>
          <w:tcPr>
            <w:tcW w:w="165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C student programs (998)</w:t>
            </w:r>
          </w:p>
        </w:tc>
        <w:tc>
          <w:tcPr>
            <w:tcW w:w="167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Training vs. held-out tests</w:t>
            </w:r>
          </w:p>
        </w:tc>
        <w:tc>
          <w:tcPr>
            <w:tcW w:w="20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Why passing tests is not proof of correctness.</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Qi et al. 2015 [9]</w:t>
            </w:r>
          </w:p>
        </w:tc>
        <w:tc>
          <w:tcPr>
            <w:tcW w:w="19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Patch plausibility and correctness</w:t>
            </w:r>
          </w:p>
        </w:tc>
        <w:tc>
          <w:tcPr>
            <w:tcW w:w="165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C; reported GenProg, RSRepair, AE patches</w:t>
            </w:r>
          </w:p>
        </w:tc>
        <w:tc>
          <w:tcPr>
            <w:tcW w:w="167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Validation of patches</w:t>
            </w:r>
          </w:p>
        </w:tc>
        <w:tc>
          <w:tcPr>
            <w:tcW w:w="20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Plausible vs. correct; patches that delete behaviour.</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Xia et al. 2023 [11]</w:t>
            </w:r>
          </w:p>
        </w:tc>
        <w:tc>
          <w:tcPr>
            <w:tcW w:w="19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LLM repair without training</w:t>
            </w:r>
          </w:p>
        </w:tc>
        <w:tc>
          <w:tcPr>
            <w:tcW w:w="165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Java, Python (QuixBugs), C</w:t>
            </w:r>
          </w:p>
        </w:tc>
        <w:tc>
          <w:tcPr>
            <w:tcW w:w="167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Benchmark test suites validate patches</w:t>
            </w:r>
          </w:p>
        </w:tc>
        <w:tc>
          <w:tcPr>
            <w:tcW w:w="20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Basis for LLM patch generation; context and sampling.</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Jiang et al. 2023 [12]</w:t>
            </w:r>
          </w:p>
        </w:tc>
        <w:tc>
          <w:tcPr>
            <w:tcW w:w="19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Code language models for repair</w:t>
            </w:r>
          </w:p>
        </w:tc>
        <w:tc>
          <w:tcPr>
            <w:tcW w:w="165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Four benchmarks</w:t>
            </w:r>
          </w:p>
        </w:tc>
        <w:tc>
          <w:tcPr>
            <w:tcW w:w="167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Benchmark tests validate patches</w:t>
            </w:r>
          </w:p>
        </w:tc>
        <w:tc>
          <w:tcPr>
            <w:tcW w:w="20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Model choice and fine-tuning trade-offs.</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RepairAgent 2025 [13]</w:t>
            </w:r>
          </w:p>
        </w:tc>
        <w:tc>
          <w:tcPr>
            <w:tcW w:w="19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Autonomous repair agent</w:t>
            </w:r>
          </w:p>
        </w:tc>
        <w:tc>
          <w:tcPr>
            <w:tcW w:w="165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Java (Defects4J)</w:t>
            </w:r>
          </w:p>
        </w:tc>
        <w:tc>
          <w:tcPr>
            <w:tcW w:w="167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Existing tests</w:t>
            </w:r>
          </w:p>
        </w:tc>
        <w:tc>
          <w:tcPr>
            <w:tcW w:w="20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Alternative to a fixed pipeline; cost per bug.</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Repair-R1 2025 [29]</w:t>
            </w:r>
          </w:p>
        </w:tc>
        <w:tc>
          <w:tcPr>
            <w:tcW w:w="19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RL training to write tests before repair</w:t>
            </w:r>
          </w:p>
        </w:tc>
        <w:tc>
          <w:tcPr>
            <w:tcW w:w="165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Function-level and competitive tasks, synthetic bugs</w:t>
            </w:r>
          </w:p>
        </w:tc>
        <w:tc>
          <w:tcPr>
            <w:tcW w:w="167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Generated tests used to compute rewards in training</w:t>
            </w:r>
          </w:p>
        </w:tc>
        <w:tc>
          <w:tcPr>
            <w:tcW w:w="20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Closest recent work; model-level, preprint.</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Wang et al. 2026 [10]</w:t>
            </w:r>
          </w:p>
        </w:tc>
        <w:tc>
          <w:tcPr>
            <w:tcW w:w="19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Correctness of patches passing SWE-bench tests</w:t>
            </w:r>
          </w:p>
        </w:tc>
        <w:tc>
          <w:tcPr>
            <w:tcW w:w="165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Python (SWE-bench Verified)</w:t>
            </w:r>
          </w:p>
        </w:tc>
        <w:tc>
          <w:tcPr>
            <w:tcW w:w="167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Differential testing vs. developer patch</w:t>
            </w:r>
          </w:p>
        </w:tc>
        <w:tc>
          <w:tcPr>
            <w:tcW w:w="20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Strong evidence that test-passing is not enough.</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CoverUp 2025 [6]</w:t>
            </w:r>
          </w:p>
        </w:tc>
        <w:tc>
          <w:tcPr>
            <w:tcW w:w="19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High-coverage test generation</w:t>
            </w:r>
          </w:p>
        </w:tc>
        <w:tc>
          <w:tcPr>
            <w:tcW w:w="165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Python</w:t>
            </w:r>
          </w:p>
        </w:tc>
        <w:tc>
          <w:tcPr>
            <w:tcW w:w="167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Generated; coverage and error feedback</w:t>
            </w:r>
          </w:p>
        </w:tc>
        <w:tc>
          <w:tcPr>
            <w:tcW w:w="20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Design of the test-generation stage.</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TestPilot 2024 [14]</w:t>
            </w:r>
          </w:p>
        </w:tc>
        <w:tc>
          <w:tcPr>
            <w:tcW w:w="19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LLM unit-test generation</w:t>
            </w:r>
          </w:p>
        </w:tc>
        <w:tc>
          <w:tcPr>
            <w:tcW w:w="165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JavaScript (npm)</w:t>
            </w:r>
          </w:p>
        </w:tc>
        <w:tc>
          <w:tcPr>
            <w:tcW w:w="167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Generated; re-prompt on failure</w:t>
            </w:r>
          </w:p>
        </w:tc>
        <w:tc>
          <w:tcPr>
            <w:tcW w:w="20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Prompt design; feedback on failing tests.</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LIBRO 2023 [30]</w:t>
            </w:r>
          </w:p>
        </w:tc>
        <w:tc>
          <w:tcPr>
            <w:tcW w:w="19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Tests from bug reports</w:t>
            </w:r>
          </w:p>
        </w:tc>
        <w:tc>
          <w:tcPr>
            <w:tcW w:w="165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Java (Defects4J)</w:t>
            </w:r>
          </w:p>
        </w:tc>
        <w:tc>
          <w:tcPr>
            <w:tcW w:w="167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Generated to reproduce bugs</w:t>
            </w:r>
          </w:p>
        </w:tc>
        <w:tc>
          <w:tcPr>
            <w:tcW w:w="20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Tests can encode a bug report as an oracle.</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Gu et al. 2025 [18]</w:t>
            </w:r>
          </w:p>
        </w:tc>
        <w:tc>
          <w:tcPr>
            <w:tcW w:w="19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Generation + repair for assessment</w:t>
            </w:r>
          </w:p>
        </w:tc>
        <w:tc>
          <w:tcPr>
            <w:tcW w:w="165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Java assignments (296 submissions)</w:t>
            </w:r>
          </w:p>
        </w:tc>
        <w:tc>
          <w:tcPr>
            <w:tcW w:w="167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Generated tests to detect bugs</w:t>
            </w:r>
          </w:p>
        </w:tc>
        <w:tc>
          <w:tcPr>
            <w:tcW w:w="20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Generated tests often insufficient; caution on reliability.</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LLMAO 2024 [3]</w:t>
            </w:r>
          </w:p>
        </w:tc>
        <w:tc>
          <w:tcPr>
            <w:tcW w:w="19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Test-free fault localisation</w:t>
            </w:r>
          </w:p>
        </w:tc>
        <w:tc>
          <w:tcPr>
            <w:tcW w:w="165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Java benchmarks</w:t>
            </w:r>
          </w:p>
        </w:tc>
        <w:tc>
          <w:tcPr>
            <w:tcW w:w="167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None needed</w:t>
            </w:r>
          </w:p>
        </w:tc>
        <w:tc>
          <w:tcPr>
            <w:tcW w:w="20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Localisation without failing tests.</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Al-Bataineh 2025 [23]</w:t>
            </w:r>
          </w:p>
        </w:tc>
        <w:tc>
          <w:tcPr>
            <w:tcW w:w="19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Slicing before repair</w:t>
            </w:r>
          </w:p>
        </w:tc>
        <w:tc>
          <w:tcPr>
            <w:tcW w:w="165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Defects4J</w:t>
            </w:r>
          </w:p>
        </w:tc>
        <w:tc>
          <w:tcPr>
            <w:tcW w:w="167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Validation of patches</w:t>
            </w:r>
          </w:p>
        </w:tc>
        <w:tc>
          <w:tcPr>
            <w:tcW w:w="20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Reducing code before repair.</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UniAPR 2021 [16]; ExpressAPR 2023 [15]</w:t>
            </w:r>
          </w:p>
        </w:tc>
        <w:tc>
          <w:tcPr>
            <w:tcW w:w="19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Fast patch validation</w:t>
            </w:r>
          </w:p>
        </w:tc>
        <w:tc>
          <w:tcPr>
            <w:tcW w:w="165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Java</w:t>
            </w:r>
          </w:p>
        </w:tc>
        <w:tc>
          <w:tcPr>
            <w:tcW w:w="167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Run on every patch</w:t>
            </w:r>
          </w:p>
        </w:tc>
        <w:tc>
          <w:tcPr>
            <w:tcW w:w="20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Run-time cost of validation.</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Qin et al. 2021 [19]</w:t>
            </w:r>
          </w:p>
        </w:tc>
        <w:tc>
          <w:tcPr>
            <w:tcW w:w="19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Flaky tests in APR</w:t>
            </w:r>
          </w:p>
        </w:tc>
        <w:tc>
          <w:tcPr>
            <w:tcW w:w="165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Java (Defects4J)</w:t>
            </w:r>
          </w:p>
        </w:tc>
        <w:tc>
          <w:tcPr>
            <w:tcW w:w="167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Test suites contain flaky tests</w:t>
            </w:r>
          </w:p>
        </w:tc>
        <w:tc>
          <w:tcPr>
            <w:tcW w:w="20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Repeated runs; flakiness as a threat.</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Ye et al. 2021 [17]; Al-Bataineh 2025 [22]</w:t>
            </w:r>
          </w:p>
        </w:tc>
        <w:tc>
          <w:tcPr>
            <w:tcW w:w="19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Detecting overfitting patches; oracles</w:t>
            </w:r>
          </w:p>
        </w:tc>
        <w:tc>
          <w:tcPr>
            <w:tcW w:w="165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Java</w:t>
            </w:r>
          </w:p>
        </w:tc>
        <w:tc>
          <w:tcPr>
            <w:tcW w:w="167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Static classifier; extra oracles</w:t>
            </w:r>
          </w:p>
        </w:tc>
        <w:tc>
          <w:tcPr>
            <w:tcW w:w="20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Ways to strengthen validation beyond tests.</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InPaFer 2021 [21]</w:t>
            </w:r>
          </w:p>
        </w:tc>
        <w:tc>
          <w:tcPr>
            <w:tcW w:w="19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Interactive patch filtering</w:t>
            </w:r>
          </w:p>
        </w:tc>
        <w:tc>
          <w:tcPr>
            <w:tcW w:w="165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Java (Defects4J)</w:t>
            </w:r>
          </w:p>
        </w:tc>
        <w:tc>
          <w:tcPr>
            <w:tcW w:w="167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Program-state questions to developer</w:t>
            </w:r>
          </w:p>
        </w:tc>
        <w:tc>
          <w:tcPr>
            <w:tcW w:w="20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5"/>
                <w:szCs w:val="15"/>
              </w:rPr>
              <w:t>Human in the loop.</w:t>
            </w:r>
          </w:p>
        </w:tc>
      </w:tr>
      <w:tr>
        <w:trPr>
          <w:cantSplit w:val="true"/>
        </w:trPr>
        <w:tc>
          <w:tcPr>
            <w:tcW w:w="17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5"/>
                <w:szCs w:val="15"/>
              </w:rPr>
              <w:t>This project</w:t>
            </w:r>
          </w:p>
        </w:tc>
        <w:tc>
          <w:tcPr>
            <w:tcW w:w="19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Integrated detect–repair–test–validate pipeline</w:t>
            </w:r>
          </w:p>
        </w:tc>
        <w:tc>
          <w:tcPr>
            <w:tcW w:w="165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Python only</w:t>
            </w:r>
          </w:p>
        </w:tc>
        <w:tc>
          <w:tcPr>
            <w:tcW w:w="167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Generated tests, run before and after the patch</w:t>
            </w:r>
          </w:p>
        </w:tc>
        <w:tc>
          <w:tcPr>
            <w:tcW w:w="20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5"/>
                <w:szCs w:val="15"/>
              </w:rPr>
              <w:t>Proposed; not yet implemented or evaluated.</w:t>
            </w:r>
          </w:p>
        </w:tc>
      </w:tr>
    </w:tbl>
    <w:p>
      <w:pPr>
        <w:pStyle w:val="Heading2"/>
        <w:keepNext w:val="true"/>
        <w:spacing w:before="240" w:after="100"/>
        <w:rPr/>
      </w:pPr>
      <w:bookmarkStart w:id="15" w:name="__RefHeading___Toc1887_2605268048"/>
      <w:bookmarkEnd w:id="15"/>
      <w:r>
        <w:rPr>
          <w:rFonts w:eastAsia="Times New Roman" w:cs="Times New Roman"/>
          <w:b/>
          <w:bCs/>
          <w:color w:val="1F3864"/>
          <w:sz w:val="26"/>
          <w:szCs w:val="26"/>
        </w:rPr>
        <w:t>B.8 Critical Analysis and Research Gap</w:t>
      </w:r>
    </w:p>
    <w:p>
      <w:pPr>
        <w:pStyle w:val="Heading3"/>
        <w:keepNext w:val="true"/>
        <w:spacing w:before="180" w:after="80"/>
        <w:rPr/>
      </w:pPr>
      <w:r>
        <w:rPr>
          <w:rFonts w:eastAsia="Times New Roman" w:cs="Times New Roman"/>
          <w:b/>
          <w:bCs/>
          <w:color w:val="2F5496"/>
          <w:sz w:val="23"/>
          <w:szCs w:val="23"/>
        </w:rPr>
        <w:t>What the existing work gives the project</w:t>
      </w:r>
    </w:p>
    <w:p>
      <w:pPr>
        <w:pStyle w:val="ListParagraph"/>
        <w:numPr>
          <w:ilvl w:val="0"/>
          <w:numId w:val="3"/>
        </w:numPr>
        <w:spacing w:lineRule="exact" w:line="276" w:before="0" w:after="60"/>
        <w:jc w:val="left"/>
        <w:rPr/>
      </w:pPr>
      <w:r>
        <w:rPr>
          <w:rFonts w:eastAsia="Times New Roman" w:cs="Times New Roman"/>
          <w:sz w:val="22"/>
          <w:szCs w:val="22"/>
        </w:rPr>
        <w:t>Evidence that LLMs can propose useful patches without task-specific training [11], [12], and that several candidates and surrounding context help.</w:t>
      </w:r>
    </w:p>
    <w:p>
      <w:pPr>
        <w:pStyle w:val="ListParagraph"/>
        <w:numPr>
          <w:ilvl w:val="0"/>
          <w:numId w:val="1"/>
        </w:numPr>
        <w:spacing w:lineRule="exact" w:line="276" w:before="0" w:after="60"/>
        <w:jc w:val="left"/>
        <w:rPr/>
      </w:pPr>
      <w:r>
        <w:rPr>
          <w:rFonts w:eastAsia="Times New Roman" w:cs="Times New Roman"/>
          <w:sz w:val="22"/>
          <w:szCs w:val="22"/>
        </w:rPr>
        <w:t>A working design for LLM test generation in Python: code context, execution feedback, isolation and flakiness checks [6], [14].</w:t>
      </w:r>
    </w:p>
    <w:p>
      <w:pPr>
        <w:pStyle w:val="ListParagraph"/>
        <w:numPr>
          <w:ilvl w:val="0"/>
          <w:numId w:val="1"/>
        </w:numPr>
        <w:spacing w:lineRule="exact" w:line="276" w:before="0" w:after="60"/>
        <w:jc w:val="left"/>
        <w:rPr/>
      </w:pPr>
      <w:r>
        <w:rPr>
          <w:rFonts w:eastAsia="Times New Roman" w:cs="Times New Roman"/>
          <w:sz w:val="22"/>
          <w:szCs w:val="22"/>
        </w:rPr>
        <w:t>Strong warnings about validation: overfitting, flaky tests and test-passing patches that are not correct [8], [9], [19], [10].</w:t>
      </w:r>
    </w:p>
    <w:p>
      <w:pPr>
        <w:pStyle w:val="Heading3"/>
        <w:keepNext w:val="true"/>
        <w:spacing w:before="180" w:after="80"/>
        <w:rPr/>
      </w:pPr>
      <w:r>
        <w:rPr>
          <w:rFonts w:eastAsia="Times New Roman" w:cs="Times New Roman"/>
          <w:b/>
          <w:bCs/>
          <w:color w:val="2F5496"/>
          <w:sz w:val="23"/>
          <w:szCs w:val="23"/>
        </w:rPr>
        <w:t>What the surveyed work leaves open</w:t>
      </w:r>
    </w:p>
    <w:p>
      <w:pPr>
        <w:pStyle w:val="Normal"/>
        <w:spacing w:lineRule="exact" w:line="288" w:before="0" w:after="120"/>
        <w:jc w:val="both"/>
        <w:rPr/>
      </w:pPr>
      <w:r>
        <w:rPr>
          <w:rFonts w:eastAsia="Times New Roman" w:cs="Times New Roman"/>
          <w:sz w:val="22"/>
          <w:szCs w:val="22"/>
        </w:rPr>
        <w:t>Within the sources read for this review, several observations stand out. They are observations about this set of sources, not statements about the whole literature.</w:t>
      </w:r>
    </w:p>
    <w:p>
      <w:pPr>
        <w:pStyle w:val="ListParagraph"/>
        <w:numPr>
          <w:ilvl w:val="0"/>
          <w:numId w:val="1"/>
        </w:numPr>
        <w:spacing w:lineRule="exact" w:line="276" w:before="0" w:after="60"/>
        <w:jc w:val="left"/>
        <w:rPr/>
      </w:pPr>
      <w:r>
        <w:rPr>
          <w:rFonts w:eastAsia="Times New Roman" w:cs="Times New Roman"/>
          <w:b/>
          <w:bCs/>
          <w:sz w:val="22"/>
          <w:szCs w:val="22"/>
        </w:rPr>
        <w:t>Language and benchmark focus.</w:t>
      </w:r>
      <w:r>
        <w:rPr>
          <w:rFonts w:eastAsia="Times New Roman" w:cs="Times New Roman"/>
          <w:sz w:val="22"/>
          <w:szCs w:val="22"/>
        </w:rPr>
        <w:t xml:space="preserve"> Most of the validation, flaky-test and filtering studies reviewed use Java and Defects4J [15], [16], [19], [21], [23]. The Python evidence reviewed comes mainly from test generation [4], [6] and from SWE-bench [26], [10].</w:t>
      </w:r>
    </w:p>
    <w:p>
      <w:pPr>
        <w:pStyle w:val="ListParagraph"/>
        <w:numPr>
          <w:ilvl w:val="0"/>
          <w:numId w:val="1"/>
        </w:numPr>
        <w:spacing w:lineRule="exact" w:line="276" w:before="0" w:after="60"/>
        <w:jc w:val="left"/>
        <w:rPr/>
      </w:pPr>
      <w:r>
        <w:rPr>
          <w:rFonts w:eastAsia="Times New Roman" w:cs="Times New Roman"/>
          <w:b/>
          <w:bCs/>
          <w:sz w:val="22"/>
          <w:szCs w:val="22"/>
        </w:rPr>
        <w:t>Generated tests as the validator of patches.</w:t>
      </w:r>
      <w:r>
        <w:rPr>
          <w:rFonts w:eastAsia="Times New Roman" w:cs="Times New Roman"/>
          <w:sz w:val="22"/>
          <w:szCs w:val="22"/>
        </w:rPr>
        <w:t xml:space="preserve"> The test-generation tools reviewed are evaluated mainly by coverage or bug reproduction [6], [14], [30]. We did not find, among the sources read, an evaluation of how reliably LLM-generated unit tests accept incorrect patches and reject correct ones for Python. The evidence that is available suggests why this matters [18], [10]. We do not claim that no such study exists.</w:t>
      </w:r>
    </w:p>
    <w:p>
      <w:pPr>
        <w:pStyle w:val="ListParagraph"/>
        <w:numPr>
          <w:ilvl w:val="0"/>
          <w:numId w:val="1"/>
        </w:numPr>
        <w:spacing w:lineRule="exact" w:line="276" w:before="0" w:after="60"/>
        <w:jc w:val="left"/>
        <w:rPr/>
      </w:pPr>
      <w:r>
        <w:rPr>
          <w:rFonts w:eastAsia="Times New Roman" w:cs="Times New Roman"/>
          <w:b/>
          <w:bCs/>
          <w:sz w:val="22"/>
          <w:szCs w:val="22"/>
        </w:rPr>
        <w:t>Integration.</w:t>
      </w:r>
      <w:r>
        <w:rPr>
          <w:rFonts w:eastAsia="Times New Roman" w:cs="Times New Roman"/>
          <w:sz w:val="22"/>
          <w:szCs w:val="22"/>
        </w:rPr>
        <w:t xml:space="preserve"> The works reviewed each address one or two stages. A system that connects localisation, repair, test generation, sandbox execution and review for Python, and that reports the limits of its evidence, is a reasonable engineering goal. Repair-R1 [29] shows that the connection between tests and repair is already an active research topic.</w:t>
      </w:r>
    </w:p>
    <w:p>
      <w:pPr>
        <w:pStyle w:val="Heading3"/>
        <w:keepNext w:val="true"/>
        <w:spacing w:before="180" w:after="80"/>
        <w:rPr/>
      </w:pPr>
      <w:r>
        <w:rPr>
          <w:rFonts w:eastAsia="Times New Roman" w:cs="Times New Roman"/>
          <w:b/>
          <w:bCs/>
          <w:color w:val="2F5496"/>
          <w:sz w:val="23"/>
          <w:szCs w:val="23"/>
        </w:rPr>
        <w:t>Defensible position of the project</w:t>
      </w:r>
    </w:p>
    <w:p>
      <w:pPr>
        <w:pStyle w:val="Normal"/>
        <w:spacing w:lineRule="exact" w:line="288" w:before="0" w:after="120"/>
        <w:jc w:val="both"/>
        <w:rPr/>
      </w:pPr>
      <w:r>
        <w:rPr>
          <w:rFonts w:eastAsia="Times New Roman" w:cs="Times New Roman"/>
          <w:sz w:val="22"/>
          <w:szCs w:val="22"/>
        </w:rPr>
        <w:t xml:space="preserve">On this evidence the project is best described as </w:t>
      </w:r>
      <w:r>
        <w:rPr>
          <w:rFonts w:eastAsia="Times New Roman" w:cs="Times New Roman"/>
          <w:b/>
          <w:bCs/>
          <w:sz w:val="22"/>
          <w:szCs w:val="22"/>
        </w:rPr>
        <w:t>an integrated, evaluated implementation of known techniques for Python</w:t>
      </w:r>
      <w:r>
        <w:rPr>
          <w:rFonts w:eastAsia="Times New Roman" w:cs="Times New Roman"/>
          <w:sz w:val="22"/>
          <w:szCs w:val="22"/>
        </w:rPr>
        <w:t>, with a focused empirical question (RQ3): how reliable generated tests are as a check on patches. The project does not claim to be the first system that combines repair with test generation, and running tests before and after a change is ordinary regression-testing practice. Any contribution beyond engineering depends on the evaluation being carried out and is not assumed.</w:t>
      </w:r>
      <w:r>
        <w:br w:type="page"/>
      </w:r>
    </w:p>
    <w:p>
      <w:pPr>
        <w:pStyle w:val="Heading1"/>
        <w:pBdr>
          <w:bottom w:val="single" w:sz="8" w:space="4" w:color="1F3864"/>
        </w:pBdr>
        <w:spacing w:before="0" w:after="200"/>
        <w:rPr/>
      </w:pPr>
      <w:bookmarkStart w:id="16" w:name="__RefHeading___Toc1889_2605268048"/>
      <w:bookmarkEnd w:id="16"/>
      <w:r>
        <w:rPr>
          <w:rFonts w:eastAsia="Times New Roman" w:cs="Times New Roman"/>
          <w:b/>
          <w:bCs/>
          <w:color w:val="1F3864"/>
          <w:sz w:val="32"/>
          <w:szCs w:val="32"/>
        </w:rPr>
        <w:t>Part C — Proposed Solution</w:t>
      </w:r>
    </w:p>
    <w:p>
      <w:pPr>
        <w:pStyle w:val="Heading2"/>
        <w:keepNext w:val="true"/>
        <w:spacing w:before="240" w:after="100"/>
        <w:rPr/>
      </w:pPr>
      <w:bookmarkStart w:id="17" w:name="__RefHeading___Toc1891_2605268048"/>
      <w:bookmarkEnd w:id="17"/>
      <w:r>
        <w:rPr>
          <w:rFonts w:eastAsia="Times New Roman" w:cs="Times New Roman"/>
          <w:b/>
          <w:bCs/>
          <w:color w:val="1F3864"/>
          <w:sz w:val="26"/>
          <w:szCs w:val="26"/>
        </w:rPr>
        <w:t>C.1 Overview</w:t>
      </w:r>
    </w:p>
    <w:p>
      <w:pPr>
        <w:pStyle w:val="Normal"/>
        <w:spacing w:lineRule="exact" w:line="288" w:before="0" w:after="120"/>
        <w:jc w:val="both"/>
        <w:rPr/>
      </w:pPr>
      <w:r>
        <w:rPr>
          <w:rFonts w:eastAsia="Times New Roman" w:cs="Times New Roman"/>
          <w:sz w:val="22"/>
          <w:szCs w:val="22"/>
        </w:rPr>
        <w:t xml:space="preserve">The proposed system is a closed-loop pipeline that turns user-submitted Python code into a </w:t>
      </w:r>
      <w:r>
        <w:rPr>
          <w:rFonts w:eastAsia="Times New Roman" w:cs="Times New Roman"/>
          <w:i/>
          <w:iCs/>
          <w:sz w:val="22"/>
          <w:szCs w:val="22"/>
        </w:rPr>
        <w:t>validated candidate repair</w:t>
      </w:r>
      <w:r>
        <w:rPr>
          <w:rFonts w:eastAsia="Times New Roman" w:cs="Times New Roman"/>
          <w:sz w:val="22"/>
          <w:szCs w:val="22"/>
        </w:rPr>
        <w:t xml:space="preserve"> together with the evidence for and against it. Its central design principle follows from the problem in Part A: a repair is not shown as “fixed” because a model suggested it, but is presented with the results of tests that were generated and executed by the system, and with a clear statement of what those results do and do not show. If validation fails, the failing output is returned to the repair stage for a limited number of new attempts; if it still fails, the system rejects the candidate or asks for human review.</w:t>
      </w:r>
    </w:p>
    <w:p>
      <w:pPr>
        <w:pStyle w:val="Heading2"/>
        <w:keepNext w:val="true"/>
        <w:spacing w:before="240" w:after="100"/>
        <w:rPr/>
      </w:pPr>
      <w:bookmarkStart w:id="18" w:name="__RefHeading___Toc1893_2605268048"/>
      <w:bookmarkEnd w:id="18"/>
      <w:r>
        <w:rPr>
          <w:rFonts w:eastAsia="Times New Roman" w:cs="Times New Roman"/>
          <w:b/>
          <w:bCs/>
          <w:color w:val="1F3864"/>
          <w:sz w:val="26"/>
          <w:szCs w:val="26"/>
        </w:rPr>
        <w:t>C.2 Pipeline Steps</w:t>
      </w:r>
    </w:p>
    <w:p>
      <w:pPr>
        <w:pStyle w:val="Normal"/>
        <w:spacing w:lineRule="exact" w:line="288" w:before="0" w:after="120"/>
        <w:jc w:val="both"/>
        <w:rPr/>
      </w:pPr>
      <w:r>
        <w:rPr>
          <w:rFonts w:eastAsia="Times New Roman" w:cs="Times New Roman"/>
          <w:sz w:val="22"/>
          <w:szCs w:val="22"/>
        </w:rPr>
        <w:t>The ten steps requested in the project description are kept, with one technical refinement explained below. The step numbers match the labels in Figure 1.</w:t>
      </w:r>
    </w:p>
    <w:tbl>
      <w:tblPr>
        <w:tblW w:w="9026" w:type="dxa"/>
        <w:jc w:val="left"/>
        <w:tblInd w:w="0" w:type="dxa"/>
        <w:tblLayout w:type="fixed"/>
        <w:tblCellMar>
          <w:top w:w="60" w:type="dxa"/>
          <w:left w:w="90" w:type="dxa"/>
          <w:bottom w:w="60" w:type="dxa"/>
          <w:right w:w="90" w:type="dxa"/>
        </w:tblCellMar>
      </w:tblPr>
      <w:tblGrid>
        <w:gridCol w:w="700"/>
        <w:gridCol w:w="3999"/>
        <w:gridCol w:w="4327"/>
      </w:tblGrid>
      <w:tr>
        <w:trPr>
          <w:tblHeader w:val="true"/>
          <w:cantSplit w:val="true"/>
        </w:trPr>
        <w:tc>
          <w:tcPr>
            <w:tcW w:w="70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Step</w:t>
            </w:r>
          </w:p>
        </w:tc>
        <w:tc>
          <w:tcPr>
            <w:tcW w:w="3999"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Description</w:t>
            </w:r>
          </w:p>
        </w:tc>
        <w:tc>
          <w:tcPr>
            <w:tcW w:w="4327"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Purpose and notes</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1</w:t>
            </w:r>
          </w:p>
        </w:tc>
        <w:tc>
          <w:tcPr>
            <w:tcW w:w="39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Receive Python code from the user (pasted text or file).</w:t>
            </w:r>
          </w:p>
        </w:tc>
        <w:tc>
          <w:tcPr>
            <w:tcW w:w="4327"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Entry point. Size limits are applied.</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2</w:t>
            </w:r>
          </w:p>
        </w:tc>
        <w:tc>
          <w:tcPr>
            <w:tcW w:w="39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Check that the code can be parsed.</w:t>
            </w:r>
          </w:p>
        </w:tc>
        <w:tc>
          <w:tcPr>
            <w:tcW w:w="4327"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A syntax error is reported to the user; analysis of unparsable code is not attempted.</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3</w:t>
            </w:r>
          </w:p>
        </w:tc>
        <w:tc>
          <w:tcPr>
            <w:tcW w:w="39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Run static analysis (linting, type checking, security rules, AST inspection).</w:t>
            </w:r>
          </w:p>
        </w:tc>
        <w:tc>
          <w:tcPr>
            <w:tcW w:w="4327"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Deterministic evidence about likely defects.</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4</w:t>
            </w:r>
          </w:p>
        </w:tc>
        <w:tc>
          <w:tcPr>
            <w:tcW w:w="39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Identify likely defects and rank their locations.</w:t>
            </w:r>
          </w:p>
        </w:tc>
        <w:tc>
          <w:tcPr>
            <w:tcW w:w="4327"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Combines analyser findings with, where available, error traces; the model may assist.</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5</w:t>
            </w:r>
          </w:p>
        </w:tc>
        <w:tc>
          <w:tcPr>
            <w:tcW w:w="39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Ask an LLM to explain the defect and propose a fix.</w:t>
            </w:r>
          </w:p>
        </w:tc>
        <w:tc>
          <w:tcPr>
            <w:tcW w:w="4327"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Provides an explanation for the user and a candidate change.</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6</w:t>
            </w:r>
          </w:p>
        </w:tc>
        <w:tc>
          <w:tcPr>
            <w:tcW w:w="39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Create a candidate version of the code with the fix applied, on a copy.</w:t>
            </w:r>
          </w:p>
        </w:tc>
        <w:tc>
          <w:tcPr>
            <w:tcW w:w="4327"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The user’s original is never modified. The copy is re-parsed and re-analysed.</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7</w:t>
            </w:r>
          </w:p>
        </w:tc>
        <w:tc>
          <w:tcPr>
            <w:tcW w:w="39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Generate unit tests for expected and boundary behaviour.</w:t>
            </w:r>
          </w:p>
        </w:tc>
        <w:tc>
          <w:tcPr>
            <w:tcW w:w="4327"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See the ordering note below.</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8</w:t>
            </w:r>
          </w:p>
        </w:tc>
        <w:tc>
          <w:tcPr>
            <w:tcW w:w="39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Run the tests in an isolated environment (on the original and on the candidate).</w:t>
            </w:r>
          </w:p>
        </w:tc>
        <w:tc>
          <w:tcPr>
            <w:tcW w:w="4327"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Repeated runs detect flaky tests; time and resource limits apply.</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9</w:t>
            </w:r>
          </w:p>
        </w:tc>
        <w:tc>
          <w:tcPr>
            <w:tcW w:w="39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Analyse results and compare them with the baseline and with any existing tests.</w:t>
            </w:r>
          </w:p>
        </w:tc>
        <w:tc>
          <w:tcPr>
            <w:tcW w:w="4327"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Regression check: a change that breaks previously passing behaviour is a warning.</w:t>
            </w:r>
          </w:p>
        </w:tc>
      </w:tr>
      <w:tr>
        <w:trPr>
          <w:cantSplit w:val="true"/>
        </w:trPr>
        <w:tc>
          <w:tcPr>
            <w:tcW w:w="7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10</w:t>
            </w:r>
          </w:p>
        </w:tc>
        <w:tc>
          <w:tcPr>
            <w:tcW w:w="39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Show original code, candidate fix, tests and results to the user.</w:t>
            </w:r>
          </w:p>
        </w:tc>
        <w:tc>
          <w:tcPr>
            <w:tcW w:w="4327"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The verdict states “plausible”, “rejected” or “needs review”, never “proven correct”.</w:t>
            </w:r>
          </w:p>
        </w:tc>
      </w:tr>
    </w:tbl>
    <w:p>
      <w:pPr>
        <w:pStyle w:val="Heading3"/>
        <w:keepNext w:val="true"/>
        <w:spacing w:before="180" w:after="80"/>
        <w:rPr/>
      </w:pPr>
      <w:r>
        <w:rPr>
          <w:rFonts w:eastAsia="Times New Roman" w:cs="Times New Roman"/>
          <w:b/>
          <w:bCs/>
          <w:color w:val="2F5496"/>
          <w:sz w:val="23"/>
          <w:szCs w:val="23"/>
        </w:rPr>
        <w:t>Technical refinement of the order</w:t>
      </w:r>
    </w:p>
    <w:p>
      <w:pPr>
        <w:pStyle w:val="Normal"/>
        <w:spacing w:lineRule="exact" w:line="288" w:before="0" w:after="120"/>
        <w:jc w:val="both"/>
        <w:rPr/>
      </w:pPr>
      <w:r>
        <w:rPr>
          <w:rFonts w:eastAsia="Times New Roman" w:cs="Times New Roman"/>
          <w:sz w:val="22"/>
          <w:szCs w:val="22"/>
        </w:rPr>
        <w:t xml:space="preserve">In the order proposed in the project description, tests are generated after the fix (step 7 after step 6). We propose generating the tests </w:t>
      </w:r>
      <w:r>
        <w:rPr>
          <w:rFonts w:eastAsia="Times New Roman" w:cs="Times New Roman"/>
          <w:b/>
          <w:bCs/>
          <w:sz w:val="22"/>
          <w:szCs w:val="22"/>
        </w:rPr>
        <w:t>before</w:t>
      </w:r>
      <w:r>
        <w:rPr>
          <w:rFonts w:eastAsia="Times New Roman" w:cs="Times New Roman"/>
          <w:sz w:val="22"/>
          <w:szCs w:val="22"/>
        </w:rPr>
        <w:t xml:space="preserve"> the fix is applied, and running them on the original code to obtain a baseline (step 8a in Figure 1). The reason is that tests generated after seeing a patch may be shaped by it, whereas a baseline run shows which tests fail on the original code and which pass; this makes it possible to compare behaviour before and after the change and to notice when the patch changes behaviour that the tests did not intend to change. The generated tests are still only as reliable as their oracle (Section A.2.3), which is why the baseline is a comparison aid and not a proof. This ordering is a design proposal that the team can revisit, and its value is a question for the evaluation (RQ3).</w:t>
      </w:r>
    </w:p>
    <w:p>
      <w:pPr>
        <w:pStyle w:val="Heading2"/>
        <w:keepNext w:val="true"/>
        <w:spacing w:before="240" w:after="100"/>
        <w:rPr/>
      </w:pPr>
      <w:bookmarkStart w:id="19" w:name="__RefHeading___Toc1895_2605268048"/>
      <w:bookmarkEnd w:id="19"/>
      <w:r>
        <w:rPr>
          <w:rFonts w:eastAsia="Times New Roman" w:cs="Times New Roman"/>
          <w:b/>
          <w:bCs/>
          <w:color w:val="1F3864"/>
          <w:sz w:val="26"/>
          <w:szCs w:val="26"/>
        </w:rPr>
        <w:t>C.3 Flowchart</w:t>
      </w:r>
    </w:p>
    <w:p>
      <w:pPr>
        <w:pStyle w:val="Normal"/>
        <w:spacing w:lineRule="exact" w:line="288" w:before="0" w:after="120"/>
        <w:jc w:val="both"/>
        <w:rPr/>
      </w:pPr>
      <w:r>
        <w:rPr>
          <w:rFonts w:eastAsia="Times New Roman" w:cs="Times New Roman"/>
          <w:sz w:val="22"/>
          <w:szCs w:val="22"/>
        </w:rPr>
        <w:t>Figure 1 shows the pipeline, including the decision points and the return of failing test output to the repair stage. The editable source in Mermaid is given in Appendix A.</w:t>
      </w:r>
    </w:p>
    <w:p>
      <w:pPr>
        <w:pStyle w:val="Normal"/>
        <w:keepNext w:val="true"/>
        <w:spacing w:before="120" w:after="60"/>
        <w:jc w:val="center"/>
        <w:rPr/>
      </w:pPr>
      <w:r>
        <w:rPr/>
        <w:drawing>
          <wp:inline distT="0" distB="0" distL="0" distR="0">
            <wp:extent cx="3248025" cy="7943850"/>
            <wp:effectExtent l="0" t="0" r="0" b="0"/>
            <wp:docPr id="1" name="/home/claude/part1/diagrams/flow.png" descr="/home/claude/part1/diagrams/flow.png&#10;/home/claude/part1/diagrams/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claude/part1/diagrams/flow.png" descr="/home/claude/part1/diagrams/flow.png&#10;/home/claude/part1/diagrams/flow.png"/>
                    <pic:cNvPicPr>
                      <a:picLocks noChangeAspect="1" noChangeArrowheads="1"/>
                    </pic:cNvPicPr>
                  </pic:nvPicPr>
                  <pic:blipFill>
                    <a:blip r:embed="rId2"/>
                    <a:stretch>
                      <a:fillRect/>
                    </a:stretch>
                  </pic:blipFill>
                  <pic:spPr bwMode="auto">
                    <a:xfrm>
                      <a:off x="0" y="0"/>
                      <a:ext cx="3248025" cy="7943850"/>
                    </a:xfrm>
                    <a:prstGeom prst="rect">
                      <a:avLst/>
                    </a:prstGeom>
                  </pic:spPr>
                </pic:pic>
              </a:graphicData>
            </a:graphic>
          </wp:inline>
        </w:drawing>
      </w:r>
    </w:p>
    <w:p>
      <w:pPr>
        <w:pStyle w:val="Normal"/>
        <w:spacing w:before="60" w:after="200"/>
        <w:jc w:val="center"/>
        <w:rPr/>
      </w:pPr>
      <w:r>
        <w:rPr>
          <w:rFonts w:eastAsia="Times New Roman" w:cs="Times New Roman"/>
          <w:i/>
          <w:iCs/>
          <w:sz w:val="20"/>
          <w:szCs w:val="20"/>
        </w:rPr>
        <w:t>Figure 1. Flowchart of the proposed closed-loop pipeline (dotted arrow: feedback of failing test output to the LLM repair step).</w:t>
      </w:r>
    </w:p>
    <w:p>
      <w:pPr>
        <w:pStyle w:val="Heading3"/>
        <w:keepNext w:val="true"/>
        <w:spacing w:before="180" w:after="80"/>
        <w:rPr/>
      </w:pPr>
      <w:r>
        <w:rPr>
          <w:rFonts w:eastAsia="Times New Roman" w:cs="Times New Roman"/>
          <w:b/>
          <w:bCs/>
          <w:color w:val="2F5496"/>
          <w:sz w:val="23"/>
          <w:szCs w:val="23"/>
        </w:rPr>
        <w:t>Description of the flowchart</w:t>
      </w:r>
    </w:p>
    <w:p>
      <w:pPr>
        <w:pStyle w:val="Normal"/>
        <w:spacing w:lineRule="exact" w:line="288" w:before="0" w:after="120"/>
        <w:jc w:val="both"/>
        <w:rPr/>
      </w:pPr>
      <w:r>
        <w:rPr>
          <w:rFonts w:eastAsia="Times New Roman" w:cs="Times New Roman"/>
          <w:sz w:val="22"/>
          <w:szCs w:val="22"/>
        </w:rPr>
        <w:t>The flow begins with the user’s code. A syntax check (step 2) stops the flow early for unparsable input. Static analysis and fault localisation (steps 3–4) then decide whether there is an actionable defect; if not, the system reports that it identified none, which does not mean that the code is correct. When a defect is identified, the system generates unit tests (step 7) and runs them on the original code in a sandbox to record a baseline (step 8a). The LLM then explains the defect and proposes a candidate patch (steps 5–6), which is applied to a copy of the code and re-checked statically. The tests are executed on the patched copy, with repeated runs to detect flaky tests (step 8b), and the results are compared with the baseline and with any existing tests (step 9). If validation passes, the system presents the evidence (step 10) with the verdict “plausible”. If validation fails and attempts remain, the failing output is returned to the LLM for a new candidate; when no attempts remain, the candidate is rejected or sent for human review. In every case the user makes the final decision.</w:t>
      </w:r>
    </w:p>
    <w:p>
      <w:pPr>
        <w:pStyle w:val="Heading2"/>
        <w:keepNext w:val="true"/>
        <w:spacing w:before="240" w:after="100"/>
        <w:rPr/>
      </w:pPr>
      <w:bookmarkStart w:id="20" w:name="__RefHeading___Toc1897_2605268048"/>
      <w:bookmarkEnd w:id="20"/>
      <w:r>
        <w:rPr>
          <w:rFonts w:eastAsia="Times New Roman" w:cs="Times New Roman"/>
          <w:b/>
          <w:bCs/>
          <w:color w:val="1F3864"/>
          <w:sz w:val="26"/>
          <w:szCs w:val="26"/>
        </w:rPr>
        <w:t>C.4 Verdict Policy</w:t>
      </w:r>
    </w:p>
    <w:tbl>
      <w:tblPr>
        <w:tblW w:w="9026" w:type="dxa"/>
        <w:jc w:val="left"/>
        <w:tblInd w:w="0" w:type="dxa"/>
        <w:tblLayout w:type="fixed"/>
        <w:tblCellMar>
          <w:top w:w="60" w:type="dxa"/>
          <w:left w:w="90" w:type="dxa"/>
          <w:bottom w:w="60" w:type="dxa"/>
          <w:right w:w="90" w:type="dxa"/>
        </w:tblCellMar>
      </w:tblPr>
      <w:tblGrid>
        <w:gridCol w:w="1500"/>
        <w:gridCol w:w="4300"/>
        <w:gridCol w:w="3226"/>
      </w:tblGrid>
      <w:tr>
        <w:trPr>
          <w:tblHeader w:val="true"/>
          <w:cantSplit w:val="true"/>
        </w:trPr>
        <w:tc>
          <w:tcPr>
            <w:tcW w:w="150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Verdict</w:t>
            </w:r>
          </w:p>
        </w:tc>
        <w:tc>
          <w:tcPr>
            <w:tcW w:w="430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Condition (proposed)</w:t>
            </w:r>
          </w:p>
        </w:tc>
        <w:tc>
          <w:tcPr>
            <w:tcW w:w="3226"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Meaning for the user</w:t>
            </w:r>
          </w:p>
        </w:tc>
      </w:tr>
      <w:tr>
        <w:trPr>
          <w:cantSplit w:val="true"/>
        </w:trPr>
        <w:tc>
          <w:tcPr>
            <w:tcW w:w="15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7"/>
                <w:szCs w:val="17"/>
              </w:rPr>
              <w:t>Plausible</w:t>
            </w:r>
          </w:p>
        </w:tc>
        <w:tc>
          <w:tcPr>
            <w:tcW w:w="43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7"/>
                <w:szCs w:val="17"/>
              </w:rPr>
              <w:t>Candidate parses; static re-check shows no new serious finding; generated tests (and existing tests, if any) pass on the candidate in repeated runs; no previously passing test now fails.</w:t>
            </w:r>
          </w:p>
        </w:tc>
        <w:tc>
          <w:tcPr>
            <w:tcW w:w="32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7"/>
                <w:szCs w:val="17"/>
              </w:rPr>
              <w:t>Evidence supports the fix. It is not proof of correctness; review is still needed.</w:t>
            </w:r>
          </w:p>
        </w:tc>
      </w:tr>
      <w:tr>
        <w:trPr>
          <w:cantSplit w:val="true"/>
        </w:trPr>
        <w:tc>
          <w:tcPr>
            <w:tcW w:w="15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7"/>
                <w:szCs w:val="17"/>
              </w:rPr>
              <w:t>Rejected</w:t>
            </w:r>
          </w:p>
        </w:tc>
        <w:tc>
          <w:tcPr>
            <w:tcW w:w="43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7"/>
                <w:szCs w:val="17"/>
              </w:rPr>
              <w:t>Candidate fails validation after the allowed number of attempts, or introduces new failures.</w:t>
            </w:r>
          </w:p>
        </w:tc>
        <w:tc>
          <w:tcPr>
            <w:tcW w:w="32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7"/>
                <w:szCs w:val="17"/>
              </w:rPr>
              <w:t>The system does not recommend this change.</w:t>
            </w:r>
          </w:p>
        </w:tc>
      </w:tr>
      <w:tr>
        <w:trPr>
          <w:cantSplit w:val="true"/>
        </w:trPr>
        <w:tc>
          <w:tcPr>
            <w:tcW w:w="15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7"/>
                <w:szCs w:val="17"/>
              </w:rPr>
              <w:t>Needs review</w:t>
            </w:r>
          </w:p>
        </w:tc>
        <w:tc>
          <w:tcPr>
            <w:tcW w:w="43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7"/>
                <w:szCs w:val="17"/>
              </w:rPr>
              <w:t>Results are inconclusive (for example flaky or timed-out tests), or generated tests disagree with a stated specification.</w:t>
            </w:r>
          </w:p>
        </w:tc>
        <w:tc>
          <w:tcPr>
            <w:tcW w:w="32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7"/>
                <w:szCs w:val="17"/>
              </w:rPr>
              <w:t>A human must decide.</w:t>
            </w:r>
          </w:p>
        </w:tc>
      </w:tr>
    </w:tbl>
    <w:p>
      <w:pPr>
        <w:pStyle w:val="Heading2"/>
        <w:keepNext w:val="true"/>
        <w:spacing w:before="240" w:after="100"/>
        <w:rPr/>
      </w:pPr>
      <w:bookmarkStart w:id="21" w:name="__RefHeading___Toc1899_2605268048"/>
      <w:bookmarkEnd w:id="21"/>
      <w:r>
        <w:rPr>
          <w:rFonts w:eastAsia="Times New Roman" w:cs="Times New Roman"/>
          <w:b/>
          <w:bCs/>
          <w:color w:val="1F3864"/>
          <w:sz w:val="26"/>
          <w:szCs w:val="26"/>
        </w:rPr>
        <w:t>C.5 Components and Candidate Technology Options</w:t>
      </w:r>
    </w:p>
    <w:p>
      <w:pPr>
        <w:pStyle w:val="Normal"/>
        <w:spacing w:lineRule="exact" w:line="288" w:before="0" w:after="120"/>
        <w:jc w:val="both"/>
        <w:rPr/>
      </w:pPr>
      <w:r>
        <w:rPr>
          <w:rFonts w:eastAsia="Times New Roman" w:cs="Times New Roman"/>
          <w:sz w:val="22"/>
          <w:szCs w:val="22"/>
        </w:rPr>
        <w:t>The team has not yet made final technology decisions. The table lists candidate options for each component and what each option is documented to do. They are options for discussion, not decisions.</w:t>
      </w:r>
    </w:p>
    <w:tbl>
      <w:tblPr>
        <w:tblW w:w="9026" w:type="dxa"/>
        <w:jc w:val="left"/>
        <w:tblInd w:w="0" w:type="dxa"/>
        <w:tblLayout w:type="fixed"/>
        <w:tblCellMar>
          <w:top w:w="60" w:type="dxa"/>
          <w:left w:w="90" w:type="dxa"/>
          <w:bottom w:w="60" w:type="dxa"/>
          <w:right w:w="90" w:type="dxa"/>
        </w:tblCellMar>
      </w:tblPr>
      <w:tblGrid>
        <w:gridCol w:w="1600"/>
        <w:gridCol w:w="2499"/>
        <w:gridCol w:w="3500"/>
        <w:gridCol w:w="1426"/>
      </w:tblGrid>
      <w:tr>
        <w:trPr>
          <w:tblHeader w:val="true"/>
          <w:cantSplit w:val="true"/>
        </w:trPr>
        <w:tc>
          <w:tcPr>
            <w:tcW w:w="160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6"/>
                <w:szCs w:val="16"/>
              </w:rPr>
              <w:t>Component</w:t>
            </w:r>
          </w:p>
        </w:tc>
        <w:tc>
          <w:tcPr>
            <w:tcW w:w="2499"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6"/>
                <w:szCs w:val="16"/>
              </w:rPr>
              <w:t>Candidate options</w:t>
            </w:r>
          </w:p>
        </w:tc>
        <w:tc>
          <w:tcPr>
            <w:tcW w:w="350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6"/>
                <w:szCs w:val="16"/>
              </w:rPr>
              <w:t>Documented capability / note</w:t>
            </w:r>
          </w:p>
        </w:tc>
        <w:tc>
          <w:tcPr>
            <w:tcW w:w="1426"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6"/>
                <w:szCs w:val="16"/>
              </w:rPr>
              <w:t>Status</w:t>
            </w:r>
          </w:p>
        </w:tc>
      </w:tr>
      <w:tr>
        <w:trPr>
          <w:cantSplit w:val="true"/>
        </w:trPr>
        <w:tc>
          <w:tcPr>
            <w:tcW w:w="16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Parsing and AST</w:t>
            </w:r>
          </w:p>
        </w:tc>
        <w:tc>
          <w:tcPr>
            <w:tcW w:w="24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Python standard-library ast module [32]</w:t>
            </w:r>
          </w:p>
        </w:tc>
        <w:tc>
          <w:tcPr>
            <w:tcW w:w="35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Parses source code into an abstract syntax tree.</w:t>
            </w:r>
          </w:p>
        </w:tc>
        <w:tc>
          <w:tcPr>
            <w:tcW w:w="14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Likely; no alternative needed.</w:t>
            </w:r>
          </w:p>
        </w:tc>
      </w:tr>
      <w:tr>
        <w:trPr>
          <w:cantSplit w:val="true"/>
        </w:trPr>
        <w:tc>
          <w:tcPr>
            <w:tcW w:w="16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Linting</w:t>
            </w:r>
          </w:p>
        </w:tc>
        <w:tc>
          <w:tcPr>
            <w:tcW w:w="24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Ruff [33]; Pylint [34]</w:t>
            </w:r>
          </w:p>
        </w:tc>
        <w:tc>
          <w:tcPr>
            <w:tcW w:w="35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Ruff is a fast linter and formatter; Pylint reports errors, warnings, refactoring and convention messages.</w:t>
            </w:r>
          </w:p>
        </w:tc>
        <w:tc>
          <w:tcPr>
            <w:tcW w:w="14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Open (one or both).</w:t>
            </w:r>
          </w:p>
        </w:tc>
      </w:tr>
      <w:tr>
        <w:trPr>
          <w:cantSplit w:val="true"/>
        </w:trPr>
        <w:tc>
          <w:tcPr>
            <w:tcW w:w="16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Type checking</w:t>
            </w:r>
          </w:p>
        </w:tc>
        <w:tc>
          <w:tcPr>
            <w:tcW w:w="24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mypy [35]</w:t>
            </w:r>
          </w:p>
        </w:tc>
        <w:tc>
          <w:tcPr>
            <w:tcW w:w="35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Static type checker that uses type hints; useful only for annotated code.</w:t>
            </w:r>
          </w:p>
        </w:tc>
        <w:tc>
          <w:tcPr>
            <w:tcW w:w="14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Open.</w:t>
            </w:r>
          </w:p>
        </w:tc>
      </w:tr>
      <w:tr>
        <w:trPr>
          <w:cantSplit w:val="true"/>
        </w:trPr>
        <w:tc>
          <w:tcPr>
            <w:tcW w:w="16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Security scanning</w:t>
            </w:r>
          </w:p>
        </w:tc>
        <w:tc>
          <w:tcPr>
            <w:tcW w:w="24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Bandit [36]</w:t>
            </w:r>
          </w:p>
        </w:tc>
        <w:tc>
          <w:tcPr>
            <w:tcW w:w="35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Scans the AST of Python files with plugins and reports possible vulnerabilities.</w:t>
            </w:r>
          </w:p>
        </w:tc>
        <w:tc>
          <w:tcPr>
            <w:tcW w:w="14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Open.</w:t>
            </w:r>
          </w:p>
        </w:tc>
      </w:tr>
      <w:tr>
        <w:trPr>
          <w:cantSplit w:val="true"/>
        </w:trPr>
        <w:tc>
          <w:tcPr>
            <w:tcW w:w="16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LLM</w:t>
            </w:r>
          </w:p>
        </w:tc>
        <w:tc>
          <w:tcPr>
            <w:tcW w:w="24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Hosted API, or open-weight model run locally</w:t>
            </w:r>
          </w:p>
        </w:tc>
        <w:tc>
          <w:tcPr>
            <w:tcW w:w="35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Choice affects cost, privacy of submitted code, reproducibility and whether token probabilities are available.</w:t>
            </w:r>
          </w:p>
        </w:tc>
        <w:tc>
          <w:tcPr>
            <w:tcW w:w="14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6"/>
                <w:szCs w:val="16"/>
              </w:rPr>
              <w:t>Not decided.</w:t>
            </w:r>
          </w:p>
        </w:tc>
      </w:tr>
      <w:tr>
        <w:trPr>
          <w:cantSplit w:val="true"/>
        </w:trPr>
        <w:tc>
          <w:tcPr>
            <w:tcW w:w="16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Test framework</w:t>
            </w:r>
          </w:p>
        </w:tc>
        <w:tc>
          <w:tcPr>
            <w:tcW w:w="24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pytest [37]</w:t>
            </w:r>
          </w:p>
        </w:tc>
        <w:tc>
          <w:tcPr>
            <w:tcW w:w="35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Supports tests written with plain assert statements, fixtures and plugins.</w:t>
            </w:r>
          </w:p>
        </w:tc>
        <w:tc>
          <w:tcPr>
            <w:tcW w:w="14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Likely.</w:t>
            </w:r>
          </w:p>
        </w:tc>
      </w:tr>
      <w:tr>
        <w:trPr>
          <w:cantSplit w:val="true"/>
        </w:trPr>
        <w:tc>
          <w:tcPr>
            <w:tcW w:w="16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Coverage</w:t>
            </w:r>
          </w:p>
        </w:tc>
        <w:tc>
          <w:tcPr>
            <w:tcW w:w="24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Coverage.py [38]</w:t>
            </w:r>
          </w:p>
        </w:tc>
        <w:tc>
          <w:tcPr>
            <w:tcW w:w="35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Tracks which code runs during tests; supports branch coverage.</w:t>
            </w:r>
          </w:p>
        </w:tc>
        <w:tc>
          <w:tcPr>
            <w:tcW w:w="14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Likely.</w:t>
            </w:r>
          </w:p>
        </w:tc>
      </w:tr>
      <w:tr>
        <w:trPr>
          <w:cantSplit w:val="true"/>
        </w:trPr>
        <w:tc>
          <w:tcPr>
            <w:tcW w:w="16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Isolation</w:t>
            </w:r>
          </w:p>
        </w:tc>
        <w:tc>
          <w:tcPr>
            <w:tcW w:w="24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Docker containers [39]</w:t>
            </w:r>
          </w:p>
        </w:tc>
        <w:tc>
          <w:tcPr>
            <w:tcW w:w="35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Keeps container processes, network and storage separate from the host; isolation is described as relative, so extra limits are needed.</w:t>
            </w:r>
          </w:p>
        </w:tc>
        <w:tc>
          <w:tcPr>
            <w:tcW w:w="14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6"/>
                <w:szCs w:val="16"/>
              </w:rPr>
              <w:t>Open (other sandboxes possible).</w:t>
            </w:r>
          </w:p>
        </w:tc>
      </w:tr>
      <w:tr>
        <w:trPr>
          <w:cantSplit w:val="true"/>
        </w:trPr>
        <w:tc>
          <w:tcPr>
            <w:tcW w:w="16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Application layer</w:t>
            </w:r>
          </w:p>
        </w:tc>
        <w:tc>
          <w:tcPr>
            <w:tcW w:w="24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Web backend and frontend frameworks (to be chosen by the team)</w:t>
            </w:r>
          </w:p>
        </w:tc>
        <w:tc>
          <w:tcPr>
            <w:tcW w:w="35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6"/>
                <w:szCs w:val="16"/>
              </w:rPr>
              <w:t>Not needed to answer the scientific questions; a minimal interface may suffice for evaluation.</w:t>
            </w:r>
          </w:p>
        </w:tc>
        <w:tc>
          <w:tcPr>
            <w:tcW w:w="14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6"/>
                <w:szCs w:val="16"/>
              </w:rPr>
              <w:t>Not decided.</w:t>
            </w:r>
          </w:p>
        </w:tc>
      </w:tr>
    </w:tbl>
    <w:p>
      <w:pPr>
        <w:pStyle w:val="Heading2"/>
        <w:keepNext w:val="true"/>
        <w:spacing w:before="240" w:after="100"/>
        <w:rPr/>
      </w:pPr>
      <w:bookmarkStart w:id="22" w:name="__RefHeading___Toc1901_2605268048"/>
      <w:bookmarkEnd w:id="22"/>
      <w:r>
        <w:rPr>
          <w:rFonts w:eastAsia="Times New Roman" w:cs="Times New Roman"/>
          <w:b/>
          <w:bCs/>
          <w:color w:val="1F3864"/>
          <w:sz w:val="26"/>
          <w:szCs w:val="26"/>
        </w:rPr>
        <w:t>C.6 Limits and Risks</w:t>
      </w:r>
    </w:p>
    <w:p>
      <w:pPr>
        <w:pStyle w:val="ListParagraph"/>
        <w:numPr>
          <w:ilvl w:val="0"/>
          <w:numId w:val="1"/>
        </w:numPr>
        <w:spacing w:lineRule="exact" w:line="276" w:before="0" w:after="60"/>
        <w:jc w:val="left"/>
        <w:rPr/>
      </w:pPr>
      <w:r>
        <w:rPr>
          <w:rFonts w:eastAsia="Times New Roman" w:cs="Times New Roman"/>
          <w:b/>
          <w:bCs/>
          <w:sz w:val="22"/>
          <w:szCs w:val="22"/>
        </w:rPr>
        <w:t>Unreliable model output.</w:t>
      </w:r>
      <w:r>
        <w:rPr>
          <w:rFonts w:eastAsia="Times New Roman" w:cs="Times New Roman"/>
          <w:sz w:val="22"/>
          <w:szCs w:val="22"/>
        </w:rPr>
        <w:t xml:space="preserve"> LLMs can produce plausible but wrong code and explanations (Section 1.7). Every model output is validated by execution and by the user, and none is trusted alone.</w:t>
      </w:r>
    </w:p>
    <w:p>
      <w:pPr>
        <w:pStyle w:val="ListParagraph"/>
        <w:numPr>
          <w:ilvl w:val="0"/>
          <w:numId w:val="1"/>
        </w:numPr>
        <w:spacing w:lineRule="exact" w:line="276" w:before="0" w:after="60"/>
        <w:jc w:val="left"/>
        <w:rPr/>
      </w:pPr>
      <w:r>
        <w:rPr>
          <w:rFonts w:eastAsia="Times New Roman" w:cs="Times New Roman"/>
          <w:b/>
          <w:bCs/>
          <w:sz w:val="22"/>
          <w:szCs w:val="22"/>
        </w:rPr>
        <w:t>Unreliable tests.</w:t>
      </w:r>
      <w:r>
        <w:rPr>
          <w:rFonts w:eastAsia="Times New Roman" w:cs="Times New Roman"/>
          <w:sz w:val="22"/>
          <w:szCs w:val="22"/>
        </w:rPr>
        <w:t xml:space="preserve"> Generated tests may encode the bug or miss it (Section A.2.3, 1.5). The verdict wording and the user review are the mitigation; RQ3 measures the problem.</w:t>
      </w:r>
    </w:p>
    <w:p>
      <w:pPr>
        <w:pStyle w:val="ListParagraph"/>
        <w:numPr>
          <w:ilvl w:val="0"/>
          <w:numId w:val="1"/>
        </w:numPr>
        <w:spacing w:lineRule="exact" w:line="276" w:before="0" w:after="60"/>
        <w:jc w:val="left"/>
        <w:rPr/>
      </w:pPr>
      <w:r>
        <w:rPr>
          <w:rFonts w:eastAsia="Times New Roman" w:cs="Times New Roman"/>
          <w:b/>
          <w:bCs/>
          <w:sz w:val="22"/>
          <w:szCs w:val="22"/>
        </w:rPr>
        <w:t>Flaky tests.</w:t>
      </w:r>
      <w:r>
        <w:rPr>
          <w:rFonts w:eastAsia="Times New Roman" w:cs="Times New Roman"/>
          <w:sz w:val="22"/>
          <w:szCs w:val="22"/>
        </w:rPr>
        <w:t xml:space="preserve"> Repeated runs and a “needs review” verdict address this (Section 1.8).</w:t>
      </w:r>
    </w:p>
    <w:p>
      <w:pPr>
        <w:pStyle w:val="ListParagraph"/>
        <w:numPr>
          <w:ilvl w:val="0"/>
          <w:numId w:val="1"/>
        </w:numPr>
        <w:spacing w:lineRule="exact" w:line="276" w:before="0" w:after="60"/>
        <w:jc w:val="left"/>
        <w:rPr/>
      </w:pPr>
      <w:r>
        <w:rPr>
          <w:rFonts w:eastAsia="Times New Roman" w:cs="Times New Roman"/>
          <w:b/>
          <w:bCs/>
          <w:sz w:val="22"/>
          <w:szCs w:val="22"/>
        </w:rPr>
        <w:t>Untrusted code.</w:t>
      </w:r>
      <w:r>
        <w:rPr>
          <w:rFonts w:eastAsia="Times New Roman" w:cs="Times New Roman"/>
          <w:sz w:val="22"/>
          <w:szCs w:val="22"/>
        </w:rPr>
        <w:t xml:space="preserve"> Both the user’s code and generated tests are executed. Isolation, time limits and resource limits are required; a container is not a perfect security boundary.</w:t>
      </w:r>
    </w:p>
    <w:p>
      <w:pPr>
        <w:pStyle w:val="ListParagraph"/>
        <w:numPr>
          <w:ilvl w:val="0"/>
          <w:numId w:val="1"/>
        </w:numPr>
        <w:spacing w:lineRule="exact" w:line="276" w:before="0" w:after="60"/>
        <w:jc w:val="left"/>
        <w:rPr/>
      </w:pPr>
      <w:r>
        <w:rPr>
          <w:rFonts w:eastAsia="Times New Roman" w:cs="Times New Roman"/>
          <w:b/>
          <w:bCs/>
          <w:sz w:val="22"/>
          <w:szCs w:val="22"/>
        </w:rPr>
        <w:t>Privacy.</w:t>
      </w:r>
      <w:r>
        <w:rPr>
          <w:rFonts w:eastAsia="Times New Roman" w:cs="Times New Roman"/>
          <w:sz w:val="22"/>
          <w:szCs w:val="22"/>
        </w:rPr>
        <w:t xml:space="preserve"> If a hosted model is used, user code leaves the system. The user must be told, and the choice of provider is an open decision.</w:t>
      </w:r>
    </w:p>
    <w:p>
      <w:pPr>
        <w:pStyle w:val="ListParagraph"/>
        <w:numPr>
          <w:ilvl w:val="0"/>
          <w:numId w:val="1"/>
        </w:numPr>
        <w:spacing w:lineRule="exact" w:line="276" w:before="0" w:after="60"/>
        <w:jc w:val="left"/>
        <w:rPr/>
      </w:pPr>
      <w:r>
        <w:rPr>
          <w:rFonts w:eastAsia="Times New Roman" w:cs="Times New Roman"/>
          <w:b/>
          <w:bCs/>
          <w:sz w:val="22"/>
          <w:szCs w:val="22"/>
        </w:rPr>
        <w:t>Scope.</w:t>
      </w:r>
      <w:r>
        <w:rPr>
          <w:rFonts w:eastAsia="Times New Roman" w:cs="Times New Roman"/>
          <w:sz w:val="22"/>
          <w:szCs w:val="22"/>
        </w:rPr>
        <w:t xml:space="preserve"> Only Python is targeted. Small functions, classes and small programs are the realistic unit; repository-scale repair [26] is outside the plan.</w:t>
      </w:r>
    </w:p>
    <w:p>
      <w:pPr>
        <w:pStyle w:val="Heading2"/>
        <w:keepNext w:val="true"/>
        <w:spacing w:before="240" w:after="100"/>
        <w:rPr/>
      </w:pPr>
      <w:bookmarkStart w:id="23" w:name="__RefHeading___Toc1903_2605268048"/>
      <w:bookmarkEnd w:id="23"/>
      <w:r>
        <w:rPr>
          <w:rFonts w:eastAsia="Times New Roman" w:cs="Times New Roman"/>
          <w:b/>
          <w:bCs/>
          <w:color w:val="1F3864"/>
          <w:sz w:val="26"/>
          <w:szCs w:val="26"/>
        </w:rPr>
        <w:t>C.7 Evaluation Plan (Outline)</w:t>
      </w:r>
    </w:p>
    <w:p>
      <w:pPr>
        <w:pStyle w:val="Normal"/>
        <w:spacing w:lineRule="exact" w:line="288" w:before="0" w:after="120"/>
        <w:jc w:val="both"/>
        <w:rPr/>
      </w:pPr>
      <w:r>
        <w:rPr>
          <w:rFonts w:eastAsia="Times New Roman" w:cs="Times New Roman"/>
          <w:sz w:val="22"/>
          <w:szCs w:val="22"/>
        </w:rPr>
        <w:t xml:space="preserve">The evaluation will use a set of Python programs with known defects and reference fixes. The source of that set (for example, hand-seeded bugs, a public Python bug benchmark, or both) has not been decided, and licensing must be checked. The metrics are defined in Section 1.9. Experiments are planned to compare the full pipeline with (a) a single attempt without feedback (RQ2), (b) a variant without static-analysis input (RQ4), and (c) a comparison of the verdict with the reference fix to estimate false-accept and false-reject rates (RQ3). </w:t>
      </w:r>
      <w:r>
        <w:rPr>
          <w:rFonts w:eastAsia="Times New Roman" w:cs="Times New Roman"/>
          <w:b/>
          <w:bCs/>
          <w:sz w:val="22"/>
          <w:szCs w:val="22"/>
        </w:rPr>
        <w:t>No result is reported in this document.</w:t>
      </w:r>
      <w:r>
        <w:br w:type="page"/>
      </w:r>
    </w:p>
    <w:p>
      <w:pPr>
        <w:pStyle w:val="Heading1"/>
        <w:pBdr>
          <w:bottom w:val="single" w:sz="8" w:space="4" w:color="1F3864"/>
        </w:pBdr>
        <w:spacing w:before="0" w:after="200"/>
        <w:rPr/>
      </w:pPr>
      <w:bookmarkStart w:id="24" w:name="__RefHeading___Toc1905_2605268048"/>
      <w:bookmarkEnd w:id="24"/>
      <w:r>
        <w:rPr>
          <w:rFonts w:eastAsia="Times New Roman" w:cs="Times New Roman"/>
          <w:b/>
          <w:bCs/>
          <w:color w:val="1F3864"/>
          <w:sz w:val="32"/>
          <w:szCs w:val="32"/>
        </w:rPr>
        <w:t>Chapter 1 — Theoretical Study</w:t>
      </w:r>
    </w:p>
    <w:p>
      <w:pPr>
        <w:pStyle w:val="Heading2"/>
        <w:keepNext w:val="true"/>
        <w:spacing w:before="240" w:after="100"/>
        <w:rPr/>
      </w:pPr>
      <w:bookmarkStart w:id="25" w:name="__RefHeading___Toc1907_2605268048"/>
      <w:bookmarkEnd w:id="25"/>
      <w:r>
        <w:rPr>
          <w:rFonts w:eastAsia="Times New Roman" w:cs="Times New Roman"/>
          <w:b/>
          <w:bCs/>
          <w:color w:val="1F3864"/>
          <w:sz w:val="26"/>
          <w:szCs w:val="26"/>
        </w:rPr>
        <w:t>1.1 Introduction</w:t>
      </w:r>
    </w:p>
    <w:p>
      <w:pPr>
        <w:pStyle w:val="Normal"/>
        <w:spacing w:lineRule="exact" w:line="288" w:before="0" w:after="120"/>
        <w:jc w:val="both"/>
        <w:rPr/>
      </w:pPr>
      <w:r>
        <w:rPr>
          <w:rFonts w:eastAsia="Times New Roman" w:cs="Times New Roman"/>
          <w:sz w:val="22"/>
          <w:szCs w:val="22"/>
        </w:rPr>
        <w:t xml:space="preserve">This chapter explains the concepts the team needs in order to understand and implement the project: what a bug is and what correctness means, how software is tested, how repair and test generation work, what static analysis and fault localisation can and cannot do, how large language models behave on code, how patches are validated, and how the system will be measured. Each concept is tied to a component of the system in Part C. Small Python examples illustrate the ideas. They are written for this report and were run to check the stated results. The chapter separates </w:t>
      </w:r>
      <w:r>
        <w:rPr>
          <w:rFonts w:eastAsia="Times New Roman" w:cs="Times New Roman"/>
          <w:b/>
          <w:bCs/>
          <w:sz w:val="22"/>
          <w:szCs w:val="22"/>
        </w:rPr>
        <w:t>theory</w:t>
      </w:r>
      <w:r>
        <w:rPr>
          <w:rFonts w:eastAsia="Times New Roman" w:cs="Times New Roman"/>
          <w:sz w:val="22"/>
          <w:szCs w:val="22"/>
        </w:rPr>
        <w:t xml:space="preserve"> (established concepts) from </w:t>
      </w:r>
      <w:r>
        <w:rPr>
          <w:rFonts w:eastAsia="Times New Roman" w:cs="Times New Roman"/>
          <w:b/>
          <w:bCs/>
          <w:sz w:val="22"/>
          <w:szCs w:val="22"/>
        </w:rPr>
        <w:t>implementation decisions</w:t>
      </w:r>
      <w:r>
        <w:rPr>
          <w:rFonts w:eastAsia="Times New Roman" w:cs="Times New Roman"/>
          <w:sz w:val="22"/>
          <w:szCs w:val="22"/>
        </w:rPr>
        <w:t xml:space="preserve"> (open or proposed choices), and the closing summary (Section 1.10) lists which is which.</w:t>
      </w:r>
    </w:p>
    <w:p>
      <w:pPr>
        <w:pStyle w:val="Heading2"/>
        <w:keepNext w:val="true"/>
        <w:spacing w:before="240" w:after="100"/>
        <w:rPr/>
      </w:pPr>
      <w:bookmarkStart w:id="26" w:name="__RefHeading___Toc1909_2605268048"/>
      <w:bookmarkEnd w:id="26"/>
      <w:r>
        <w:rPr>
          <w:rFonts w:eastAsia="Times New Roman" w:cs="Times New Roman"/>
          <w:b/>
          <w:bCs/>
          <w:color w:val="1F3864"/>
          <w:sz w:val="26"/>
          <w:szCs w:val="26"/>
        </w:rPr>
        <w:t>1.2 Software Bugs and Program Correctness</w:t>
      </w:r>
    </w:p>
    <w:p>
      <w:pPr>
        <w:pStyle w:val="Heading3"/>
        <w:keepNext w:val="true"/>
        <w:spacing w:before="180" w:after="80"/>
        <w:rPr/>
      </w:pPr>
      <w:r>
        <w:rPr>
          <w:rFonts w:eastAsia="Times New Roman" w:cs="Times New Roman"/>
          <w:b/>
          <w:bCs/>
          <w:color w:val="2F5496"/>
          <w:sz w:val="23"/>
          <w:szCs w:val="23"/>
        </w:rPr>
        <w:t>1.2.1 Error, fault and failure</w:t>
      </w:r>
    </w:p>
    <w:p>
      <w:pPr>
        <w:pStyle w:val="Normal"/>
        <w:spacing w:lineRule="exact" w:line="288" w:before="0" w:after="120"/>
        <w:jc w:val="both"/>
        <w:rPr/>
      </w:pPr>
      <w:r>
        <w:rPr>
          <w:rFonts w:eastAsia="Times New Roman" w:cs="Times New Roman"/>
          <w:sz w:val="22"/>
          <w:szCs w:val="22"/>
        </w:rPr>
        <w:t xml:space="preserve">Three terms are often used loosely. In the dependable-computing taxonomy [40], a </w:t>
      </w:r>
      <w:r>
        <w:rPr>
          <w:rFonts w:eastAsia="Times New Roman" w:cs="Times New Roman"/>
          <w:i/>
          <w:iCs/>
          <w:sz w:val="22"/>
          <w:szCs w:val="22"/>
        </w:rPr>
        <w:t>fault</w:t>
      </w:r>
      <w:r>
        <w:rPr>
          <w:rFonts w:eastAsia="Times New Roman" w:cs="Times New Roman"/>
          <w:sz w:val="22"/>
          <w:szCs w:val="22"/>
        </w:rPr>
        <w:t xml:space="preserve"> is the adjudged or hypothesised cause of an error; an </w:t>
      </w:r>
      <w:r>
        <w:rPr>
          <w:rFonts w:eastAsia="Times New Roman" w:cs="Times New Roman"/>
          <w:i/>
          <w:iCs/>
          <w:sz w:val="22"/>
          <w:szCs w:val="22"/>
        </w:rPr>
        <w:t>error</w:t>
      </w:r>
      <w:r>
        <w:rPr>
          <w:rFonts w:eastAsia="Times New Roman" w:cs="Times New Roman"/>
          <w:sz w:val="22"/>
          <w:szCs w:val="22"/>
        </w:rPr>
        <w:t xml:space="preserve"> is the part of the system state that may lead to a failure; and a </w:t>
      </w:r>
      <w:r>
        <w:rPr>
          <w:rFonts w:eastAsia="Times New Roman" w:cs="Times New Roman"/>
          <w:i/>
          <w:iCs/>
          <w:sz w:val="22"/>
          <w:szCs w:val="22"/>
        </w:rPr>
        <w:t>failure</w:t>
      </w:r>
      <w:r>
        <w:rPr>
          <w:rFonts w:eastAsia="Times New Roman" w:cs="Times New Roman"/>
          <w:sz w:val="22"/>
          <w:szCs w:val="22"/>
        </w:rPr>
        <w:t xml:space="preserve"> is an event that occurs when the delivered service deviates from the correct service. The chain is fault → error → failure. (Another common usage, from software-engineering glossaries, calls the human mistake an “error”; this report uses the taxonomy above and calls the mistake itself a “programmer mistake”.) In practice a bug report usually describes a failure, while repair has to change the fault.</w:t>
      </w:r>
    </w:p>
    <w:p>
      <w:pPr>
        <w:pStyle w:val="Normal"/>
        <w:spacing w:lineRule="exact" w:line="288" w:before="0" w:after="120"/>
        <w:jc w:val="both"/>
        <w:rPr/>
      </w:pPr>
      <w:r>
        <w:rPr>
          <w:rFonts w:eastAsia="Times New Roman" w:cs="Times New Roman"/>
          <w:sz w:val="22"/>
          <w:szCs w:val="22"/>
        </w:rPr>
        <w:t xml:space="preserve">Consider a function that should return the last </w:t>
      </w:r>
      <w:r>
        <w:rPr>
          <w:rFonts w:eastAsia="Times New Roman" w:cs="Times New Roman"/>
          <w:i/>
          <w:iCs/>
          <w:sz w:val="22"/>
          <w:szCs w:val="22"/>
        </w:rPr>
        <w:t>n</w:t>
      </w:r>
      <w:r>
        <w:rPr>
          <w:rFonts w:eastAsia="Times New Roman" w:cs="Times New Roman"/>
          <w:sz w:val="22"/>
          <w:szCs w:val="22"/>
        </w:rPr>
        <w:t xml:space="preserve"> items of a list:</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last_n(items, n):</w:t>
      </w:r>
    </w:p>
    <w:p>
      <w:pPr>
        <w:pStyle w:val="Normal"/>
        <w:keepNext w:val="fals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items[len(items) - n - 1:]   # fault: off-by-one</w:t>
      </w:r>
    </w:p>
    <w:p>
      <w:pPr>
        <w:pStyle w:val="Normal"/>
        <w:spacing w:before="0" w:after="100"/>
        <w:rPr/>
      </w:pPr>
      <w:r>
        <w:rPr/>
      </w:r>
    </w:p>
    <w:p>
      <w:pPr>
        <w:pStyle w:val="Normal"/>
        <w:spacing w:lineRule="exact" w:line="288" w:before="0" w:after="120"/>
        <w:jc w:val="both"/>
        <w:rPr/>
      </w:pPr>
      <w:r>
        <w:rPr>
          <w:rFonts w:eastAsia="Times New Roman" w:cs="Times New Roman"/>
          <w:sz w:val="22"/>
          <w:szCs w:val="22"/>
        </w:rPr>
        <w:t>The fault is the extra “− 1” in the slice index. For `last_n([1, 2, 3, 4], 2)` the internal index is 1 instead of 2 (the error in the state), and the function returns `[2, 3, 4]` instead of the expected `[3, 4]` (the failure). Note that there is no crash and no warning: the failure is a silently wrong result that only a test or a human who knows the expected output can detect.</w:t>
      </w:r>
    </w:p>
    <w:p>
      <w:pPr>
        <w:pStyle w:val="Heading3"/>
        <w:keepNext w:val="true"/>
        <w:spacing w:before="180" w:after="80"/>
        <w:rPr/>
      </w:pPr>
      <w:r>
        <w:rPr>
          <w:rFonts w:eastAsia="Times New Roman" w:cs="Times New Roman"/>
          <w:b/>
          <w:bCs/>
          <w:color w:val="2F5496"/>
          <w:sz w:val="23"/>
          <w:szCs w:val="23"/>
        </w:rPr>
        <w:t>1.2.2 Program correctness and expected behaviour</w:t>
      </w:r>
    </w:p>
    <w:p>
      <w:pPr>
        <w:pStyle w:val="Normal"/>
        <w:spacing w:lineRule="exact" w:line="288" w:before="0" w:after="120"/>
        <w:jc w:val="both"/>
        <w:rPr/>
      </w:pPr>
      <w:r>
        <w:rPr>
          <w:rFonts w:eastAsia="Times New Roman" w:cs="Times New Roman"/>
          <w:sz w:val="22"/>
          <w:szCs w:val="22"/>
        </w:rPr>
        <w:t xml:space="preserve">A program is correct only relative to a </w:t>
      </w:r>
      <w:r>
        <w:rPr>
          <w:rFonts w:eastAsia="Times New Roman" w:cs="Times New Roman"/>
          <w:i/>
          <w:iCs/>
          <w:sz w:val="22"/>
          <w:szCs w:val="22"/>
        </w:rPr>
        <w:t>specification</w:t>
      </w:r>
      <w:r>
        <w:rPr>
          <w:rFonts w:eastAsia="Times New Roman" w:cs="Times New Roman"/>
          <w:sz w:val="22"/>
          <w:szCs w:val="22"/>
        </w:rPr>
        <w:t xml:space="preserve"> of its expected behaviour. In everyday projects the specification is rarely formal; it is spread over documentation, docstrings, comments, existing tests and the developer’s intent. This is why deciding whether an output is right (the oracle problem, Section 1.3) is difficult. A general algorithm that decides whether an arbitrary program meets its specification does not exist, so no tool can prove correctness of arbitrary code automatically. Testing can show the presence of bugs; passing tests increases confidence but does not prove their absence, a point often attributed to Dijkstra. This is the theoretical reason why the project reports patches as “plausible”.</w:t>
      </w:r>
    </w:p>
    <w:p>
      <w:pPr>
        <w:pStyle w:val="Heading3"/>
        <w:keepNext w:val="true"/>
        <w:spacing w:before="180" w:after="80"/>
        <w:rPr/>
      </w:pPr>
      <w:r>
        <w:rPr>
          <w:rFonts w:eastAsia="Times New Roman" w:cs="Times New Roman"/>
          <w:b/>
          <w:bCs/>
          <w:color w:val="2F5496"/>
          <w:sz w:val="23"/>
          <w:szCs w:val="23"/>
        </w:rPr>
        <w:t>1.2.3 Typical defects in Python code</w:t>
      </w:r>
    </w:p>
    <w:p>
      <w:pPr>
        <w:pStyle w:val="Normal"/>
        <w:spacing w:lineRule="exact" w:line="288" w:before="0" w:after="120"/>
        <w:jc w:val="both"/>
        <w:rPr/>
      </w:pPr>
      <w:r>
        <w:rPr>
          <w:rFonts w:eastAsia="Times New Roman" w:cs="Times New Roman"/>
          <w:sz w:val="22"/>
          <w:szCs w:val="22"/>
        </w:rPr>
        <w:t>Python’s dynamic typing and permissive semantics give rise to recurring defect patterns. Some are found by static analysis without running the code; others appear only at run time:</w:t>
      </w:r>
    </w:p>
    <w:p>
      <w:pPr>
        <w:pStyle w:val="ListParagraph"/>
        <w:numPr>
          <w:ilvl w:val="0"/>
          <w:numId w:val="1"/>
        </w:numPr>
        <w:spacing w:lineRule="exact" w:line="276" w:before="0" w:after="60"/>
        <w:jc w:val="left"/>
        <w:rPr/>
      </w:pPr>
      <w:r>
        <w:rPr>
          <w:rFonts w:eastAsia="Times New Roman" w:cs="Times New Roman"/>
          <w:sz w:val="22"/>
          <w:szCs w:val="22"/>
        </w:rPr>
        <w:t>runtime exceptions such as `TypeError`, `KeyError`, `IndexError` or `ZeroDivisionError`;</w:t>
      </w:r>
    </w:p>
    <w:p>
      <w:pPr>
        <w:pStyle w:val="ListParagraph"/>
        <w:numPr>
          <w:ilvl w:val="0"/>
          <w:numId w:val="1"/>
        </w:numPr>
        <w:spacing w:lineRule="exact" w:line="276" w:before="0" w:after="60"/>
        <w:jc w:val="left"/>
        <w:rPr/>
      </w:pPr>
      <w:r>
        <w:rPr>
          <w:rFonts w:eastAsia="Times New Roman" w:cs="Times New Roman"/>
          <w:sz w:val="22"/>
          <w:szCs w:val="22"/>
        </w:rPr>
        <w:t>logic errors such as wrong conditions and off-by-one indices (above);</w:t>
      </w:r>
    </w:p>
    <w:p>
      <w:pPr>
        <w:pStyle w:val="ListParagraph"/>
        <w:numPr>
          <w:ilvl w:val="0"/>
          <w:numId w:val="1"/>
        </w:numPr>
        <w:spacing w:lineRule="exact" w:line="276" w:before="0" w:after="60"/>
        <w:jc w:val="left"/>
        <w:rPr/>
      </w:pPr>
      <w:r>
        <w:rPr>
          <w:rFonts w:eastAsia="Times New Roman" w:cs="Times New Roman"/>
          <w:sz w:val="22"/>
          <w:szCs w:val="22"/>
        </w:rPr>
        <w:t>language-specific traps, for example a mutable default argument:</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add_item(item, bucket=[]):   # list is created once, at definition</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bucket.append(item)</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bucket</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add_item(1)   # [1]</w:t>
      </w:r>
    </w:p>
    <w:p>
      <w:pPr>
        <w:pStyle w:val="Normal"/>
        <w:keepNext w:val="false"/>
        <w:keepLines/>
        <w:shd w:val="clear" w:color="auto" w:fill="F2F2F2"/>
        <w:spacing w:lineRule="exact" w:line="230" w:before="0" w:after="0"/>
        <w:ind w:left="200" w:right="200"/>
        <w:jc w:val="left"/>
        <w:rPr/>
      </w:pPr>
      <w:r>
        <w:rPr>
          <w:rFonts w:eastAsia="Courier New" w:cs="Courier New" w:ascii="Courier New" w:hAnsi="Courier New"/>
          <w:sz w:val="17"/>
          <w:szCs w:val="17"/>
        </w:rPr>
        <w:t>add_item(2)   # [1, 2]: state is shared between calls</w:t>
      </w:r>
    </w:p>
    <w:p>
      <w:pPr>
        <w:pStyle w:val="Normal"/>
        <w:spacing w:before="0" w:after="100"/>
        <w:rPr/>
      </w:pPr>
      <w:r>
        <w:rPr/>
      </w:r>
    </w:p>
    <w:p>
      <w:pPr>
        <w:pStyle w:val="Normal"/>
        <w:spacing w:lineRule="exact" w:line="288" w:before="0" w:after="120"/>
        <w:jc w:val="both"/>
        <w:rPr/>
      </w:pPr>
      <w:r>
        <w:rPr>
          <w:rFonts w:eastAsia="Times New Roman" w:cs="Times New Roman"/>
          <w:sz w:val="22"/>
          <w:szCs w:val="22"/>
        </w:rPr>
        <w:t>Linters commonly warn about this pattern, so it is a typical case where static analysis supplies a precise hint. A runtime failure in a different function, by contrast, may need tests to expose it.</w:t>
      </w:r>
    </w:p>
    <w:p>
      <w:pPr>
        <w:pStyle w:val="Heading2"/>
        <w:keepNext w:val="true"/>
        <w:spacing w:before="240" w:after="100"/>
        <w:rPr/>
      </w:pPr>
      <w:bookmarkStart w:id="27" w:name="__RefHeading___Toc1911_2605268048"/>
      <w:bookmarkEnd w:id="27"/>
      <w:r>
        <w:rPr>
          <w:rFonts w:eastAsia="Times New Roman" w:cs="Times New Roman"/>
          <w:b/>
          <w:bCs/>
          <w:color w:val="1F3864"/>
          <w:sz w:val="26"/>
          <w:szCs w:val="26"/>
        </w:rPr>
        <w:t>1.3 Software Testing Fundamentals</w:t>
      </w:r>
    </w:p>
    <w:p>
      <w:pPr>
        <w:pStyle w:val="Heading3"/>
        <w:keepNext w:val="true"/>
        <w:spacing w:before="180" w:after="80"/>
        <w:rPr/>
      </w:pPr>
      <w:r>
        <w:rPr>
          <w:rFonts w:eastAsia="Times New Roman" w:cs="Times New Roman"/>
          <w:b/>
          <w:bCs/>
          <w:color w:val="2F5496"/>
          <w:sz w:val="23"/>
          <w:szCs w:val="23"/>
        </w:rPr>
        <w:t>1.3.1 Basic concepts</w:t>
      </w:r>
    </w:p>
    <w:p>
      <w:pPr>
        <w:pStyle w:val="Normal"/>
        <w:spacing w:lineRule="exact" w:line="288" w:before="0" w:after="120"/>
        <w:jc w:val="both"/>
        <w:rPr/>
      </w:pPr>
      <w:r>
        <w:rPr>
          <w:rFonts w:eastAsia="Times New Roman" w:cs="Times New Roman"/>
          <w:sz w:val="22"/>
          <w:szCs w:val="22"/>
        </w:rPr>
        <w:t xml:space="preserve">A </w:t>
      </w:r>
      <w:r>
        <w:rPr>
          <w:rFonts w:eastAsia="Times New Roman" w:cs="Times New Roman"/>
          <w:i/>
          <w:iCs/>
          <w:sz w:val="22"/>
          <w:szCs w:val="22"/>
        </w:rPr>
        <w:t>test case</w:t>
      </w:r>
      <w:r>
        <w:rPr>
          <w:rFonts w:eastAsia="Times New Roman" w:cs="Times New Roman"/>
          <w:sz w:val="22"/>
          <w:szCs w:val="22"/>
        </w:rPr>
        <w:t xml:space="preserve"> consists of inputs, the conditions under which it runs, and the </w:t>
      </w:r>
      <w:r>
        <w:rPr>
          <w:rFonts w:eastAsia="Times New Roman" w:cs="Times New Roman"/>
          <w:i/>
          <w:iCs/>
          <w:sz w:val="22"/>
          <w:szCs w:val="22"/>
        </w:rPr>
        <w:t>expected result</w:t>
      </w:r>
      <w:r>
        <w:rPr>
          <w:rFonts w:eastAsia="Times New Roman" w:cs="Times New Roman"/>
          <w:sz w:val="22"/>
          <w:szCs w:val="22"/>
        </w:rPr>
        <w:t xml:space="preserve">. A </w:t>
      </w:r>
      <w:r>
        <w:rPr>
          <w:rFonts w:eastAsia="Times New Roman" w:cs="Times New Roman"/>
          <w:i/>
          <w:iCs/>
          <w:sz w:val="22"/>
          <w:szCs w:val="22"/>
        </w:rPr>
        <w:t>test oracle</w:t>
      </w:r>
      <w:r>
        <w:rPr>
          <w:rFonts w:eastAsia="Times New Roman" w:cs="Times New Roman"/>
          <w:sz w:val="22"/>
          <w:szCs w:val="22"/>
        </w:rPr>
        <w:t xml:space="preserve"> is the mechanism that decides whether the actual result matches the expectation [7]. A </w:t>
      </w:r>
      <w:r>
        <w:rPr>
          <w:rFonts w:eastAsia="Times New Roman" w:cs="Times New Roman"/>
          <w:i/>
          <w:iCs/>
          <w:sz w:val="22"/>
          <w:szCs w:val="22"/>
        </w:rPr>
        <w:t>test suite</w:t>
      </w:r>
      <w:r>
        <w:rPr>
          <w:rFonts w:eastAsia="Times New Roman" w:cs="Times New Roman"/>
          <w:sz w:val="22"/>
          <w:szCs w:val="22"/>
        </w:rPr>
        <w:t xml:space="preserve"> is a set of test cases. Executing a test yields a </w:t>
      </w:r>
      <w:r>
        <w:rPr>
          <w:rFonts w:eastAsia="Times New Roman" w:cs="Times New Roman"/>
          <w:i/>
          <w:iCs/>
          <w:sz w:val="22"/>
          <w:szCs w:val="22"/>
        </w:rPr>
        <w:t>verdict</w:t>
      </w:r>
      <w:r>
        <w:rPr>
          <w:rFonts w:eastAsia="Times New Roman" w:cs="Times New Roman"/>
          <w:sz w:val="22"/>
          <w:szCs w:val="22"/>
        </w:rPr>
        <w:t>: pass (actual matches expected), fail (a check did not hold) or error (the test could not run, for example because of an exception).</w:t>
      </w:r>
    </w:p>
    <w:p>
      <w:pPr>
        <w:pStyle w:val="Heading3"/>
        <w:keepNext w:val="true"/>
        <w:spacing w:before="180" w:after="80"/>
        <w:rPr/>
      </w:pPr>
      <w:r>
        <w:rPr>
          <w:rFonts w:eastAsia="Times New Roman" w:cs="Times New Roman"/>
          <w:b/>
          <w:bCs/>
          <w:color w:val="2F5496"/>
          <w:sz w:val="23"/>
          <w:szCs w:val="23"/>
        </w:rPr>
        <w:t>1.3.2 Levels and kinds of testing</w:t>
      </w:r>
    </w:p>
    <w:tbl>
      <w:tblPr>
        <w:tblW w:w="9026" w:type="dxa"/>
        <w:jc w:val="left"/>
        <w:tblInd w:w="0" w:type="dxa"/>
        <w:tblLayout w:type="fixed"/>
        <w:tblCellMar>
          <w:top w:w="60" w:type="dxa"/>
          <w:left w:w="90" w:type="dxa"/>
          <w:bottom w:w="60" w:type="dxa"/>
          <w:right w:w="90" w:type="dxa"/>
        </w:tblCellMar>
      </w:tblPr>
      <w:tblGrid>
        <w:gridCol w:w="2199"/>
        <w:gridCol w:w="3701"/>
        <w:gridCol w:w="3126"/>
      </w:tblGrid>
      <w:tr>
        <w:trPr>
          <w:tblHeader w:val="true"/>
          <w:cantSplit w:val="true"/>
        </w:trPr>
        <w:tc>
          <w:tcPr>
            <w:tcW w:w="2199"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Kind</w:t>
            </w:r>
          </w:p>
        </w:tc>
        <w:tc>
          <w:tcPr>
            <w:tcW w:w="3701"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What it checks</w:t>
            </w:r>
          </w:p>
        </w:tc>
        <w:tc>
          <w:tcPr>
            <w:tcW w:w="3126"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Role in this project</w:t>
            </w:r>
          </w:p>
        </w:tc>
      </w:tr>
      <w:tr>
        <w:trPr>
          <w:cantSplit w:val="true"/>
        </w:trPr>
        <w:tc>
          <w:tcPr>
            <w:tcW w:w="21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7"/>
                <w:szCs w:val="17"/>
              </w:rPr>
              <w:t>Unit test</w:t>
            </w:r>
          </w:p>
        </w:tc>
        <w:tc>
          <w:tcPr>
            <w:tcW w:w="37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7"/>
                <w:szCs w:val="17"/>
              </w:rPr>
              <w:t>One function or class in isolation.</w:t>
            </w:r>
          </w:p>
        </w:tc>
        <w:tc>
          <w:tcPr>
            <w:tcW w:w="31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7"/>
                <w:szCs w:val="17"/>
              </w:rPr>
              <w:t>The main kind of test the system generates.</w:t>
            </w:r>
          </w:p>
        </w:tc>
      </w:tr>
      <w:tr>
        <w:trPr>
          <w:cantSplit w:val="true"/>
        </w:trPr>
        <w:tc>
          <w:tcPr>
            <w:tcW w:w="21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7"/>
                <w:szCs w:val="17"/>
              </w:rPr>
              <w:t>Functional (black-box) test</w:t>
            </w:r>
          </w:p>
        </w:tc>
        <w:tc>
          <w:tcPr>
            <w:tcW w:w="37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7"/>
                <w:szCs w:val="17"/>
              </w:rPr>
              <w:t>Behaviour against the specification, without looking at the code.</w:t>
            </w:r>
          </w:p>
        </w:tc>
        <w:tc>
          <w:tcPr>
            <w:tcW w:w="31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7"/>
                <w:szCs w:val="17"/>
              </w:rPr>
              <w:t>Generated tests should follow documented behaviour where it exists.</w:t>
            </w:r>
          </w:p>
        </w:tc>
      </w:tr>
      <w:tr>
        <w:trPr>
          <w:cantSplit w:val="true"/>
        </w:trPr>
        <w:tc>
          <w:tcPr>
            <w:tcW w:w="21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7"/>
                <w:szCs w:val="17"/>
              </w:rPr>
              <w:t>Integration test</w:t>
            </w:r>
          </w:p>
        </w:tc>
        <w:tc>
          <w:tcPr>
            <w:tcW w:w="37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7"/>
                <w:szCs w:val="17"/>
              </w:rPr>
              <w:t>Interaction between components.</w:t>
            </w:r>
          </w:p>
        </w:tc>
        <w:tc>
          <w:tcPr>
            <w:tcW w:w="31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7"/>
                <w:szCs w:val="17"/>
              </w:rPr>
              <w:t>Used by the team to test the pipeline itself, not generated for users.</w:t>
            </w:r>
          </w:p>
        </w:tc>
      </w:tr>
      <w:tr>
        <w:trPr>
          <w:cantSplit w:val="true"/>
        </w:trPr>
        <w:tc>
          <w:tcPr>
            <w:tcW w:w="21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7"/>
                <w:szCs w:val="17"/>
              </w:rPr>
              <w:t>Regression test</w:t>
            </w:r>
          </w:p>
        </w:tc>
        <w:tc>
          <w:tcPr>
            <w:tcW w:w="37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7"/>
                <w:szCs w:val="17"/>
              </w:rPr>
              <w:t>That previously working behaviour still works after a change.</w:t>
            </w:r>
          </w:p>
        </w:tc>
        <w:tc>
          <w:tcPr>
            <w:tcW w:w="31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7"/>
                <w:szCs w:val="17"/>
              </w:rPr>
              <w:t>Used to check that a candidate patch does not break existing behaviour (Section 1.8).</w:t>
            </w:r>
          </w:p>
        </w:tc>
      </w:tr>
    </w:tbl>
    <w:p>
      <w:pPr>
        <w:pStyle w:val="Heading3"/>
        <w:keepNext w:val="true"/>
        <w:spacing w:before="180" w:after="80"/>
        <w:rPr/>
      </w:pPr>
      <w:r>
        <w:rPr>
          <w:rFonts w:eastAsia="Times New Roman" w:cs="Times New Roman"/>
          <w:b/>
          <w:bCs/>
          <w:color w:val="2F5496"/>
          <w:sz w:val="23"/>
          <w:szCs w:val="23"/>
        </w:rPr>
        <w:t>1.3.3 Example with pytest</w:t>
      </w:r>
    </w:p>
    <w:p>
      <w:pPr>
        <w:pStyle w:val="Normal"/>
        <w:spacing w:lineRule="exact" w:line="288" w:before="0" w:after="120"/>
        <w:jc w:val="both"/>
        <w:rPr/>
      </w:pPr>
      <w:r>
        <w:rPr>
          <w:rFonts w:eastAsia="Times New Roman" w:cs="Times New Roman"/>
          <w:sz w:val="22"/>
          <w:szCs w:val="22"/>
        </w:rPr>
        <w:t>pytest runs functions whose names start with “test” and treats a failed plain `assert` as a failed test [37]. Applied to the faulty function from Section 1.2:</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test_last_two_items():</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assert last_n([1, 2, 3, 4], 2) == [3, 4]   # actual [2, 3, 4]: FAIL</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test_zero_items():</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assert last_n([1, 2, 3, 4], 0) == []       # actual [4]: FAIL</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test_n_larger_than_list():</w:t>
      </w:r>
    </w:p>
    <w:p>
      <w:pPr>
        <w:pStyle w:val="Normal"/>
        <w:keepNext w:val="fals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assert last_n([1, 2, 3, 4], 10) == [1, 2, 3, 4]   # passes</w:t>
      </w:r>
    </w:p>
    <w:p>
      <w:pPr>
        <w:pStyle w:val="Normal"/>
        <w:spacing w:before="0" w:after="100"/>
        <w:rPr/>
      </w:pPr>
      <w:r>
        <w:rPr/>
      </w:r>
    </w:p>
    <w:p>
      <w:pPr>
        <w:pStyle w:val="Normal"/>
        <w:spacing w:lineRule="exact" w:line="288" w:before="0" w:after="120"/>
        <w:jc w:val="both"/>
        <w:rPr/>
      </w:pPr>
      <w:r>
        <w:rPr>
          <w:rFonts w:eastAsia="Times New Roman" w:cs="Times New Roman"/>
          <w:sz w:val="22"/>
          <w:szCs w:val="22"/>
        </w:rPr>
        <w:t>The third test passes although the code is faulty, which shows why a good suite needs boundary cases (0, 1, the length of the list, larger than the length). A corrected version is:</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last_n(items, n):</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if n &lt;= 0:</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w:t>
      </w:r>
    </w:p>
    <w:p>
      <w:pPr>
        <w:pStyle w:val="Normal"/>
        <w:keepNext w:val="fals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items[-n:]</w:t>
      </w:r>
    </w:p>
    <w:p>
      <w:pPr>
        <w:pStyle w:val="Normal"/>
        <w:spacing w:before="0" w:after="100"/>
        <w:rPr/>
      </w:pPr>
      <w:r>
        <w:rPr/>
      </w:r>
    </w:p>
    <w:p>
      <w:pPr>
        <w:pStyle w:val="Normal"/>
        <w:spacing w:lineRule="exact" w:line="288" w:before="0" w:after="120"/>
        <w:jc w:val="both"/>
        <w:rPr/>
      </w:pPr>
      <w:r>
        <w:rPr>
          <w:rFonts w:eastAsia="Times New Roman" w:cs="Times New Roman"/>
          <w:sz w:val="22"/>
          <w:szCs w:val="22"/>
        </w:rPr>
        <w:t xml:space="preserve">With this version all three tests pass. Note that the fix is “correct” here only with respect to the specification we assumed (the last </w:t>
      </w:r>
      <w:r>
        <w:rPr>
          <w:rFonts w:eastAsia="Times New Roman" w:cs="Times New Roman"/>
          <w:i/>
          <w:iCs/>
          <w:sz w:val="22"/>
          <w:szCs w:val="22"/>
        </w:rPr>
        <w:t>n</w:t>
      </w:r>
      <w:r>
        <w:rPr>
          <w:rFonts w:eastAsia="Times New Roman" w:cs="Times New Roman"/>
          <w:sz w:val="22"/>
          <w:szCs w:val="22"/>
        </w:rPr>
        <w:t xml:space="preserve"> items, empty for </w:t>
      </w:r>
      <w:r>
        <w:rPr>
          <w:rFonts w:eastAsia="Times New Roman" w:cs="Times New Roman"/>
          <w:i/>
          <w:iCs/>
          <w:sz w:val="22"/>
          <w:szCs w:val="22"/>
        </w:rPr>
        <w:t>n</w:t>
      </w:r>
      <w:r>
        <w:rPr>
          <w:rFonts w:eastAsia="Times New Roman" w:cs="Times New Roman"/>
          <w:sz w:val="22"/>
          <w:szCs w:val="22"/>
        </w:rPr>
        <w:t xml:space="preserve"> ≤ 0); another reasonable specification could treat negative </w:t>
      </w:r>
      <w:r>
        <w:rPr>
          <w:rFonts w:eastAsia="Times New Roman" w:cs="Times New Roman"/>
          <w:i/>
          <w:iCs/>
          <w:sz w:val="22"/>
          <w:szCs w:val="22"/>
        </w:rPr>
        <w:t>n</w:t>
      </w:r>
      <w:r>
        <w:rPr>
          <w:rFonts w:eastAsia="Times New Roman" w:cs="Times New Roman"/>
          <w:sz w:val="22"/>
          <w:szCs w:val="22"/>
        </w:rPr>
        <w:t xml:space="preserve"> as an error. The tests encode one reading of the specification.</w:t>
      </w:r>
    </w:p>
    <w:p>
      <w:pPr>
        <w:pStyle w:val="Heading2"/>
        <w:keepNext w:val="true"/>
        <w:spacing w:before="240" w:after="100"/>
        <w:rPr/>
      </w:pPr>
      <w:bookmarkStart w:id="28" w:name="__RefHeading___Toc1913_2605268048"/>
      <w:bookmarkEnd w:id="28"/>
      <w:r>
        <w:rPr>
          <w:rFonts w:eastAsia="Times New Roman" w:cs="Times New Roman"/>
          <w:b/>
          <w:bCs/>
          <w:color w:val="1F3864"/>
          <w:sz w:val="26"/>
          <w:szCs w:val="26"/>
        </w:rPr>
        <w:t>1.4 Automated Program Repair</w:t>
      </w:r>
    </w:p>
    <w:p>
      <w:pPr>
        <w:pStyle w:val="Heading3"/>
        <w:keepNext w:val="true"/>
        <w:spacing w:before="180" w:after="80"/>
        <w:rPr/>
      </w:pPr>
      <w:r>
        <w:rPr>
          <w:rFonts w:eastAsia="Times New Roman" w:cs="Times New Roman"/>
          <w:b/>
          <w:bCs/>
          <w:color w:val="2F5496"/>
          <w:sz w:val="23"/>
          <w:szCs w:val="23"/>
        </w:rPr>
        <w:t>1.4.1 Definition and stages</w:t>
      </w:r>
    </w:p>
    <w:p>
      <w:pPr>
        <w:pStyle w:val="Normal"/>
        <w:spacing w:lineRule="exact" w:line="288" w:before="0" w:after="120"/>
        <w:jc w:val="both"/>
        <w:rPr/>
      </w:pPr>
      <w:r>
        <w:rPr>
          <w:rFonts w:eastAsia="Times New Roman" w:cs="Times New Roman"/>
          <w:sz w:val="22"/>
          <w:szCs w:val="22"/>
        </w:rPr>
        <w:t xml:space="preserve">Automated program repair (APR) is the automatic generation of changes to a program that remove a defect. Most techniques follow a </w:t>
      </w:r>
      <w:r>
        <w:rPr>
          <w:rFonts w:eastAsia="Times New Roman" w:cs="Times New Roman"/>
          <w:i/>
          <w:iCs/>
          <w:sz w:val="22"/>
          <w:szCs w:val="22"/>
        </w:rPr>
        <w:t>generate-and-validate</w:t>
      </w:r>
      <w:r>
        <w:rPr>
          <w:rFonts w:eastAsia="Times New Roman" w:cs="Times New Roman"/>
          <w:sz w:val="22"/>
          <w:szCs w:val="22"/>
        </w:rPr>
        <w:t xml:space="preserve"> scheme with three stages: (1) </w:t>
      </w:r>
      <w:r>
        <w:rPr>
          <w:rFonts w:eastAsia="Times New Roman" w:cs="Times New Roman"/>
          <w:i/>
          <w:iCs/>
          <w:sz w:val="22"/>
          <w:szCs w:val="22"/>
        </w:rPr>
        <w:t>fault localisation</w:t>
      </w:r>
      <w:r>
        <w:rPr>
          <w:rFonts w:eastAsia="Times New Roman" w:cs="Times New Roman"/>
          <w:sz w:val="22"/>
          <w:szCs w:val="22"/>
        </w:rPr>
        <w:t xml:space="preserve">, which narrows down where the defect is; (2) </w:t>
      </w:r>
      <w:r>
        <w:rPr>
          <w:rFonts w:eastAsia="Times New Roman" w:cs="Times New Roman"/>
          <w:i/>
          <w:iCs/>
          <w:sz w:val="22"/>
          <w:szCs w:val="22"/>
        </w:rPr>
        <w:t>patch generation</w:t>
      </w:r>
      <w:r>
        <w:rPr>
          <w:rFonts w:eastAsia="Times New Roman" w:cs="Times New Roman"/>
          <w:sz w:val="22"/>
          <w:szCs w:val="22"/>
        </w:rPr>
        <w:t xml:space="preserve">, which produces candidate changes; and (3) </w:t>
      </w:r>
      <w:r>
        <w:rPr>
          <w:rFonts w:eastAsia="Times New Roman" w:cs="Times New Roman"/>
          <w:i/>
          <w:iCs/>
          <w:sz w:val="22"/>
          <w:szCs w:val="22"/>
        </w:rPr>
        <w:t>patch validation</w:t>
      </w:r>
      <w:r>
        <w:rPr>
          <w:rFonts w:eastAsia="Times New Roman" w:cs="Times New Roman"/>
          <w:sz w:val="22"/>
          <w:szCs w:val="22"/>
        </w:rPr>
        <w:t>, which runs tests (and sometimes other checks) on each candidate [9], [11]. Techniques differ in how candidates are generated: by search and mutation, by templates or fix patterns, by constraint solving, or by learned models, including language models [11], [12].</w:t>
      </w:r>
    </w:p>
    <w:p>
      <w:pPr>
        <w:pStyle w:val="Heading3"/>
        <w:keepNext w:val="true"/>
        <w:spacing w:before="180" w:after="80"/>
        <w:rPr/>
      </w:pPr>
      <w:r>
        <w:rPr>
          <w:rFonts w:eastAsia="Times New Roman" w:cs="Times New Roman"/>
          <w:b/>
          <w:bCs/>
          <w:color w:val="2F5496"/>
          <w:sz w:val="23"/>
          <w:szCs w:val="23"/>
        </w:rPr>
        <w:t>1.4.2 Plausible and correct patches</w:t>
      </w:r>
    </w:p>
    <w:p>
      <w:pPr>
        <w:pStyle w:val="Normal"/>
        <w:spacing w:lineRule="exact" w:line="288" w:before="0" w:after="120"/>
        <w:jc w:val="both"/>
        <w:rPr/>
      </w:pPr>
      <w:r>
        <w:rPr>
          <w:rFonts w:eastAsia="Times New Roman" w:cs="Times New Roman"/>
          <w:sz w:val="22"/>
          <w:szCs w:val="22"/>
        </w:rPr>
        <w:t xml:space="preserve">A patch that passes all the validation tests is called </w:t>
      </w:r>
      <w:r>
        <w:rPr>
          <w:rFonts w:eastAsia="Times New Roman" w:cs="Times New Roman"/>
          <w:i/>
          <w:iCs/>
          <w:sz w:val="22"/>
          <w:szCs w:val="22"/>
        </w:rPr>
        <w:t>plausible</w:t>
      </w:r>
      <w:r>
        <w:rPr>
          <w:rFonts w:eastAsia="Times New Roman" w:cs="Times New Roman"/>
          <w:sz w:val="22"/>
          <w:szCs w:val="22"/>
        </w:rPr>
        <w:t xml:space="preserve">. A plausible patch is </w:t>
      </w:r>
      <w:r>
        <w:rPr>
          <w:rFonts w:eastAsia="Times New Roman" w:cs="Times New Roman"/>
          <w:i/>
          <w:iCs/>
          <w:sz w:val="22"/>
          <w:szCs w:val="22"/>
        </w:rPr>
        <w:t>correct</w:t>
      </w:r>
      <w:r>
        <w:rPr>
          <w:rFonts w:eastAsia="Times New Roman" w:cs="Times New Roman"/>
          <w:sz w:val="22"/>
          <w:szCs w:val="22"/>
        </w:rPr>
        <w:t xml:space="preserve"> only if it also behaves correctly on inputs the tests do not cover. Plausible patches that are not correct are </w:t>
      </w:r>
      <w:r>
        <w:rPr>
          <w:rFonts w:eastAsia="Times New Roman" w:cs="Times New Roman"/>
          <w:i/>
          <w:iCs/>
          <w:sz w:val="22"/>
          <w:szCs w:val="22"/>
        </w:rPr>
        <w:t>overfitting</w:t>
      </w:r>
      <w:r>
        <w:rPr>
          <w:rFonts w:eastAsia="Times New Roman" w:cs="Times New Roman"/>
          <w:sz w:val="22"/>
          <w:szCs w:val="22"/>
        </w:rPr>
        <w:t xml:space="preserve"> patches [8]. The following example shows the difference. The faulty leap-year function ignores the century rule:</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is_leap_year(year):                       # faulty</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year % 4 == 0</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A weak validation suite:</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2024 -&gt; True,  2023 -&gt; False,  1900 -&gt; False</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is_leap_year(year):                       # overfitting patch</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if year == 1900:</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False</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year % 4 == 0</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is_leap_year(year):                       # correct patch</w:t>
      </w:r>
    </w:p>
    <w:p>
      <w:pPr>
        <w:pStyle w:val="Normal"/>
        <w:keepNext w:val="fals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year % 4 == 0 and (year % 100 != 0 or year % 400 == 0)</w:t>
      </w:r>
    </w:p>
    <w:p>
      <w:pPr>
        <w:pStyle w:val="Normal"/>
        <w:spacing w:before="0" w:after="100"/>
        <w:rPr/>
      </w:pPr>
      <w:r>
        <w:rPr/>
      </w:r>
    </w:p>
    <w:p>
      <w:pPr>
        <w:pStyle w:val="Normal"/>
        <w:spacing w:lineRule="exact" w:line="288" w:before="0" w:after="120"/>
        <w:jc w:val="both"/>
        <w:rPr/>
      </w:pPr>
      <w:r>
        <w:rPr>
          <w:rFonts w:eastAsia="Times New Roman" w:cs="Times New Roman"/>
          <w:sz w:val="22"/>
          <w:szCs w:val="22"/>
        </w:rPr>
        <w:t>The second version is plausible with respect to the weak suite but still returns the wrong answer for 2100, which is not a leap year. Only a better test (or a specification) reveals this. The same effect, at larger scale, is why the reported success of repair tools depends on how correctness is judged [10].</w:t>
      </w:r>
    </w:p>
    <w:p>
      <w:pPr>
        <w:pStyle w:val="Heading3"/>
        <w:keepNext w:val="true"/>
        <w:spacing w:before="180" w:after="80"/>
        <w:rPr/>
      </w:pPr>
      <w:r>
        <w:rPr>
          <w:rFonts w:eastAsia="Times New Roman" w:cs="Times New Roman"/>
          <w:b/>
          <w:bCs/>
          <w:color w:val="2F5496"/>
          <w:sz w:val="23"/>
          <w:szCs w:val="23"/>
        </w:rPr>
        <w:t>1.4.3 Evaluating candidate patches</w:t>
      </w:r>
    </w:p>
    <w:p>
      <w:pPr>
        <w:pStyle w:val="ListParagraph"/>
        <w:numPr>
          <w:ilvl w:val="0"/>
          <w:numId w:val="1"/>
        </w:numPr>
        <w:spacing w:lineRule="exact" w:line="276" w:before="0" w:after="60"/>
        <w:jc w:val="left"/>
        <w:rPr/>
      </w:pPr>
      <w:r>
        <w:rPr>
          <w:rFonts w:eastAsia="Times New Roman" w:cs="Times New Roman"/>
          <w:b/>
          <w:bCs/>
          <w:sz w:val="22"/>
          <w:szCs w:val="22"/>
        </w:rPr>
        <w:t>Test-based validation:</w:t>
      </w:r>
      <w:r>
        <w:rPr>
          <w:rFonts w:eastAsia="Times New Roman" w:cs="Times New Roman"/>
          <w:sz w:val="22"/>
          <w:szCs w:val="22"/>
        </w:rPr>
        <w:t xml:space="preserve"> necessary but not sufficient, as shown above.</w:t>
      </w:r>
    </w:p>
    <w:p>
      <w:pPr>
        <w:pStyle w:val="ListParagraph"/>
        <w:numPr>
          <w:ilvl w:val="0"/>
          <w:numId w:val="1"/>
        </w:numPr>
        <w:spacing w:lineRule="exact" w:line="276" w:before="0" w:after="60"/>
        <w:jc w:val="left"/>
        <w:rPr/>
      </w:pPr>
      <w:r>
        <w:rPr>
          <w:rFonts w:eastAsia="Times New Roman" w:cs="Times New Roman"/>
          <w:b/>
          <w:bCs/>
          <w:sz w:val="22"/>
          <w:szCs w:val="22"/>
        </w:rPr>
        <w:t>Comparison with a reference fix:</w:t>
      </w:r>
      <w:r>
        <w:rPr>
          <w:rFonts w:eastAsia="Times New Roman" w:cs="Times New Roman"/>
          <w:sz w:val="22"/>
          <w:szCs w:val="22"/>
        </w:rPr>
        <w:t xml:space="preserve"> manual review, or running extra tests on both the candidate and the developer’s fix and comparing behaviour (differential testing) [10].</w:t>
      </w:r>
    </w:p>
    <w:p>
      <w:pPr>
        <w:pStyle w:val="ListParagraph"/>
        <w:numPr>
          <w:ilvl w:val="0"/>
          <w:numId w:val="1"/>
        </w:numPr>
        <w:spacing w:lineRule="exact" w:line="276" w:before="0" w:after="60"/>
        <w:jc w:val="left"/>
        <w:rPr/>
      </w:pPr>
      <w:r>
        <w:rPr>
          <w:rFonts w:eastAsia="Times New Roman" w:cs="Times New Roman"/>
          <w:b/>
          <w:bCs/>
          <w:sz w:val="22"/>
          <w:szCs w:val="22"/>
        </w:rPr>
        <w:t>Automated overfitting detection:</w:t>
      </w:r>
      <w:r>
        <w:rPr>
          <w:rFonts w:eastAsia="Times New Roman" w:cs="Times New Roman"/>
          <w:sz w:val="22"/>
          <w:szCs w:val="22"/>
        </w:rPr>
        <w:t xml:space="preserve"> for example a classifier over code features of the patch [17], or additional oracles such as termination [22].</w:t>
      </w:r>
    </w:p>
    <w:p>
      <w:pPr>
        <w:pStyle w:val="ListParagraph"/>
        <w:numPr>
          <w:ilvl w:val="0"/>
          <w:numId w:val="1"/>
        </w:numPr>
        <w:spacing w:lineRule="exact" w:line="276" w:before="0" w:after="60"/>
        <w:jc w:val="left"/>
        <w:rPr/>
      </w:pPr>
      <w:r>
        <w:rPr>
          <w:rFonts w:eastAsia="Times New Roman" w:cs="Times New Roman"/>
          <w:b/>
          <w:bCs/>
          <w:sz w:val="22"/>
          <w:szCs w:val="22"/>
        </w:rPr>
        <w:t>Human review:</w:t>
      </w:r>
      <w:r>
        <w:rPr>
          <w:rFonts w:eastAsia="Times New Roman" w:cs="Times New Roman"/>
          <w:sz w:val="22"/>
          <w:szCs w:val="22"/>
        </w:rPr>
        <w:t xml:space="preserve"> the final safeguard, and the reason the system never applies a patch automatically.</w:t>
      </w:r>
    </w:p>
    <w:p>
      <w:pPr>
        <w:pStyle w:val="Heading2"/>
        <w:keepNext w:val="true"/>
        <w:spacing w:before="240" w:after="100"/>
        <w:rPr/>
      </w:pPr>
      <w:bookmarkStart w:id="29" w:name="__RefHeading___Toc1915_2605268048"/>
      <w:bookmarkEnd w:id="29"/>
      <w:r>
        <w:rPr>
          <w:rFonts w:eastAsia="Times New Roman" w:cs="Times New Roman"/>
          <w:b/>
          <w:bCs/>
          <w:color w:val="1F3864"/>
          <w:sz w:val="26"/>
          <w:szCs w:val="26"/>
        </w:rPr>
        <w:t>1.5 Automated Test Generation</w:t>
      </w:r>
    </w:p>
    <w:p>
      <w:pPr>
        <w:pStyle w:val="Heading3"/>
        <w:keepNext w:val="true"/>
        <w:spacing w:before="180" w:after="80"/>
        <w:rPr/>
      </w:pPr>
      <w:r>
        <w:rPr>
          <w:rFonts w:eastAsia="Times New Roman" w:cs="Times New Roman"/>
          <w:b/>
          <w:bCs/>
          <w:color w:val="2F5496"/>
          <w:sz w:val="23"/>
          <w:szCs w:val="23"/>
        </w:rPr>
        <w:t>1.5.1 Definition and approaches</w:t>
      </w:r>
    </w:p>
    <w:p>
      <w:pPr>
        <w:pStyle w:val="Normal"/>
        <w:spacing w:lineRule="exact" w:line="288" w:before="0" w:after="120"/>
        <w:jc w:val="both"/>
        <w:rPr/>
      </w:pPr>
      <w:r>
        <w:rPr>
          <w:rFonts w:eastAsia="Times New Roman" w:cs="Times New Roman"/>
          <w:sz w:val="22"/>
          <w:szCs w:val="22"/>
        </w:rPr>
        <w:t>Automated test generation creates test inputs, and usually the checks on the outputs, without manual writing. Approaches include random generation, search-based generation that evolves tests towards a coverage goal, and, more recently, generation by language models. Pynguin is a generator for Python [4]; CodaMosa combines search with an LLM [5]; TestPilot and CoverUp prompt an LLM and use execution feedback [14], [6].</w:t>
      </w:r>
    </w:p>
    <w:p>
      <w:pPr>
        <w:pStyle w:val="Heading3"/>
        <w:keepNext w:val="true"/>
        <w:spacing w:before="180" w:after="80"/>
        <w:rPr/>
      </w:pPr>
      <w:r>
        <w:rPr>
          <w:rFonts w:eastAsia="Times New Roman" w:cs="Times New Roman"/>
          <w:b/>
          <w:bCs/>
          <w:color w:val="2F5496"/>
          <w:sz w:val="23"/>
          <w:szCs w:val="23"/>
        </w:rPr>
        <w:t>1.5.2 Manually written versus generated tests</w:t>
      </w:r>
    </w:p>
    <w:tbl>
      <w:tblPr>
        <w:tblW w:w="9026" w:type="dxa"/>
        <w:jc w:val="left"/>
        <w:tblInd w:w="0" w:type="dxa"/>
        <w:tblLayout w:type="fixed"/>
        <w:tblCellMar>
          <w:top w:w="60" w:type="dxa"/>
          <w:left w:w="90" w:type="dxa"/>
          <w:bottom w:w="60" w:type="dxa"/>
          <w:right w:w="90" w:type="dxa"/>
        </w:tblCellMar>
      </w:tblPr>
      <w:tblGrid>
        <w:gridCol w:w="2199"/>
        <w:gridCol w:w="3400"/>
        <w:gridCol w:w="3427"/>
      </w:tblGrid>
      <w:tr>
        <w:trPr>
          <w:tblHeader w:val="true"/>
          <w:cantSplit w:val="true"/>
        </w:trPr>
        <w:tc>
          <w:tcPr>
            <w:tcW w:w="2199"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Aspect</w:t>
            </w:r>
          </w:p>
        </w:tc>
        <w:tc>
          <w:tcPr>
            <w:tcW w:w="340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Manually written</w:t>
            </w:r>
          </w:p>
        </w:tc>
        <w:tc>
          <w:tcPr>
            <w:tcW w:w="3427"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Automatically generated</w:t>
            </w:r>
          </w:p>
        </w:tc>
      </w:tr>
      <w:tr>
        <w:trPr>
          <w:cantSplit w:val="true"/>
        </w:trPr>
        <w:tc>
          <w:tcPr>
            <w:tcW w:w="21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7"/>
                <w:szCs w:val="17"/>
              </w:rPr>
              <w:t>Source of expected results</w:t>
            </w:r>
          </w:p>
        </w:tc>
        <w:tc>
          <w:tcPr>
            <w:tcW w:w="34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7"/>
                <w:szCs w:val="17"/>
              </w:rPr>
              <w:t>Developer’s knowledge of the specification.</w:t>
            </w:r>
          </w:p>
        </w:tc>
        <w:tc>
          <w:tcPr>
            <w:tcW w:w="3427"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7"/>
                <w:szCs w:val="17"/>
              </w:rPr>
              <w:t>Observed behaviour, documentation, or model knowledge; may not reflect the intent.</w:t>
            </w:r>
          </w:p>
        </w:tc>
      </w:tr>
      <w:tr>
        <w:trPr>
          <w:cantSplit w:val="true"/>
        </w:trPr>
        <w:tc>
          <w:tcPr>
            <w:tcW w:w="21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7"/>
                <w:szCs w:val="17"/>
              </w:rPr>
              <w:t>Cost</w:t>
            </w:r>
          </w:p>
        </w:tc>
        <w:tc>
          <w:tcPr>
            <w:tcW w:w="34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7"/>
                <w:szCs w:val="17"/>
              </w:rPr>
              <w:t>Developer time.</w:t>
            </w:r>
          </w:p>
        </w:tc>
        <w:tc>
          <w:tcPr>
            <w:tcW w:w="3427"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7"/>
                <w:szCs w:val="17"/>
              </w:rPr>
              <w:t>Compute and, for LLMs, API cost.</w:t>
            </w:r>
          </w:p>
        </w:tc>
      </w:tr>
      <w:tr>
        <w:trPr>
          <w:cantSplit w:val="true"/>
        </w:trPr>
        <w:tc>
          <w:tcPr>
            <w:tcW w:w="21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7"/>
                <w:szCs w:val="17"/>
              </w:rPr>
              <w:t>Coverage of edge cases</w:t>
            </w:r>
          </w:p>
        </w:tc>
        <w:tc>
          <w:tcPr>
            <w:tcW w:w="34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7"/>
                <w:szCs w:val="17"/>
              </w:rPr>
              <w:t>Depends on the developer’s care.</w:t>
            </w:r>
          </w:p>
        </w:tc>
        <w:tc>
          <w:tcPr>
            <w:tcW w:w="3427"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7"/>
                <w:szCs w:val="17"/>
              </w:rPr>
              <w:t>Can explore many inputs, but quality varies.</w:t>
            </w:r>
          </w:p>
        </w:tc>
      </w:tr>
      <w:tr>
        <w:trPr>
          <w:cantSplit w:val="true"/>
        </w:trPr>
        <w:tc>
          <w:tcPr>
            <w:tcW w:w="21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7"/>
                <w:szCs w:val="17"/>
              </w:rPr>
              <w:t>Main risk</w:t>
            </w:r>
          </w:p>
        </w:tc>
        <w:tc>
          <w:tcPr>
            <w:tcW w:w="34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7"/>
                <w:szCs w:val="17"/>
              </w:rPr>
              <w:t>Gaps and omissions.</w:t>
            </w:r>
          </w:p>
        </w:tc>
        <w:tc>
          <w:tcPr>
            <w:tcW w:w="3427"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7"/>
                <w:szCs w:val="17"/>
              </w:rPr>
              <w:t>Tests that assert wrong behaviour, flaky or redundant tests.</w:t>
            </w:r>
          </w:p>
        </w:tc>
      </w:tr>
    </w:tbl>
    <w:p>
      <w:pPr>
        <w:pStyle w:val="Heading3"/>
        <w:keepNext w:val="true"/>
        <w:spacing w:before="180" w:after="80"/>
        <w:rPr/>
      </w:pPr>
      <w:r>
        <w:rPr>
          <w:rFonts w:eastAsia="Times New Roman" w:cs="Times New Roman"/>
          <w:b/>
          <w:bCs/>
          <w:color w:val="2F5496"/>
          <w:sz w:val="23"/>
          <w:szCs w:val="23"/>
        </w:rPr>
        <w:t>1.5.3 Coverage and boundary cases</w:t>
      </w:r>
    </w:p>
    <w:p>
      <w:pPr>
        <w:pStyle w:val="Normal"/>
        <w:spacing w:lineRule="exact" w:line="288" w:before="0" w:after="120"/>
        <w:jc w:val="both"/>
        <w:rPr/>
      </w:pPr>
      <w:r>
        <w:rPr>
          <w:rFonts w:eastAsia="Times New Roman" w:cs="Times New Roman"/>
          <w:i/>
          <w:iCs/>
          <w:sz w:val="22"/>
          <w:szCs w:val="22"/>
        </w:rPr>
        <w:t>Line coverage</w:t>
      </w:r>
      <w:r>
        <w:rPr>
          <w:rFonts w:eastAsia="Times New Roman" w:cs="Times New Roman"/>
          <w:sz w:val="22"/>
          <w:szCs w:val="22"/>
        </w:rPr>
        <w:t xml:space="preserve"> is the share of executable lines run by the tests; </w:t>
      </w:r>
      <w:r>
        <w:rPr>
          <w:rFonts w:eastAsia="Times New Roman" w:cs="Times New Roman"/>
          <w:i/>
          <w:iCs/>
          <w:sz w:val="22"/>
          <w:szCs w:val="22"/>
        </w:rPr>
        <w:t>branch coverage</w:t>
      </w:r>
      <w:r>
        <w:rPr>
          <w:rFonts w:eastAsia="Times New Roman" w:cs="Times New Roman"/>
          <w:sz w:val="22"/>
          <w:szCs w:val="22"/>
        </w:rPr>
        <w:t xml:space="preserve"> is the share of decision outcomes (both the true and false side of each condition) that were taken. Coverage measures what was executed, not what was checked. Consider:</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classify(n):</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if n &lt; 0:</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"negative"</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if n == 0:</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"zero"</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"positive"</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classify(5) alone runs only the conditions and the last return.</w:t>
      </w:r>
    </w:p>
    <w:p>
      <w:pPr>
        <w:pStyle w:val="Normal"/>
        <w:keepNext w:val="false"/>
        <w:keepLines/>
        <w:shd w:val="clear" w:color="auto" w:fill="F2F2F2"/>
        <w:spacing w:lineRule="exact" w:line="230" w:before="0" w:after="0"/>
        <w:ind w:left="200" w:right="200"/>
        <w:jc w:val="left"/>
        <w:rPr/>
      </w:pPr>
      <w:r>
        <w:rPr>
          <w:rFonts w:eastAsia="Courier New" w:cs="Courier New" w:ascii="Courier New" w:hAnsi="Courier New"/>
          <w:sz w:val="17"/>
          <w:szCs w:val="17"/>
        </w:rPr>
        <w:t># Boundary tests -1, 0, 1 are needed to run every line and branch outcome.</w:t>
      </w:r>
    </w:p>
    <w:p>
      <w:pPr>
        <w:pStyle w:val="Normal"/>
        <w:spacing w:before="0" w:after="100"/>
        <w:rPr/>
      </w:pPr>
      <w:r>
        <w:rPr/>
      </w:r>
    </w:p>
    <w:p>
      <w:pPr>
        <w:pStyle w:val="Heading3"/>
        <w:keepNext w:val="true"/>
        <w:spacing w:before="180" w:after="80"/>
        <w:rPr/>
      </w:pPr>
      <w:r>
        <w:rPr>
          <w:rFonts w:eastAsia="Times New Roman" w:cs="Times New Roman"/>
          <w:b/>
          <w:bCs/>
          <w:color w:val="2F5496"/>
          <w:sz w:val="23"/>
          <w:szCs w:val="23"/>
        </w:rPr>
        <w:t>1.5.4 The oracle problem for generated tests</w:t>
      </w:r>
    </w:p>
    <w:p>
      <w:pPr>
        <w:pStyle w:val="Normal"/>
        <w:spacing w:lineRule="exact" w:line="288" w:before="0" w:after="120"/>
        <w:jc w:val="both"/>
        <w:rPr/>
      </w:pPr>
      <w:r>
        <w:rPr>
          <w:rFonts w:eastAsia="Times New Roman" w:cs="Times New Roman"/>
          <w:sz w:val="22"/>
          <w:szCs w:val="22"/>
        </w:rPr>
        <w:t>A generator can easily choose inputs, but it must also decide the expected output, which is the oracle problem [7]. If the oracle is “whatever the code returns now”, the test records current behaviour, including bugs. Example:</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discount(price, percent):     # intended: reduce price by percent %</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price - price * percent  # fault: want price * (1 - percent / 100)</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A test generated from the current behaviour:</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test_discount():</w:t>
      </w:r>
    </w:p>
    <w:p>
      <w:pPr>
        <w:pStyle w:val="Normal"/>
        <w:keepNext w:val="fals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assert discount(100, 10) == -900   # passes, but records the bug</w:t>
      </w:r>
    </w:p>
    <w:p>
      <w:pPr>
        <w:pStyle w:val="Normal"/>
        <w:spacing w:before="0" w:after="100"/>
        <w:rPr/>
      </w:pPr>
      <w:r>
        <w:rPr/>
      </w:r>
    </w:p>
    <w:p>
      <w:pPr>
        <w:pStyle w:val="Normal"/>
        <w:spacing w:lineRule="exact" w:line="288" w:before="0" w:after="120"/>
        <w:jc w:val="both"/>
        <w:rPr/>
      </w:pPr>
      <w:r>
        <w:rPr>
          <w:rFonts w:eastAsia="Times New Roman" w:cs="Times New Roman"/>
          <w:sz w:val="22"/>
          <w:szCs w:val="22"/>
        </w:rPr>
        <w:t>Such a test passes on the faulty code and would fail on the correct fix, so it would wrongly push towards rejecting the right patch. For this reason the project treats tests generated from code alone as weak evidence and prefers specification sources (docstrings, comments, user input) where available. How well this works is part of RQ3.</w:t>
      </w:r>
    </w:p>
    <w:p>
      <w:pPr>
        <w:pStyle w:val="Heading2"/>
        <w:keepNext w:val="true"/>
        <w:spacing w:before="240" w:after="100"/>
        <w:rPr/>
      </w:pPr>
      <w:bookmarkStart w:id="30" w:name="__RefHeading___Toc1917_2605268048"/>
      <w:bookmarkEnd w:id="30"/>
      <w:r>
        <w:rPr>
          <w:rFonts w:eastAsia="Times New Roman" w:cs="Times New Roman"/>
          <w:b/>
          <w:bCs/>
          <w:color w:val="1F3864"/>
          <w:sz w:val="26"/>
          <w:szCs w:val="26"/>
        </w:rPr>
        <w:t>1.6 Static Analysis and Fault Localisation</w:t>
      </w:r>
    </w:p>
    <w:p>
      <w:pPr>
        <w:pStyle w:val="Heading3"/>
        <w:keepNext w:val="true"/>
        <w:spacing w:before="180" w:after="80"/>
        <w:rPr/>
      </w:pPr>
      <w:r>
        <w:rPr>
          <w:rFonts w:eastAsia="Times New Roman" w:cs="Times New Roman"/>
          <w:b/>
          <w:bCs/>
          <w:color w:val="2F5496"/>
          <w:sz w:val="23"/>
          <w:szCs w:val="23"/>
        </w:rPr>
        <w:t>1.6.1 Static analysis</w:t>
      </w:r>
    </w:p>
    <w:p>
      <w:pPr>
        <w:pStyle w:val="Normal"/>
        <w:spacing w:lineRule="exact" w:line="288" w:before="0" w:after="120"/>
        <w:jc w:val="both"/>
        <w:rPr/>
      </w:pPr>
      <w:r>
        <w:rPr>
          <w:rFonts w:eastAsia="Times New Roman" w:cs="Times New Roman"/>
          <w:sz w:val="22"/>
          <w:szCs w:val="22"/>
        </w:rPr>
        <w:t>Static analysis examines code without executing it. In Python it ranges from syntax checks and style rules to type checking and security rules; tools such as Ruff, Pylint, mypy and Bandit implement such checks [33], [34], [35], [36], and the standard `ast` module exposes the syntax tree [32]. A simple AST check that finds a bare `except:` clause:</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import ast</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source = """</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read(path):</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try:</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open(path).read()</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except:</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None</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tree = ast.parse(source)</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for node in ast.walk(tree):</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if isinstance(node, ast.ExceptHandler) and node.type is None:</w:t>
      </w:r>
    </w:p>
    <w:p>
      <w:pPr>
        <w:pStyle w:val="Normal"/>
        <w:keepNext w:val="fals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print("bare except at line", node.lineno)   # line 5</w:t>
      </w:r>
    </w:p>
    <w:p>
      <w:pPr>
        <w:pStyle w:val="Normal"/>
        <w:spacing w:before="0" w:after="100"/>
        <w:rPr/>
      </w:pPr>
      <w:r>
        <w:rPr/>
      </w:r>
    </w:p>
    <w:p>
      <w:pPr>
        <w:pStyle w:val="Normal"/>
        <w:spacing w:lineRule="exact" w:line="288" w:before="0" w:after="120"/>
        <w:jc w:val="both"/>
        <w:rPr/>
      </w:pPr>
      <w:r>
        <w:rPr>
          <w:rFonts w:eastAsia="Times New Roman" w:cs="Times New Roman"/>
          <w:sz w:val="22"/>
          <w:szCs w:val="22"/>
        </w:rPr>
        <w:t>Static analysis is fast and deterministic. Its limits are fundamental: it works from general rules, so it can report false positives (warnings about code that is fine) and miss defects (false negatives), and it cannot tell what the programmer intended. A clean report therefore does not mean the code is correct, and a warning does not always indicate a real defect.</w:t>
      </w:r>
    </w:p>
    <w:p>
      <w:pPr>
        <w:pStyle w:val="Heading3"/>
        <w:keepNext w:val="true"/>
        <w:spacing w:before="180" w:after="80"/>
        <w:rPr/>
      </w:pPr>
      <w:r>
        <w:rPr>
          <w:rFonts w:eastAsia="Times New Roman" w:cs="Times New Roman"/>
          <w:b/>
          <w:bCs/>
          <w:color w:val="2F5496"/>
          <w:sz w:val="23"/>
          <w:szCs w:val="23"/>
        </w:rPr>
        <w:t>1.6.2 Fault localisation</w:t>
      </w:r>
    </w:p>
    <w:p>
      <w:pPr>
        <w:pStyle w:val="Normal"/>
        <w:spacing w:lineRule="exact" w:line="288" w:before="0" w:after="120"/>
        <w:jc w:val="both"/>
        <w:rPr/>
      </w:pPr>
      <w:r>
        <w:rPr>
          <w:rFonts w:eastAsia="Times New Roman" w:cs="Times New Roman"/>
          <w:sz w:val="22"/>
          <w:szCs w:val="22"/>
        </w:rPr>
        <w:t xml:space="preserve">Fault localisation ranks program elements by how likely they are to contain the fault [2]. A well-known family is </w:t>
      </w:r>
      <w:r>
        <w:rPr>
          <w:rFonts w:eastAsia="Times New Roman" w:cs="Times New Roman"/>
          <w:i/>
          <w:iCs/>
          <w:sz w:val="22"/>
          <w:szCs w:val="22"/>
        </w:rPr>
        <w:t>spectrum-based</w:t>
      </w:r>
      <w:r>
        <w:rPr>
          <w:rFonts w:eastAsia="Times New Roman" w:cs="Times New Roman"/>
          <w:sz w:val="22"/>
          <w:szCs w:val="22"/>
        </w:rPr>
        <w:t xml:space="preserve"> localisation, which compares which statements were executed by passing and failing tests. One commonly used formula (Ochiai) gives a statement </w:t>
      </w:r>
      <w:r>
        <w:rPr>
          <w:rFonts w:eastAsia="Times New Roman" w:cs="Times New Roman"/>
          <w:i/>
          <w:iCs/>
          <w:sz w:val="22"/>
          <w:szCs w:val="22"/>
        </w:rPr>
        <w:t>s</w:t>
      </w:r>
      <w:r>
        <w:rPr>
          <w:rFonts w:eastAsia="Times New Roman" w:cs="Times New Roman"/>
          <w:sz w:val="22"/>
          <w:szCs w:val="22"/>
        </w:rPr>
        <w:t xml:space="preserve"> the score failed(</w:t>
      </w:r>
      <w:r>
        <w:rPr>
          <w:rFonts w:eastAsia="Times New Roman" w:cs="Times New Roman"/>
          <w:i/>
          <w:iCs/>
          <w:sz w:val="22"/>
          <w:szCs w:val="22"/>
        </w:rPr>
        <w:t>s</w:t>
      </w:r>
      <w:r>
        <w:rPr>
          <w:rFonts w:eastAsia="Times New Roman" w:cs="Times New Roman"/>
          <w:sz w:val="22"/>
          <w:szCs w:val="22"/>
        </w:rPr>
        <w:t>) / √(totalFailed × (failed(</w:t>
      </w:r>
      <w:r>
        <w:rPr>
          <w:rFonts w:eastAsia="Times New Roman" w:cs="Times New Roman"/>
          <w:i/>
          <w:iCs/>
          <w:sz w:val="22"/>
          <w:szCs w:val="22"/>
        </w:rPr>
        <w:t>s</w:t>
      </w:r>
      <w:r>
        <w:rPr>
          <w:rFonts w:eastAsia="Times New Roman" w:cs="Times New Roman"/>
          <w:sz w:val="22"/>
          <w:szCs w:val="22"/>
        </w:rPr>
        <w:t>) + passed(</w:t>
      </w:r>
      <w:r>
        <w:rPr>
          <w:rFonts w:eastAsia="Times New Roman" w:cs="Times New Roman"/>
          <w:i/>
          <w:iCs/>
          <w:sz w:val="22"/>
          <w:szCs w:val="22"/>
        </w:rPr>
        <w:t>s</w:t>
      </w:r>
      <w:r>
        <w:rPr>
          <w:rFonts w:eastAsia="Times New Roman" w:cs="Times New Roman"/>
          <w:sz w:val="22"/>
          <w:szCs w:val="22"/>
        </w:rPr>
        <w:t>))). A small worked example with three tests (t1 and t2 pass, t3 fails):</w:t>
      </w:r>
    </w:p>
    <w:tbl>
      <w:tblPr>
        <w:tblW w:w="9026" w:type="dxa"/>
        <w:jc w:val="left"/>
        <w:tblInd w:w="0" w:type="dxa"/>
        <w:tblLayout w:type="fixed"/>
        <w:tblCellMar>
          <w:top w:w="60" w:type="dxa"/>
          <w:left w:w="90" w:type="dxa"/>
          <w:bottom w:w="60" w:type="dxa"/>
          <w:right w:w="90" w:type="dxa"/>
        </w:tblCellMar>
      </w:tblPr>
      <w:tblGrid>
        <w:gridCol w:w="1199"/>
        <w:gridCol w:w="1701"/>
        <w:gridCol w:w="1299"/>
        <w:gridCol w:w="1301"/>
        <w:gridCol w:w="2326"/>
        <w:gridCol w:w="1199"/>
      </w:tblGrid>
      <w:tr>
        <w:trPr>
          <w:tblHeader w:val="true"/>
          <w:cantSplit w:val="true"/>
        </w:trPr>
        <w:tc>
          <w:tcPr>
            <w:tcW w:w="1199"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Statement</w:t>
            </w:r>
          </w:p>
        </w:tc>
        <w:tc>
          <w:tcPr>
            <w:tcW w:w="1701"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Run by</w:t>
            </w:r>
          </w:p>
        </w:tc>
        <w:tc>
          <w:tcPr>
            <w:tcW w:w="1299"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failed(s)</w:t>
            </w:r>
          </w:p>
        </w:tc>
        <w:tc>
          <w:tcPr>
            <w:tcW w:w="1301"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passed(s)</w:t>
            </w:r>
          </w:p>
        </w:tc>
        <w:tc>
          <w:tcPr>
            <w:tcW w:w="2326"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Score</w:t>
            </w:r>
          </w:p>
        </w:tc>
        <w:tc>
          <w:tcPr>
            <w:tcW w:w="1199"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Rank</w:t>
            </w:r>
          </w:p>
        </w:tc>
      </w:tr>
      <w:tr>
        <w:trPr>
          <w:cantSplit w:val="true"/>
        </w:trPr>
        <w:tc>
          <w:tcPr>
            <w:tcW w:w="11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s1</w:t>
            </w:r>
          </w:p>
        </w:tc>
        <w:tc>
          <w:tcPr>
            <w:tcW w:w="17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t1, t2, t3</w:t>
            </w:r>
          </w:p>
        </w:tc>
        <w:tc>
          <w:tcPr>
            <w:tcW w:w="12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1</w:t>
            </w:r>
          </w:p>
        </w:tc>
        <w:tc>
          <w:tcPr>
            <w:tcW w:w="13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2</w:t>
            </w:r>
          </w:p>
        </w:tc>
        <w:tc>
          <w:tcPr>
            <w:tcW w:w="23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1/√(1×3) = 0.58</w:t>
            </w:r>
          </w:p>
        </w:tc>
        <w:tc>
          <w:tcPr>
            <w:tcW w:w="11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3</w:t>
            </w:r>
          </w:p>
        </w:tc>
      </w:tr>
      <w:tr>
        <w:trPr>
          <w:cantSplit w:val="true"/>
        </w:trPr>
        <w:tc>
          <w:tcPr>
            <w:tcW w:w="11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s2</w:t>
            </w:r>
          </w:p>
        </w:tc>
        <w:tc>
          <w:tcPr>
            <w:tcW w:w="17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t1</w:t>
            </w:r>
          </w:p>
        </w:tc>
        <w:tc>
          <w:tcPr>
            <w:tcW w:w="12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0</w:t>
            </w:r>
          </w:p>
        </w:tc>
        <w:tc>
          <w:tcPr>
            <w:tcW w:w="13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1</w:t>
            </w:r>
          </w:p>
        </w:tc>
        <w:tc>
          <w:tcPr>
            <w:tcW w:w="23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0</w:t>
            </w:r>
          </w:p>
        </w:tc>
        <w:tc>
          <w:tcPr>
            <w:tcW w:w="11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4</w:t>
            </w:r>
          </w:p>
        </w:tc>
      </w:tr>
      <w:tr>
        <w:trPr>
          <w:cantSplit w:val="true"/>
        </w:trPr>
        <w:tc>
          <w:tcPr>
            <w:tcW w:w="11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s3</w:t>
            </w:r>
          </w:p>
        </w:tc>
        <w:tc>
          <w:tcPr>
            <w:tcW w:w="17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t3</w:t>
            </w:r>
          </w:p>
        </w:tc>
        <w:tc>
          <w:tcPr>
            <w:tcW w:w="12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1</w:t>
            </w:r>
          </w:p>
        </w:tc>
        <w:tc>
          <w:tcPr>
            <w:tcW w:w="13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0</w:t>
            </w:r>
          </w:p>
        </w:tc>
        <w:tc>
          <w:tcPr>
            <w:tcW w:w="23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1/√(1×1) = 1.00</w:t>
            </w:r>
          </w:p>
        </w:tc>
        <w:tc>
          <w:tcPr>
            <w:tcW w:w="11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1</w:t>
            </w:r>
          </w:p>
        </w:tc>
      </w:tr>
      <w:tr>
        <w:trPr>
          <w:cantSplit w:val="true"/>
        </w:trPr>
        <w:tc>
          <w:tcPr>
            <w:tcW w:w="11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s4</w:t>
            </w:r>
          </w:p>
        </w:tc>
        <w:tc>
          <w:tcPr>
            <w:tcW w:w="17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t2, t3</w:t>
            </w:r>
          </w:p>
        </w:tc>
        <w:tc>
          <w:tcPr>
            <w:tcW w:w="12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1</w:t>
            </w:r>
          </w:p>
        </w:tc>
        <w:tc>
          <w:tcPr>
            <w:tcW w:w="13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1</w:t>
            </w:r>
          </w:p>
        </w:tc>
        <w:tc>
          <w:tcPr>
            <w:tcW w:w="23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1/√(1×2) = 0.71</w:t>
            </w:r>
          </w:p>
        </w:tc>
        <w:tc>
          <w:tcPr>
            <w:tcW w:w="11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2</w:t>
            </w:r>
          </w:p>
        </w:tc>
      </w:tr>
    </w:tbl>
    <w:p>
      <w:pPr>
        <w:pStyle w:val="Normal"/>
        <w:spacing w:lineRule="exact" w:line="288" w:before="0" w:after="120"/>
        <w:jc w:val="both"/>
        <w:rPr/>
      </w:pPr>
      <w:r>
        <w:rPr>
          <w:rFonts w:eastAsia="Times New Roman" w:cs="Times New Roman"/>
          <w:sz w:val="22"/>
          <w:szCs w:val="22"/>
        </w:rPr>
        <w:t>Statement s3, executed only by the failing test, is ranked as most suspicious. This method needs at least one failing test and enough tests to separate statements; it cannot localise a fault when the tests do not fail. Learning-based methods such as LLMAO instead predict suspicious lines from the code itself [3]. In this project localisation is expected to combine static findings, error traces and, where available, test results, with the LLM as one source among several (decision open).</w:t>
      </w:r>
    </w:p>
    <w:p>
      <w:pPr>
        <w:pStyle w:val="Heading2"/>
        <w:keepNext w:val="true"/>
        <w:spacing w:before="240" w:after="100"/>
        <w:rPr/>
      </w:pPr>
      <w:bookmarkStart w:id="31" w:name="__RefHeading___Toc1919_2605268048"/>
      <w:bookmarkEnd w:id="31"/>
      <w:r>
        <w:rPr>
          <w:rFonts w:eastAsia="Times New Roman" w:cs="Times New Roman"/>
          <w:b/>
          <w:bCs/>
          <w:color w:val="1F3864"/>
          <w:sz w:val="26"/>
          <w:szCs w:val="26"/>
        </w:rPr>
        <w:t>1.7 Large Language Models in Software Engineering</w:t>
      </w:r>
    </w:p>
    <w:p>
      <w:pPr>
        <w:pStyle w:val="Heading3"/>
        <w:keepNext w:val="true"/>
        <w:spacing w:before="180" w:after="80"/>
        <w:rPr/>
      </w:pPr>
      <w:r>
        <w:rPr>
          <w:rFonts w:eastAsia="Times New Roman" w:cs="Times New Roman"/>
          <w:b/>
          <w:bCs/>
          <w:color w:val="2F5496"/>
          <w:sz w:val="23"/>
          <w:szCs w:val="23"/>
        </w:rPr>
        <w:t>1.7.1 What they are</w:t>
      </w:r>
    </w:p>
    <w:p>
      <w:pPr>
        <w:pStyle w:val="Normal"/>
        <w:spacing w:lineRule="exact" w:line="288" w:before="0" w:after="120"/>
        <w:jc w:val="both"/>
        <w:rPr/>
      </w:pPr>
      <w:r>
        <w:rPr>
          <w:rFonts w:eastAsia="Times New Roman" w:cs="Times New Roman"/>
          <w:sz w:val="22"/>
          <w:szCs w:val="22"/>
        </w:rPr>
        <w:t>Modern large language models are neural networks based on the Transformer architecture [41], trained to predict the next token in very large text collections. Models trained or tuned on source code, such as Codex [42], generate code from natural-language descriptions and surrounding code. In software engineering they have been applied to code generation, explanation, repair and test generation [11], [12], [14], [31].</w:t>
      </w:r>
    </w:p>
    <w:p>
      <w:pPr>
        <w:pStyle w:val="Heading3"/>
        <w:keepNext w:val="true"/>
        <w:spacing w:before="180" w:after="80"/>
        <w:rPr/>
      </w:pPr>
      <w:r>
        <w:rPr>
          <w:rFonts w:eastAsia="Times New Roman" w:cs="Times New Roman"/>
          <w:b/>
          <w:bCs/>
          <w:color w:val="2F5496"/>
          <w:sz w:val="23"/>
          <w:szCs w:val="23"/>
        </w:rPr>
        <w:t>1.7.2 How they are used in the project</w:t>
      </w:r>
    </w:p>
    <w:p>
      <w:pPr>
        <w:pStyle w:val="ListParagraph"/>
        <w:numPr>
          <w:ilvl w:val="0"/>
          <w:numId w:val="1"/>
        </w:numPr>
        <w:spacing w:lineRule="exact" w:line="276" w:before="0" w:after="60"/>
        <w:jc w:val="left"/>
        <w:rPr/>
      </w:pPr>
      <w:r>
        <w:rPr>
          <w:rFonts w:eastAsia="Times New Roman" w:cs="Times New Roman"/>
          <w:b/>
          <w:bCs/>
          <w:sz w:val="22"/>
          <w:szCs w:val="22"/>
        </w:rPr>
        <w:t>Explanation and repair:</w:t>
      </w:r>
      <w:r>
        <w:rPr>
          <w:rFonts w:eastAsia="Times New Roman" w:cs="Times New Roman"/>
          <w:sz w:val="22"/>
          <w:szCs w:val="22"/>
        </w:rPr>
        <w:t xml:space="preserve"> given the code, the finding and the failing output, the model explains the defect and proposes a change.</w:t>
      </w:r>
    </w:p>
    <w:p>
      <w:pPr>
        <w:pStyle w:val="ListParagraph"/>
        <w:numPr>
          <w:ilvl w:val="0"/>
          <w:numId w:val="1"/>
        </w:numPr>
        <w:spacing w:lineRule="exact" w:line="276" w:before="0" w:after="60"/>
        <w:jc w:val="left"/>
        <w:rPr/>
      </w:pPr>
      <w:r>
        <w:rPr>
          <w:rFonts w:eastAsia="Times New Roman" w:cs="Times New Roman"/>
          <w:b/>
          <w:bCs/>
          <w:sz w:val="22"/>
          <w:szCs w:val="22"/>
        </w:rPr>
        <w:t>Test generation:</w:t>
      </w:r>
      <w:r>
        <w:rPr>
          <w:rFonts w:eastAsia="Times New Roman" w:cs="Times New Roman"/>
          <w:sz w:val="22"/>
          <w:szCs w:val="22"/>
        </w:rPr>
        <w:t xml:space="preserve"> given a function’s code and documentation, the model proposes inputs and expected outputs as pytest tests.</w:t>
      </w:r>
    </w:p>
    <w:p>
      <w:pPr>
        <w:pStyle w:val="ListParagraph"/>
        <w:numPr>
          <w:ilvl w:val="0"/>
          <w:numId w:val="1"/>
        </w:numPr>
        <w:spacing w:lineRule="exact" w:line="276" w:before="0" w:after="60"/>
        <w:jc w:val="left"/>
        <w:rPr/>
      </w:pPr>
      <w:r>
        <w:rPr>
          <w:rFonts w:eastAsia="Times New Roman" w:cs="Times New Roman"/>
          <w:b/>
          <w:bCs/>
          <w:sz w:val="22"/>
          <w:szCs w:val="22"/>
        </w:rPr>
        <w:t>Prompting:</w:t>
      </w:r>
      <w:r>
        <w:rPr>
          <w:rFonts w:eastAsia="Times New Roman" w:cs="Times New Roman"/>
          <w:sz w:val="22"/>
          <w:szCs w:val="22"/>
        </w:rPr>
        <w:t xml:space="preserve"> the way the request is written (instructions, examples, surrounding code, error messages) strongly affects the result; the studies in Part B show that context and feedback on failures help [11], [14], [6]. A sampling </w:t>
      </w:r>
      <w:r>
        <w:rPr>
          <w:rFonts w:eastAsia="Times New Roman" w:cs="Times New Roman"/>
          <w:i/>
          <w:iCs/>
          <w:sz w:val="22"/>
          <w:szCs w:val="22"/>
        </w:rPr>
        <w:t>temperature</w:t>
      </w:r>
      <w:r>
        <w:rPr>
          <w:rFonts w:eastAsia="Times New Roman" w:cs="Times New Roman"/>
          <w:sz w:val="22"/>
          <w:szCs w:val="22"/>
        </w:rPr>
        <w:t xml:space="preserve"> controls randomness; lower values make output more repeatable.</w:t>
      </w:r>
    </w:p>
    <w:p>
      <w:pPr>
        <w:pStyle w:val="Heading3"/>
        <w:keepNext w:val="true"/>
        <w:spacing w:before="180" w:after="80"/>
        <w:rPr/>
      </w:pPr>
      <w:r>
        <w:rPr>
          <w:rFonts w:eastAsia="Times New Roman" w:cs="Times New Roman"/>
          <w:b/>
          <w:bCs/>
          <w:color w:val="2F5496"/>
          <w:sz w:val="23"/>
          <w:szCs w:val="23"/>
        </w:rPr>
        <w:t>1.7.3 Reliability limits</w:t>
      </w:r>
    </w:p>
    <w:p>
      <w:pPr>
        <w:pStyle w:val="Normal"/>
        <w:spacing w:lineRule="exact" w:line="288" w:before="0" w:after="120"/>
        <w:jc w:val="both"/>
        <w:rPr/>
      </w:pPr>
      <w:r>
        <w:rPr>
          <w:rFonts w:eastAsia="Times New Roman" w:cs="Times New Roman"/>
          <w:sz w:val="22"/>
          <w:szCs w:val="22"/>
        </w:rPr>
        <w:t xml:space="preserve">Language models can produce fluent output that is wrong, a behaviour called </w:t>
      </w:r>
      <w:r>
        <w:rPr>
          <w:rFonts w:eastAsia="Times New Roman" w:cs="Times New Roman"/>
          <w:i/>
          <w:iCs/>
          <w:sz w:val="22"/>
          <w:szCs w:val="22"/>
        </w:rPr>
        <w:t>hallucination</w:t>
      </w:r>
      <w:r>
        <w:rPr>
          <w:rFonts w:eastAsia="Times New Roman" w:cs="Times New Roman"/>
          <w:sz w:val="22"/>
          <w:szCs w:val="22"/>
        </w:rPr>
        <w:t xml:space="preserve"> [43]. For code, an example is a call to a method that does not exist:</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items = [1, 2]</w:t>
      </w:r>
    </w:p>
    <w:p>
      <w:pPr>
        <w:pStyle w:val="Normal"/>
        <w:keepNext w:val="false"/>
        <w:keepLines/>
        <w:shd w:val="clear" w:color="auto" w:fill="F2F2F2"/>
        <w:spacing w:lineRule="exact" w:line="230" w:before="0" w:after="0"/>
        <w:ind w:left="200" w:right="200"/>
        <w:jc w:val="left"/>
        <w:rPr/>
      </w:pPr>
      <w:r>
        <w:rPr>
          <w:rFonts w:eastAsia="Courier New" w:cs="Courier New" w:ascii="Courier New" w:hAnsi="Courier New"/>
          <w:sz w:val="17"/>
          <w:szCs w:val="17"/>
        </w:rPr>
        <w:t>items.push(3)   # wrong: Python lists have append(), not push()</w:t>
      </w:r>
    </w:p>
    <w:p>
      <w:pPr>
        <w:pStyle w:val="Normal"/>
        <w:spacing w:before="0" w:after="100"/>
        <w:rPr/>
      </w:pPr>
      <w:r>
        <w:rPr/>
      </w:r>
    </w:p>
    <w:p>
      <w:pPr>
        <w:pStyle w:val="Normal"/>
        <w:spacing w:lineRule="exact" w:line="288" w:before="0" w:after="120"/>
        <w:jc w:val="both"/>
        <w:rPr/>
      </w:pPr>
      <w:r>
        <w:rPr>
          <w:rFonts w:eastAsia="Times New Roman" w:cs="Times New Roman"/>
          <w:sz w:val="22"/>
          <w:szCs w:val="22"/>
        </w:rPr>
        <w:t xml:space="preserve">Other limits are variation between runs, limited context length, possible </w:t>
      </w:r>
      <w:r>
        <w:rPr>
          <w:rFonts w:eastAsia="Times New Roman" w:cs="Times New Roman"/>
          <w:i/>
          <w:iCs/>
          <w:sz w:val="22"/>
          <w:szCs w:val="22"/>
        </w:rPr>
        <w:t>data leakage</w:t>
      </w:r>
      <w:r>
        <w:rPr>
          <w:rFonts w:eastAsia="Times New Roman" w:cs="Times New Roman"/>
          <w:sz w:val="22"/>
          <w:szCs w:val="22"/>
        </w:rPr>
        <w:t xml:space="preserve"> when benchmark solutions appear in the training data [11], [12], the cost of API calls [13], and the privacy issue of sending code to an external service. Consequently every model output in this project must be checked by parsing, static re-analysis, execution of tests and human review, and no model output is treated as correct by itself.</w:t>
      </w:r>
    </w:p>
    <w:p>
      <w:pPr>
        <w:pStyle w:val="Heading2"/>
        <w:keepNext w:val="true"/>
        <w:spacing w:before="240" w:after="100"/>
        <w:rPr/>
      </w:pPr>
      <w:bookmarkStart w:id="32" w:name="__RefHeading___Toc1921_2605268048"/>
      <w:bookmarkEnd w:id="32"/>
      <w:r>
        <w:rPr>
          <w:rFonts w:eastAsia="Times New Roman" w:cs="Times New Roman"/>
          <w:b/>
          <w:bCs/>
          <w:color w:val="1F3864"/>
          <w:sz w:val="26"/>
          <w:szCs w:val="26"/>
        </w:rPr>
        <w:t>1.8 Patch Validation and Regression Testing</w:t>
      </w:r>
    </w:p>
    <w:p>
      <w:pPr>
        <w:pStyle w:val="Heading3"/>
        <w:keepNext w:val="true"/>
        <w:spacing w:before="180" w:after="80"/>
        <w:rPr/>
      </w:pPr>
      <w:r>
        <w:rPr>
          <w:rFonts w:eastAsia="Times New Roman" w:cs="Times New Roman"/>
          <w:b/>
          <w:bCs/>
          <w:color w:val="2F5496"/>
          <w:sz w:val="23"/>
          <w:szCs w:val="23"/>
        </w:rPr>
        <w:t>1.8.1 Layers of validation</w:t>
      </w:r>
    </w:p>
    <w:tbl>
      <w:tblPr>
        <w:tblW w:w="9026" w:type="dxa"/>
        <w:jc w:val="left"/>
        <w:tblInd w:w="0" w:type="dxa"/>
        <w:tblLayout w:type="fixed"/>
        <w:tblCellMar>
          <w:top w:w="60" w:type="dxa"/>
          <w:left w:w="90" w:type="dxa"/>
          <w:bottom w:w="60" w:type="dxa"/>
          <w:right w:w="90" w:type="dxa"/>
        </w:tblCellMar>
      </w:tblPr>
      <w:tblGrid>
        <w:gridCol w:w="799"/>
        <w:gridCol w:w="2201"/>
        <w:gridCol w:w="2999"/>
        <w:gridCol w:w="3026"/>
      </w:tblGrid>
      <w:tr>
        <w:trPr>
          <w:tblHeader w:val="true"/>
          <w:cantSplit w:val="true"/>
        </w:trPr>
        <w:tc>
          <w:tcPr>
            <w:tcW w:w="799"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Layer</w:t>
            </w:r>
          </w:p>
        </w:tc>
        <w:tc>
          <w:tcPr>
            <w:tcW w:w="2201"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Check</w:t>
            </w:r>
          </w:p>
        </w:tc>
        <w:tc>
          <w:tcPr>
            <w:tcW w:w="2999"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What it can catch</w:t>
            </w:r>
          </w:p>
        </w:tc>
        <w:tc>
          <w:tcPr>
            <w:tcW w:w="3026"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What it cannot catch</w:t>
            </w:r>
          </w:p>
        </w:tc>
      </w:tr>
      <w:tr>
        <w:trPr>
          <w:cantSplit w:val="true"/>
        </w:trPr>
        <w:tc>
          <w:tcPr>
            <w:tcW w:w="7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1</w:t>
            </w:r>
          </w:p>
        </w:tc>
        <w:tc>
          <w:tcPr>
            <w:tcW w:w="22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Parse (syntax)</w:t>
            </w:r>
          </w:p>
        </w:tc>
        <w:tc>
          <w:tcPr>
            <w:tcW w:w="29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Invalid code produced by the model.</w:t>
            </w:r>
          </w:p>
        </w:tc>
        <w:tc>
          <w:tcPr>
            <w:tcW w:w="30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Any semantic problem.</w:t>
            </w:r>
          </w:p>
        </w:tc>
      </w:tr>
      <w:tr>
        <w:trPr>
          <w:cantSplit w:val="true"/>
        </w:trPr>
        <w:tc>
          <w:tcPr>
            <w:tcW w:w="7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2</w:t>
            </w:r>
          </w:p>
        </w:tc>
        <w:tc>
          <w:tcPr>
            <w:tcW w:w="22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Static re-analysis</w:t>
            </w:r>
          </w:p>
        </w:tc>
        <w:tc>
          <w:tcPr>
            <w:tcW w:w="29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New warnings, type errors, unsafe constructs.</w:t>
            </w:r>
          </w:p>
        </w:tc>
        <w:tc>
          <w:tcPr>
            <w:tcW w:w="30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Wrong behaviour that follows the rules.</w:t>
            </w:r>
          </w:p>
        </w:tc>
      </w:tr>
      <w:tr>
        <w:trPr>
          <w:cantSplit w:val="true"/>
        </w:trPr>
        <w:tc>
          <w:tcPr>
            <w:tcW w:w="7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3</w:t>
            </w:r>
          </w:p>
        </w:tc>
        <w:tc>
          <w:tcPr>
            <w:tcW w:w="22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Existing tests (if any)</w:t>
            </w:r>
          </w:p>
        </w:tc>
        <w:tc>
          <w:tcPr>
            <w:tcW w:w="29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Regression in documented behaviour.</w:t>
            </w:r>
          </w:p>
        </w:tc>
        <w:tc>
          <w:tcPr>
            <w:tcW w:w="30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Behaviour that is not tested.</w:t>
            </w:r>
          </w:p>
        </w:tc>
      </w:tr>
      <w:tr>
        <w:trPr>
          <w:cantSplit w:val="true"/>
        </w:trPr>
        <w:tc>
          <w:tcPr>
            <w:tcW w:w="7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4</w:t>
            </w:r>
          </w:p>
        </w:tc>
        <w:tc>
          <w:tcPr>
            <w:tcW w:w="2201"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Generated tests</w:t>
            </w:r>
          </w:p>
        </w:tc>
        <w:tc>
          <w:tcPr>
            <w:tcW w:w="29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Differences on chosen inputs and edge cases.</w:t>
            </w:r>
          </w:p>
        </w:tc>
        <w:tc>
          <w:tcPr>
            <w:tcW w:w="30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Defects the generator did not think of; wrong oracles.</w:t>
            </w:r>
          </w:p>
        </w:tc>
      </w:tr>
      <w:tr>
        <w:trPr>
          <w:cantSplit w:val="true"/>
        </w:trPr>
        <w:tc>
          <w:tcPr>
            <w:tcW w:w="7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5</w:t>
            </w:r>
          </w:p>
        </w:tc>
        <w:tc>
          <w:tcPr>
            <w:tcW w:w="2201"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Human review</w:t>
            </w:r>
          </w:p>
        </w:tc>
        <w:tc>
          <w:tcPr>
            <w:tcW w:w="29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Intent, readability, design problems.</w:t>
            </w:r>
          </w:p>
        </w:tc>
        <w:tc>
          <w:tcPr>
            <w:tcW w:w="30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Mistakes by a tired or rushed reviewer.</w:t>
            </w:r>
          </w:p>
        </w:tc>
      </w:tr>
    </w:tbl>
    <w:p>
      <w:pPr>
        <w:pStyle w:val="Heading3"/>
        <w:keepNext w:val="true"/>
        <w:spacing w:before="180" w:after="80"/>
        <w:rPr/>
      </w:pPr>
      <w:r>
        <w:rPr>
          <w:rFonts w:eastAsia="Times New Roman" w:cs="Times New Roman"/>
          <w:b/>
          <w:bCs/>
          <w:color w:val="2F5496"/>
          <w:sz w:val="23"/>
          <w:szCs w:val="23"/>
        </w:rPr>
        <w:t>1.8.2 Regression testing</w:t>
      </w:r>
    </w:p>
    <w:p>
      <w:pPr>
        <w:pStyle w:val="Normal"/>
        <w:spacing w:lineRule="exact" w:line="288" w:before="0" w:after="120"/>
        <w:jc w:val="both"/>
        <w:rPr/>
      </w:pPr>
      <w:r>
        <w:rPr>
          <w:rFonts w:eastAsia="Times New Roman" w:cs="Times New Roman"/>
          <w:i/>
          <w:iCs/>
          <w:sz w:val="22"/>
          <w:szCs w:val="22"/>
        </w:rPr>
        <w:t>Regression testing</w:t>
      </w:r>
      <w:r>
        <w:rPr>
          <w:rFonts w:eastAsia="Times New Roman" w:cs="Times New Roman"/>
          <w:sz w:val="22"/>
          <w:szCs w:val="22"/>
        </w:rPr>
        <w:t xml:space="preserve"> re-runs tests after a change to check that existing behaviour still works. For repair this means: tests that passed before the patch must still pass after it, and the test that exposed the defect should now pass. A patch that fixes the failing test by breaking another is not acceptable. In the proposed pipeline the baseline run on the original code (Section C.2) makes this comparison possible even when the user supplied no tests.</w:t>
      </w:r>
    </w:p>
    <w:p>
      <w:pPr>
        <w:pStyle w:val="Heading3"/>
        <w:keepNext w:val="true"/>
        <w:spacing w:before="180" w:after="80"/>
        <w:rPr/>
      </w:pPr>
      <w:r>
        <w:rPr>
          <w:rFonts w:eastAsia="Times New Roman" w:cs="Times New Roman"/>
          <w:b/>
          <w:bCs/>
          <w:color w:val="2F5496"/>
          <w:sz w:val="23"/>
          <w:szCs w:val="23"/>
        </w:rPr>
        <w:t>1.8.3 Flaky tests</w:t>
      </w:r>
    </w:p>
    <w:p>
      <w:pPr>
        <w:pStyle w:val="Normal"/>
        <w:spacing w:lineRule="exact" w:line="288" w:before="0" w:after="120"/>
        <w:jc w:val="both"/>
        <w:rPr/>
      </w:pPr>
      <w:r>
        <w:rPr>
          <w:rFonts w:eastAsia="Times New Roman" w:cs="Times New Roman"/>
          <w:sz w:val="22"/>
          <w:szCs w:val="22"/>
        </w:rPr>
        <w:t xml:space="preserve">A </w:t>
      </w:r>
      <w:r>
        <w:rPr>
          <w:rFonts w:eastAsia="Times New Roman" w:cs="Times New Roman"/>
          <w:i/>
          <w:iCs/>
          <w:sz w:val="22"/>
          <w:szCs w:val="22"/>
        </w:rPr>
        <w:t>flaky test</w:t>
      </w:r>
      <w:r>
        <w:rPr>
          <w:rFonts w:eastAsia="Times New Roman" w:cs="Times New Roman"/>
          <w:sz w:val="22"/>
          <w:szCs w:val="22"/>
        </w:rPr>
        <w:t xml:space="preserve"> sometimes passes and sometimes fails for the same code. Qin et al. found flaky tests to be rare in Defects4J but to affect experiments on most faults and to reduce the number of bugs repaired [19]. A generated test that depends on randomness or time is a typical example:</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import random</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pick_discount():</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return random.choice([0, 5, 10])</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p>
    <w:p>
      <w:pPr>
        <w:pStyle w:val="Normal"/>
        <w:keepNext w:val="true"/>
        <w:keepLines/>
        <w:shd w:val="clear" w:color="auto" w:fill="F2F2F2"/>
        <w:spacing w:lineRule="exact" w:line="230" w:before="0" w:after="0"/>
        <w:ind w:left="200" w:right="200"/>
        <w:jc w:val="left"/>
        <w:rPr/>
      </w:pPr>
      <w:r>
        <w:rPr>
          <w:rFonts w:eastAsia="Courier New" w:cs="Courier New" w:ascii="Courier New" w:hAnsi="Courier New"/>
          <w:sz w:val="17"/>
          <w:szCs w:val="17"/>
        </w:rPr>
        <w:t>def test_discount_is_ten():     # flaky: passes about one run in three</w:t>
      </w:r>
    </w:p>
    <w:p>
      <w:pPr>
        <w:pStyle w:val="Normal"/>
        <w:keepNext w:val="false"/>
        <w:keepLines/>
        <w:shd w:val="clear" w:color="auto" w:fill="F2F2F2"/>
        <w:spacing w:lineRule="exact" w:line="230" w:before="0" w:after="0"/>
        <w:ind w:left="200" w:right="200"/>
        <w:jc w:val="left"/>
        <w:rPr/>
      </w:pPr>
      <w:r>
        <w:rPr>
          <w:rFonts w:eastAsia="Courier New" w:cs="Courier New" w:ascii="Courier New" w:hAnsi="Courier New"/>
          <w:sz w:val="17"/>
          <w:szCs w:val="17"/>
        </w:rPr>
        <w:t xml:space="preserve">    </w:t>
      </w:r>
      <w:r>
        <w:rPr>
          <w:rFonts w:eastAsia="Courier New" w:cs="Courier New" w:ascii="Courier New" w:hAnsi="Courier New"/>
          <w:sz w:val="17"/>
          <w:szCs w:val="17"/>
        </w:rPr>
        <w:t>assert pick_discount() == 10</w:t>
      </w:r>
    </w:p>
    <w:p>
      <w:pPr>
        <w:pStyle w:val="Normal"/>
        <w:spacing w:before="0" w:after="100"/>
        <w:rPr/>
      </w:pPr>
      <w:r>
        <w:rPr/>
      </w:r>
    </w:p>
    <w:p>
      <w:pPr>
        <w:pStyle w:val="Normal"/>
        <w:spacing w:lineRule="exact" w:line="288" w:before="0" w:after="120"/>
        <w:jc w:val="both"/>
        <w:rPr/>
      </w:pPr>
      <w:r>
        <w:rPr>
          <w:rFonts w:eastAsia="Times New Roman" w:cs="Times New Roman"/>
          <w:sz w:val="22"/>
          <w:szCs w:val="22"/>
        </w:rPr>
        <w:t>The pipeline therefore runs new tests several times and reports inconsistent ones as “flaky” (a “needs review” case), instead of letting them decide a patch.</w:t>
      </w:r>
    </w:p>
    <w:p>
      <w:pPr>
        <w:pStyle w:val="Heading3"/>
        <w:keepNext w:val="true"/>
        <w:spacing w:before="180" w:after="80"/>
        <w:rPr/>
      </w:pPr>
      <w:r>
        <w:rPr>
          <w:rFonts w:eastAsia="Times New Roman" w:cs="Times New Roman"/>
          <w:b/>
          <w:bCs/>
          <w:color w:val="2F5496"/>
          <w:sz w:val="23"/>
          <w:szCs w:val="23"/>
        </w:rPr>
        <w:t>1.8.4 Test adequacy and mutation testing</w:t>
      </w:r>
    </w:p>
    <w:p>
      <w:pPr>
        <w:pStyle w:val="Normal"/>
        <w:spacing w:lineRule="exact" w:line="288" w:before="0" w:after="120"/>
        <w:jc w:val="both"/>
        <w:rPr/>
      </w:pPr>
      <w:r>
        <w:rPr>
          <w:rFonts w:eastAsia="Times New Roman" w:cs="Times New Roman"/>
          <w:sz w:val="22"/>
          <w:szCs w:val="22"/>
        </w:rPr>
        <w:t xml:space="preserve">How good is a test suite? Coverage is one proxy. </w:t>
      </w:r>
      <w:r>
        <w:rPr>
          <w:rFonts w:eastAsia="Times New Roman" w:cs="Times New Roman"/>
          <w:i/>
          <w:iCs/>
          <w:sz w:val="22"/>
          <w:szCs w:val="22"/>
        </w:rPr>
        <w:t>Mutation testing</w:t>
      </w:r>
      <w:r>
        <w:rPr>
          <w:rFonts w:eastAsia="Times New Roman" w:cs="Times New Roman"/>
          <w:sz w:val="22"/>
          <w:szCs w:val="22"/>
        </w:rPr>
        <w:t xml:space="preserve"> is another: small artificial faults (mutants) are inserted into the code, and a suite is judged by the fraction of mutants it detects (kills) [44]. Patch validation is in a sense the dual of mutation analysis, which ExpressAPR exploits to speed up validation [15]. Mutation analysis is an optional way to strengthen the evaluation of generated tests in this project, not a fixed requirement.</w:t>
      </w:r>
    </w:p>
    <w:p>
      <w:pPr>
        <w:pStyle w:val="Heading2"/>
        <w:keepNext w:val="true"/>
        <w:spacing w:before="240" w:after="100"/>
        <w:rPr/>
      </w:pPr>
      <w:bookmarkStart w:id="33" w:name="__RefHeading___Toc1923_2605268048"/>
      <w:bookmarkEnd w:id="33"/>
      <w:r>
        <w:rPr>
          <w:rFonts w:eastAsia="Times New Roman" w:cs="Times New Roman"/>
          <w:b/>
          <w:bCs/>
          <w:color w:val="1F3864"/>
          <w:sz w:val="26"/>
          <w:szCs w:val="26"/>
        </w:rPr>
        <w:t>1.9 Evaluation Metrics</w:t>
      </w:r>
    </w:p>
    <w:p>
      <w:pPr>
        <w:pStyle w:val="Normal"/>
        <w:spacing w:lineRule="exact" w:line="288" w:before="0" w:after="120"/>
        <w:jc w:val="both"/>
        <w:rPr/>
      </w:pPr>
      <w:r>
        <w:rPr>
          <w:rFonts w:eastAsia="Times New Roman" w:cs="Times New Roman"/>
          <w:sz w:val="22"/>
          <w:szCs w:val="22"/>
        </w:rPr>
        <w:t>The system will be evaluated on a set of programs with known defects and reference fixes. The metrics below are definitions only. No values are reported because nothing has been run; target values are to be agreed with the supervisor after trials.</w:t>
      </w:r>
    </w:p>
    <w:p>
      <w:pPr>
        <w:pStyle w:val="Normal"/>
        <w:keepNext w:val="true"/>
        <w:spacing w:before="160" w:after="80"/>
        <w:jc w:val="left"/>
        <w:rPr/>
      </w:pPr>
      <w:r>
        <w:rPr>
          <w:rFonts w:eastAsia="Times New Roman" w:cs="Times New Roman"/>
          <w:b/>
          <w:bCs/>
          <w:color w:val="1F3864"/>
          <w:sz w:val="20"/>
          <w:szCs w:val="20"/>
        </w:rPr>
        <w:t>Table 1.1. Proposed evaluation metrics</w:t>
      </w:r>
    </w:p>
    <w:tbl>
      <w:tblPr>
        <w:tblW w:w="9026" w:type="dxa"/>
        <w:jc w:val="left"/>
        <w:tblInd w:w="0" w:type="dxa"/>
        <w:tblLayout w:type="fixed"/>
        <w:tblCellMar>
          <w:top w:w="60" w:type="dxa"/>
          <w:left w:w="90" w:type="dxa"/>
          <w:bottom w:w="60" w:type="dxa"/>
          <w:right w:w="90" w:type="dxa"/>
        </w:tblCellMar>
      </w:tblPr>
      <w:tblGrid>
        <w:gridCol w:w="2299"/>
        <w:gridCol w:w="5427"/>
        <w:gridCol w:w="1300"/>
      </w:tblGrid>
      <w:tr>
        <w:trPr>
          <w:tblHeader w:val="true"/>
          <w:cantSplit w:val="true"/>
        </w:trPr>
        <w:tc>
          <w:tcPr>
            <w:tcW w:w="2299"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6"/>
                <w:szCs w:val="16"/>
              </w:rPr>
              <w:t>Metric</w:t>
            </w:r>
          </w:p>
        </w:tc>
        <w:tc>
          <w:tcPr>
            <w:tcW w:w="5427"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6"/>
                <w:szCs w:val="16"/>
              </w:rPr>
              <w:t>Definition</w:t>
            </w:r>
          </w:p>
        </w:tc>
        <w:tc>
          <w:tcPr>
            <w:tcW w:w="130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6"/>
                <w:szCs w:val="16"/>
              </w:rPr>
              <w:t>Used for</w:t>
            </w:r>
          </w:p>
        </w:tc>
      </w:tr>
      <w:tr>
        <w:trPr>
          <w:cantSplit w:val="true"/>
        </w:trPr>
        <w:tc>
          <w:tcPr>
            <w:tcW w:w="22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6"/>
                <w:szCs w:val="16"/>
              </w:rPr>
              <w:t>Plausible-repair rate</w:t>
            </w:r>
          </w:p>
        </w:tc>
        <w:tc>
          <w:tcPr>
            <w:tcW w:w="5427"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6"/>
                <w:szCs w:val="16"/>
              </w:rPr>
              <w:t>Number of bugs for which at least one candidate passes validation ÷ number of bugs.</w:t>
            </w:r>
          </w:p>
        </w:tc>
        <w:tc>
          <w:tcPr>
            <w:tcW w:w="13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6"/>
                <w:szCs w:val="16"/>
              </w:rPr>
              <w:t>RQ1</w:t>
            </w:r>
          </w:p>
        </w:tc>
      </w:tr>
      <w:tr>
        <w:trPr>
          <w:cantSplit w:val="true"/>
        </w:trPr>
        <w:tc>
          <w:tcPr>
            <w:tcW w:w="22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6"/>
                <w:szCs w:val="16"/>
              </w:rPr>
              <w:t>Correct-repair rate</w:t>
            </w:r>
          </w:p>
        </w:tc>
        <w:tc>
          <w:tcPr>
            <w:tcW w:w="5427"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6"/>
                <w:szCs w:val="16"/>
              </w:rPr>
              <w:t>Number of bugs for which at least one validated candidate is judged correct against the reference fix (manual review or differential testing) ÷ number of bugs.</w:t>
            </w:r>
          </w:p>
        </w:tc>
        <w:tc>
          <w:tcPr>
            <w:tcW w:w="13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6"/>
                <w:szCs w:val="16"/>
              </w:rPr>
              <w:t>RQ1</w:t>
            </w:r>
          </w:p>
        </w:tc>
      </w:tr>
      <w:tr>
        <w:trPr>
          <w:cantSplit w:val="true"/>
        </w:trPr>
        <w:tc>
          <w:tcPr>
            <w:tcW w:w="22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6"/>
                <w:szCs w:val="16"/>
              </w:rPr>
              <w:t>Overfitting share</w:t>
            </w:r>
          </w:p>
        </w:tc>
        <w:tc>
          <w:tcPr>
            <w:tcW w:w="5427"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6"/>
                <w:szCs w:val="16"/>
              </w:rPr>
              <w:t>(Plausible but not correct patches) ÷ (plausible patches).</w:t>
            </w:r>
          </w:p>
        </w:tc>
        <w:tc>
          <w:tcPr>
            <w:tcW w:w="13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6"/>
                <w:szCs w:val="16"/>
              </w:rPr>
              <w:t>RQ1, RQ3</w:t>
            </w:r>
          </w:p>
        </w:tc>
      </w:tr>
      <w:tr>
        <w:trPr>
          <w:cantSplit w:val="true"/>
        </w:trPr>
        <w:tc>
          <w:tcPr>
            <w:tcW w:w="22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6"/>
                <w:szCs w:val="16"/>
              </w:rPr>
              <w:t>pass@k</w:t>
            </w:r>
          </w:p>
        </w:tc>
        <w:tc>
          <w:tcPr>
            <w:tcW w:w="5427"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6"/>
                <w:szCs w:val="16"/>
              </w:rPr>
              <w:t xml:space="preserve">Probability that at least one of </w:t>
            </w:r>
            <w:r>
              <w:rPr>
                <w:rFonts w:eastAsia="Times New Roman" w:cs="Times New Roman"/>
                <w:b w:val="false"/>
                <w:bCs w:val="false"/>
                <w:i/>
                <w:iCs/>
                <w:sz w:val="16"/>
                <w:szCs w:val="16"/>
              </w:rPr>
              <w:t>k</w:t>
            </w:r>
            <w:r>
              <w:rPr>
                <w:rFonts w:eastAsia="Times New Roman" w:cs="Times New Roman"/>
                <w:b w:val="false"/>
                <w:bCs w:val="false"/>
                <w:sz w:val="16"/>
                <w:szCs w:val="16"/>
              </w:rPr>
              <w:t xml:space="preserve"> sampled candidates is correct; with </w:t>
            </w:r>
            <w:r>
              <w:rPr>
                <w:rFonts w:eastAsia="Times New Roman" w:cs="Times New Roman"/>
                <w:b w:val="false"/>
                <w:bCs w:val="false"/>
                <w:i/>
                <w:iCs/>
                <w:sz w:val="16"/>
                <w:szCs w:val="16"/>
              </w:rPr>
              <w:t>n</w:t>
            </w:r>
            <w:r>
              <w:rPr>
                <w:rFonts w:eastAsia="Times New Roman" w:cs="Times New Roman"/>
                <w:b w:val="false"/>
                <w:bCs w:val="false"/>
                <w:sz w:val="16"/>
                <w:szCs w:val="16"/>
              </w:rPr>
              <w:t xml:space="preserve"> samples of which </w:t>
            </w:r>
            <w:r>
              <w:rPr>
                <w:rFonts w:eastAsia="Times New Roman" w:cs="Times New Roman"/>
                <w:b w:val="false"/>
                <w:bCs w:val="false"/>
                <w:i/>
                <w:iCs/>
                <w:sz w:val="16"/>
                <w:szCs w:val="16"/>
              </w:rPr>
              <w:t>c</w:t>
            </w:r>
            <w:r>
              <w:rPr>
                <w:rFonts w:eastAsia="Times New Roman" w:cs="Times New Roman"/>
                <w:b w:val="false"/>
                <w:bCs w:val="false"/>
                <w:sz w:val="16"/>
                <w:szCs w:val="16"/>
              </w:rPr>
              <w:t xml:space="preserve"> are correct, the usual unbiased estimator is 1 − C(n−c, k) / C(n, k) [42].</w:t>
            </w:r>
          </w:p>
        </w:tc>
        <w:tc>
          <w:tcPr>
            <w:tcW w:w="13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6"/>
                <w:szCs w:val="16"/>
              </w:rPr>
              <w:t>RQ2</w:t>
            </w:r>
          </w:p>
        </w:tc>
      </w:tr>
      <w:tr>
        <w:trPr>
          <w:cantSplit w:val="true"/>
        </w:trPr>
        <w:tc>
          <w:tcPr>
            <w:tcW w:w="22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6"/>
                <w:szCs w:val="16"/>
              </w:rPr>
              <w:t>Generated-test success rate</w:t>
            </w:r>
          </w:p>
        </w:tc>
        <w:tc>
          <w:tcPr>
            <w:tcW w:w="5427"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6"/>
                <w:szCs w:val="16"/>
              </w:rPr>
              <w:t>Generated tests that run without error and agree with the reference (correct) version ÷ generated tests.</w:t>
            </w:r>
          </w:p>
        </w:tc>
        <w:tc>
          <w:tcPr>
            <w:tcW w:w="13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6"/>
                <w:szCs w:val="16"/>
              </w:rPr>
              <w:t>RQ3</w:t>
            </w:r>
          </w:p>
        </w:tc>
      </w:tr>
      <w:tr>
        <w:trPr>
          <w:cantSplit w:val="true"/>
        </w:trPr>
        <w:tc>
          <w:tcPr>
            <w:tcW w:w="22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6"/>
                <w:szCs w:val="16"/>
              </w:rPr>
              <w:t>Defect-revealing rate</w:t>
            </w:r>
          </w:p>
        </w:tc>
        <w:tc>
          <w:tcPr>
            <w:tcW w:w="5427"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6"/>
                <w:szCs w:val="16"/>
              </w:rPr>
              <w:t>Bugs for which some generated test fails on the faulty version and passes on the reference fix ÷ bugs.</w:t>
            </w:r>
          </w:p>
        </w:tc>
        <w:tc>
          <w:tcPr>
            <w:tcW w:w="13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6"/>
                <w:szCs w:val="16"/>
              </w:rPr>
              <w:t>RQ3</w:t>
            </w:r>
          </w:p>
        </w:tc>
      </w:tr>
      <w:tr>
        <w:trPr>
          <w:cantSplit w:val="true"/>
        </w:trPr>
        <w:tc>
          <w:tcPr>
            <w:tcW w:w="22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6"/>
                <w:szCs w:val="16"/>
              </w:rPr>
              <w:t>Line / branch coverage</w:t>
            </w:r>
          </w:p>
        </w:tc>
        <w:tc>
          <w:tcPr>
            <w:tcW w:w="5427"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6"/>
                <w:szCs w:val="16"/>
              </w:rPr>
              <w:t>Executed lines (or branch outcomes) ÷ executable lines (or branch outcomes), measured with a coverage tool [38].</w:t>
            </w:r>
          </w:p>
        </w:tc>
        <w:tc>
          <w:tcPr>
            <w:tcW w:w="13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6"/>
                <w:szCs w:val="16"/>
              </w:rPr>
              <w:t>Test quality</w:t>
            </w:r>
          </w:p>
        </w:tc>
      </w:tr>
      <w:tr>
        <w:trPr>
          <w:cantSplit w:val="true"/>
        </w:trPr>
        <w:tc>
          <w:tcPr>
            <w:tcW w:w="22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6"/>
                <w:szCs w:val="16"/>
              </w:rPr>
              <w:t>False-accept rate</w:t>
            </w:r>
          </w:p>
        </w:tc>
        <w:tc>
          <w:tcPr>
            <w:tcW w:w="5427"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6"/>
                <w:szCs w:val="16"/>
              </w:rPr>
              <w:t>Incorrect candidates that receive the verdict “plausible” ÷ incorrect candidates.</w:t>
            </w:r>
          </w:p>
        </w:tc>
        <w:tc>
          <w:tcPr>
            <w:tcW w:w="13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6"/>
                <w:szCs w:val="16"/>
              </w:rPr>
              <w:t>RQ3</w:t>
            </w:r>
          </w:p>
        </w:tc>
      </w:tr>
      <w:tr>
        <w:trPr>
          <w:cantSplit w:val="true"/>
        </w:trPr>
        <w:tc>
          <w:tcPr>
            <w:tcW w:w="22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6"/>
                <w:szCs w:val="16"/>
              </w:rPr>
              <w:t>False-reject rate</w:t>
            </w:r>
          </w:p>
        </w:tc>
        <w:tc>
          <w:tcPr>
            <w:tcW w:w="5427"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6"/>
                <w:szCs w:val="16"/>
              </w:rPr>
              <w:t>Correct candidates that are rejected ÷ correct candidates.</w:t>
            </w:r>
          </w:p>
        </w:tc>
        <w:tc>
          <w:tcPr>
            <w:tcW w:w="13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6"/>
                <w:szCs w:val="16"/>
              </w:rPr>
              <w:t>RQ3</w:t>
            </w:r>
          </w:p>
        </w:tc>
      </w:tr>
      <w:tr>
        <w:trPr>
          <w:cantSplit w:val="true"/>
        </w:trPr>
        <w:tc>
          <w:tcPr>
            <w:tcW w:w="22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6"/>
                <w:szCs w:val="16"/>
              </w:rPr>
              <w:t>Flaky-test rate</w:t>
            </w:r>
          </w:p>
        </w:tc>
        <w:tc>
          <w:tcPr>
            <w:tcW w:w="5427"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6"/>
                <w:szCs w:val="16"/>
              </w:rPr>
              <w:t xml:space="preserve">Tests with inconsistent results over </w:t>
            </w:r>
            <w:r>
              <w:rPr>
                <w:rFonts w:eastAsia="Times New Roman" w:cs="Times New Roman"/>
                <w:b w:val="false"/>
                <w:bCs w:val="false"/>
                <w:i/>
                <w:iCs/>
                <w:sz w:val="16"/>
                <w:szCs w:val="16"/>
              </w:rPr>
              <w:t>N</w:t>
            </w:r>
            <w:r>
              <w:rPr>
                <w:rFonts w:eastAsia="Times New Roman" w:cs="Times New Roman"/>
                <w:b w:val="false"/>
                <w:bCs w:val="false"/>
                <w:sz w:val="16"/>
                <w:szCs w:val="16"/>
              </w:rPr>
              <w:t xml:space="preserve"> repeated runs ÷ tests.</w:t>
            </w:r>
          </w:p>
        </w:tc>
        <w:tc>
          <w:tcPr>
            <w:tcW w:w="13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6"/>
                <w:szCs w:val="16"/>
              </w:rPr>
              <w:t>Reliability</w:t>
            </w:r>
          </w:p>
        </w:tc>
      </w:tr>
      <w:tr>
        <w:trPr>
          <w:cantSplit w:val="true"/>
        </w:trPr>
        <w:tc>
          <w:tcPr>
            <w:tcW w:w="2299"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bCs/>
                <w:sz w:val="16"/>
                <w:szCs w:val="16"/>
              </w:rPr>
              <w:t>Regression-introduction rate</w:t>
            </w:r>
          </w:p>
        </w:tc>
        <w:tc>
          <w:tcPr>
            <w:tcW w:w="5427"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6"/>
                <w:szCs w:val="16"/>
              </w:rPr>
              <w:t>Accepted candidates that break a previously passing test ÷ accepted candidates.</w:t>
            </w:r>
          </w:p>
        </w:tc>
        <w:tc>
          <w:tcPr>
            <w:tcW w:w="13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b w:val="false"/>
                <w:bCs w:val="false"/>
                <w:sz w:val="16"/>
                <w:szCs w:val="16"/>
              </w:rPr>
              <w:t>Safety</w:t>
            </w:r>
          </w:p>
        </w:tc>
      </w:tr>
      <w:tr>
        <w:trPr>
          <w:cantSplit w:val="true"/>
        </w:trPr>
        <w:tc>
          <w:tcPr>
            <w:tcW w:w="2299"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bCs/>
                <w:sz w:val="16"/>
                <w:szCs w:val="16"/>
              </w:rPr>
              <w:t>Execution time (and cost)</w:t>
            </w:r>
          </w:p>
        </w:tc>
        <w:tc>
          <w:tcPr>
            <w:tcW w:w="5427"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6"/>
                <w:szCs w:val="16"/>
              </w:rPr>
              <w:t>Wall-clock time per stage and per bug; number of model calls or tokens if a hosted model is used.</w:t>
            </w:r>
          </w:p>
        </w:tc>
        <w:tc>
          <w:tcPr>
            <w:tcW w:w="13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b w:val="false"/>
                <w:bCs w:val="false"/>
                <w:sz w:val="16"/>
                <w:szCs w:val="16"/>
              </w:rPr>
              <w:t>Practicality</w:t>
            </w:r>
          </w:p>
        </w:tc>
      </w:tr>
    </w:tbl>
    <w:p>
      <w:pPr>
        <w:pStyle w:val="Normal"/>
        <w:spacing w:lineRule="exact" w:line="288" w:before="0" w:after="120"/>
        <w:jc w:val="both"/>
        <w:rPr/>
      </w:pPr>
      <w:r>
        <w:rPr>
          <w:rFonts w:eastAsia="Times New Roman" w:cs="Times New Roman"/>
          <w:b/>
          <w:bCs/>
          <w:sz w:val="22"/>
          <w:szCs w:val="22"/>
        </w:rPr>
        <w:t>Threats to a fair evaluation.</w:t>
      </w:r>
      <w:r>
        <w:rPr>
          <w:rFonts w:eastAsia="Times New Roman" w:cs="Times New Roman"/>
          <w:sz w:val="22"/>
          <w:szCs w:val="22"/>
        </w:rPr>
        <w:t xml:space="preserve"> The sample will be small. Model output varies, so each experiment should be repeated. Public benchmarks may have appeared in the training data of the model (data leakage) [12]. Judging “correct” needs a reference and manual review, which can be wrong [11]. These threats must be stated with the results.</w:t>
      </w:r>
    </w:p>
    <w:p>
      <w:pPr>
        <w:pStyle w:val="Heading2"/>
        <w:keepNext w:val="true"/>
        <w:spacing w:before="240" w:after="100"/>
        <w:rPr/>
      </w:pPr>
      <w:bookmarkStart w:id="34" w:name="__RefHeading___Toc1925_2605268048"/>
      <w:bookmarkEnd w:id="34"/>
      <w:r>
        <w:rPr>
          <w:rFonts w:eastAsia="Times New Roman" w:cs="Times New Roman"/>
          <w:b/>
          <w:bCs/>
          <w:color w:val="1F3864"/>
          <w:sz w:val="26"/>
          <w:szCs w:val="26"/>
        </w:rPr>
        <w:t>1.10 Summary</w:t>
      </w:r>
    </w:p>
    <w:p>
      <w:pPr>
        <w:pStyle w:val="Normal"/>
        <w:spacing w:lineRule="exact" w:line="288" w:before="0" w:after="120"/>
        <w:jc w:val="both"/>
        <w:rPr/>
      </w:pPr>
      <w:r>
        <w:rPr>
          <w:rFonts w:eastAsia="Times New Roman" w:cs="Times New Roman"/>
          <w:sz w:val="22"/>
          <w:szCs w:val="22"/>
        </w:rPr>
        <w:t>The chapter introduced the concepts that underlie the project. The table links them to components of the proposed system and marks which parts are theory and which are implementation decisions still open.</w:t>
      </w:r>
    </w:p>
    <w:tbl>
      <w:tblPr>
        <w:tblW w:w="9026" w:type="dxa"/>
        <w:jc w:val="left"/>
        <w:tblInd w:w="0" w:type="dxa"/>
        <w:tblLayout w:type="fixed"/>
        <w:tblCellMar>
          <w:top w:w="60" w:type="dxa"/>
          <w:left w:w="90" w:type="dxa"/>
          <w:bottom w:w="60" w:type="dxa"/>
          <w:right w:w="90" w:type="dxa"/>
        </w:tblCellMar>
      </w:tblPr>
      <w:tblGrid>
        <w:gridCol w:w="3000"/>
        <w:gridCol w:w="3800"/>
        <w:gridCol w:w="2226"/>
      </w:tblGrid>
      <w:tr>
        <w:trPr>
          <w:tblHeader w:val="true"/>
          <w:cantSplit w:val="true"/>
        </w:trPr>
        <w:tc>
          <w:tcPr>
            <w:tcW w:w="300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Concept (Section)</w:t>
            </w:r>
          </w:p>
        </w:tc>
        <w:tc>
          <w:tcPr>
            <w:tcW w:w="3800"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Component or activity in the system</w:t>
            </w:r>
          </w:p>
        </w:tc>
        <w:tc>
          <w:tcPr>
            <w:tcW w:w="2226" w:type="dxa"/>
            <w:tcBorders>
              <w:top w:val="single" w:sz="4" w:space="0" w:color="8EA9DB"/>
              <w:left w:val="single" w:sz="4" w:space="0" w:color="8EA9DB"/>
              <w:bottom w:val="single" w:sz="4" w:space="0" w:color="8EA9DB"/>
              <w:right w:val="single" w:sz="4" w:space="0" w:color="8EA9DB"/>
            </w:tcBorders>
            <w:shd w:color="auto" w:fill="1F3864" w:val="clear"/>
          </w:tcPr>
          <w:p>
            <w:pPr>
              <w:pStyle w:val="Normal"/>
              <w:spacing w:lineRule="exact" w:line="252" w:before="0" w:after="30"/>
              <w:jc w:val="left"/>
              <w:rPr/>
            </w:pPr>
            <w:r>
              <w:rPr>
                <w:rFonts w:eastAsia="Times New Roman" w:cs="Times New Roman"/>
                <w:b/>
                <w:bCs/>
                <w:color w:val="FFFFFF"/>
                <w:sz w:val="17"/>
                <w:szCs w:val="17"/>
              </w:rPr>
              <w:t>Kind / status</w:t>
            </w:r>
          </w:p>
        </w:tc>
      </w:tr>
      <w:tr>
        <w:trPr>
          <w:cantSplit w:val="true"/>
        </w:trPr>
        <w:tc>
          <w:tcPr>
            <w:tcW w:w="30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Fault–error–failure; correctness (1.2)</w:t>
            </w:r>
          </w:p>
        </w:tc>
        <w:tc>
          <w:tcPr>
            <w:tcW w:w="38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Defining what “a defect” and “correct” mean in reports and metrics.</w:t>
            </w:r>
          </w:p>
        </w:tc>
        <w:tc>
          <w:tcPr>
            <w:tcW w:w="22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Theory.</w:t>
            </w:r>
          </w:p>
        </w:tc>
      </w:tr>
      <w:tr>
        <w:trPr>
          <w:cantSplit w:val="true"/>
        </w:trPr>
        <w:tc>
          <w:tcPr>
            <w:tcW w:w="30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Testing fundamentals; oracle (1.3)</w:t>
            </w:r>
          </w:p>
        </w:tc>
        <w:tc>
          <w:tcPr>
            <w:tcW w:w="38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Test generation and execution; verdict policy.</w:t>
            </w:r>
          </w:p>
        </w:tc>
        <w:tc>
          <w:tcPr>
            <w:tcW w:w="22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Theory; verdict wording proposed.</w:t>
            </w:r>
          </w:p>
        </w:tc>
      </w:tr>
      <w:tr>
        <w:trPr>
          <w:cantSplit w:val="true"/>
        </w:trPr>
        <w:tc>
          <w:tcPr>
            <w:tcW w:w="30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APR stages; plausible vs. correct (1.4)</w:t>
            </w:r>
          </w:p>
        </w:tc>
        <w:tc>
          <w:tcPr>
            <w:tcW w:w="38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Repair stage and verdict “plausible”.</w:t>
            </w:r>
          </w:p>
        </w:tc>
        <w:tc>
          <w:tcPr>
            <w:tcW w:w="22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Theory; pipeline design proposed.</w:t>
            </w:r>
          </w:p>
        </w:tc>
      </w:tr>
      <w:tr>
        <w:trPr>
          <w:cantSplit w:val="true"/>
        </w:trPr>
        <w:tc>
          <w:tcPr>
            <w:tcW w:w="30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Test generation; coverage; oracle problem (1.5)</w:t>
            </w:r>
          </w:p>
        </w:tc>
        <w:tc>
          <w:tcPr>
            <w:tcW w:w="38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Test-generation stage; baseline run.</w:t>
            </w:r>
          </w:p>
        </w:tc>
        <w:tc>
          <w:tcPr>
            <w:tcW w:w="22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Theory; method (LLM prompts, specification sources) open.</w:t>
            </w:r>
          </w:p>
        </w:tc>
      </w:tr>
      <w:tr>
        <w:trPr>
          <w:cantSplit w:val="true"/>
        </w:trPr>
        <w:tc>
          <w:tcPr>
            <w:tcW w:w="30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Static analysis; fault localisation (1.6)</w:t>
            </w:r>
          </w:p>
        </w:tc>
        <w:tc>
          <w:tcPr>
            <w:tcW w:w="38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Analysis and localisation stage.</w:t>
            </w:r>
          </w:p>
        </w:tc>
        <w:tc>
          <w:tcPr>
            <w:tcW w:w="22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Theory; tool choice open.</w:t>
            </w:r>
          </w:p>
        </w:tc>
      </w:tr>
      <w:tr>
        <w:trPr>
          <w:cantSplit w:val="true"/>
        </w:trPr>
        <w:tc>
          <w:tcPr>
            <w:tcW w:w="30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LLMs and their limits (1.7)</w:t>
            </w:r>
          </w:p>
        </w:tc>
        <w:tc>
          <w:tcPr>
            <w:tcW w:w="38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Explanation, patch and test proposals; checks on every output.</w:t>
            </w:r>
          </w:p>
        </w:tc>
        <w:tc>
          <w:tcPr>
            <w:tcW w:w="22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 xml:space="preserve">Theory; model and provider </w:t>
            </w:r>
            <w:r>
              <w:rPr>
                <w:rFonts w:eastAsia="Times New Roman" w:cs="Times New Roman"/>
                <w:b/>
                <w:bCs/>
                <w:sz w:val="17"/>
                <w:szCs w:val="17"/>
              </w:rPr>
              <w:t>not decided</w:t>
            </w:r>
            <w:r>
              <w:rPr>
                <w:rFonts w:eastAsia="Times New Roman" w:cs="Times New Roman"/>
                <w:sz w:val="17"/>
                <w:szCs w:val="17"/>
              </w:rPr>
              <w:t>.</w:t>
            </w:r>
          </w:p>
        </w:tc>
      </w:tr>
      <w:tr>
        <w:trPr>
          <w:cantSplit w:val="true"/>
        </w:trPr>
        <w:tc>
          <w:tcPr>
            <w:tcW w:w="30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Validation; regression; flakiness (1.8)</w:t>
            </w:r>
          </w:p>
        </w:tc>
        <w:tc>
          <w:tcPr>
            <w:tcW w:w="3800"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Sandbox execution, repeated runs, comparison with baseline.</w:t>
            </w:r>
          </w:p>
        </w:tc>
        <w:tc>
          <w:tcPr>
            <w:tcW w:w="2226" w:type="dxa"/>
            <w:tcBorders>
              <w:top w:val="single" w:sz="4" w:space="0" w:color="8EA9DB"/>
              <w:left w:val="single" w:sz="4" w:space="0" w:color="8EA9DB"/>
              <w:bottom w:val="single" w:sz="4" w:space="0" w:color="8EA9DB"/>
              <w:right w:val="single" w:sz="4" w:space="0" w:color="8EA9DB"/>
            </w:tcBorders>
          </w:tcPr>
          <w:p>
            <w:pPr>
              <w:pStyle w:val="Normal"/>
              <w:spacing w:lineRule="exact" w:line="252" w:before="0" w:after="30"/>
              <w:jc w:val="left"/>
              <w:rPr/>
            </w:pPr>
            <w:r>
              <w:rPr>
                <w:rFonts w:eastAsia="Times New Roman" w:cs="Times New Roman"/>
                <w:sz w:val="17"/>
                <w:szCs w:val="17"/>
              </w:rPr>
              <w:t>Theory; sandbox technology open.</w:t>
            </w:r>
          </w:p>
        </w:tc>
      </w:tr>
      <w:tr>
        <w:trPr>
          <w:cantSplit w:val="true"/>
        </w:trPr>
        <w:tc>
          <w:tcPr>
            <w:tcW w:w="30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Metrics (1.9)</w:t>
            </w:r>
          </w:p>
        </w:tc>
        <w:tc>
          <w:tcPr>
            <w:tcW w:w="3800"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Evaluation of RQ1–RQ4.</w:t>
            </w:r>
          </w:p>
        </w:tc>
        <w:tc>
          <w:tcPr>
            <w:tcW w:w="2226" w:type="dxa"/>
            <w:tcBorders>
              <w:top w:val="single" w:sz="4" w:space="0" w:color="8EA9DB"/>
              <w:left w:val="single" w:sz="4" w:space="0" w:color="8EA9DB"/>
              <w:bottom w:val="single" w:sz="4" w:space="0" w:color="8EA9DB"/>
              <w:right w:val="single" w:sz="4" w:space="0" w:color="8EA9DB"/>
            </w:tcBorders>
            <w:shd w:color="auto" w:fill="F2F6FC" w:val="clear"/>
          </w:tcPr>
          <w:p>
            <w:pPr>
              <w:pStyle w:val="Normal"/>
              <w:spacing w:lineRule="exact" w:line="252" w:before="0" w:after="30"/>
              <w:jc w:val="left"/>
              <w:rPr/>
            </w:pPr>
            <w:r>
              <w:rPr>
                <w:rFonts w:eastAsia="Times New Roman" w:cs="Times New Roman"/>
                <w:sz w:val="17"/>
                <w:szCs w:val="17"/>
              </w:rPr>
              <w:t>Definitions proposed; targets and data set open.</w:t>
            </w:r>
          </w:p>
        </w:tc>
      </w:tr>
    </w:tbl>
    <w:p>
      <w:pPr>
        <w:pStyle w:val="Heading1"/>
        <w:pBdr>
          <w:bottom w:val="single" w:sz="8" w:space="4" w:color="1F3864"/>
        </w:pBdr>
        <w:spacing w:before="0" w:after="200"/>
        <w:rPr/>
      </w:pPr>
      <w:r>
        <w:br w:type="page"/>
      </w:r>
      <w:bookmarkStart w:id="35" w:name="__RefHeading___Toc1927_2605268048"/>
      <w:bookmarkEnd w:id="35"/>
      <w:r>
        <w:rPr>
          <w:rFonts w:eastAsia="Times New Roman" w:cs="Times New Roman"/>
          <w:b/>
          <w:bCs/>
          <w:color w:val="1F3864"/>
          <w:sz w:val="32"/>
          <w:szCs w:val="32"/>
        </w:rPr>
        <w:t>Appendix A — Editable Flowchart Source (Mermaid)</w:t>
      </w:r>
    </w:p>
    <w:p>
      <w:pPr>
        <w:pStyle w:val="Normal"/>
        <w:spacing w:lineRule="exact" w:line="288" w:before="0" w:after="80"/>
        <w:jc w:val="both"/>
        <w:rPr/>
      </w:pPr>
      <w:r>
        <w:rPr>
          <w:rFonts w:eastAsia="Times New Roman" w:cs="Times New Roman"/>
          <w:sz w:val="22"/>
          <w:szCs w:val="22"/>
        </w:rPr>
        <w:t>The source below can be pasted into any Mermaid renderer (for example mermaid.live) to edit the flowchart of Figure 1. The same file is delivered separately as flow.mmd.</w:t>
      </w:r>
    </w:p>
    <w:p>
      <w:pPr>
        <w:pStyle w:val="Normal"/>
        <w:spacing w:lineRule="exact" w:line="220" w:before="0" w:after="0"/>
        <w:jc w:val="left"/>
        <w:rPr/>
      </w:pPr>
      <w:r>
        <w:rPr>
          <w:rFonts w:eastAsia="Courier New" w:cs="Courier New" w:ascii="Courier New" w:hAnsi="Courier New"/>
          <w:sz w:val="15"/>
          <w:szCs w:val="15"/>
        </w:rPr>
        <w:t>flowchart TD</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A["1. User submits Python code&lt;br/&gt;(snippet or file)"] --&gt; B{"2. Code parses?&lt;br/&gt;(syntax check)"}</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B -- "No" --&gt; R1["Report syntax error&lt;br/&gt;and ask for correction"]</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B -- "Yes" --&gt; C["3. Static analysis&lt;br/&gt;(lint, types, security, AST)"]</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C --&gt; D["4. Fault localisation&lt;br/&gt;(rank suspicious locations)"]</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D --&gt; E{"Actionable defect&lt;br/&gt;found?"}</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 -- "No" --&gt; R2["Report: no defect&lt;br/&gt;identified by the system"]</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E -- "Yes" --&gt; F["7. Generate unit tests&lt;br/&gt;(expected and edge cases)"]</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F --&gt; G["8a. Run tests on original code&lt;br/&gt;in sandbox (baseline)"]</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G --&gt; H["5-6. LLM explains the defect and&lt;br/&gt;proposes a candidate patch"]</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H --&gt; I["Apply patch to a copy;&lt;br/&gt;syntax and static re-check"]</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I --&gt; J["8b. Run tests on patched code&lt;br/&gt;(repeat runs to detect flakiness)"]</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J --&gt; K["9. Compare with baseline&lt;br/&gt;and any existing tests"]</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K --&gt; L{"Validation&lt;br/&gt;passed?"}</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L -- "Yes" --&gt; M["10. Present original, patch, tests&lt;br/&gt;and results with verdict:&lt;br/&gt;plausible, not proven correct"]</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L -- "No" --&gt; N{"Attempts left?"}</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N -- "Yes" --&gt; P["Feed failing output&lt;br/&gt;back to the LLM"]</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P -.-&gt; H</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N -- "No" --&gt; Q["Reject patch or&lt;br/&gt;request human review"]</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M --&gt; U["User reviews and decides&lt;br/&gt;(accept or reject)"]</w:t>
      </w:r>
    </w:p>
    <w:p>
      <w:pPr>
        <w:pStyle w:val="Normal"/>
        <w:spacing w:lineRule="exact" w:line="220" w:before="0" w:after="0"/>
        <w:jc w:val="left"/>
        <w:rPr/>
      </w:pPr>
      <w:r>
        <w:rPr>
          <w:rFonts w:eastAsia="Courier New" w:cs="Courier New" w:ascii="Courier New" w:hAnsi="Courier New"/>
          <w:sz w:val="15"/>
          <w:szCs w:val="15"/>
        </w:rPr>
        <w:t xml:space="preserve">  </w:t>
      </w:r>
      <w:r>
        <w:rPr>
          <w:rFonts w:eastAsia="Courier New" w:cs="Courier New" w:ascii="Courier New" w:hAnsi="Courier New"/>
          <w:sz w:val="15"/>
          <w:szCs w:val="15"/>
        </w:rPr>
        <w:t>Q --&gt; U</w:t>
      </w:r>
    </w:p>
    <w:p>
      <w:pPr>
        <w:pStyle w:val="Normal"/>
        <w:spacing w:lineRule="exact" w:line="220" w:before="0" w:after="0"/>
        <w:jc w:val="left"/>
        <w:rPr/>
      </w:pPr>
      <w:r>
        <w:rPr>
          <w:rFonts w:eastAsia="Courier New" w:cs="Courier New" w:ascii="Courier New" w:hAnsi="Courier New"/>
          <w:sz w:val="15"/>
          <w:szCs w:val="15"/>
        </w:rPr>
        <w:t xml:space="preserve"> </w:t>
      </w:r>
      <w:r>
        <w:br w:type="page"/>
      </w:r>
    </w:p>
    <w:p>
      <w:pPr>
        <w:pStyle w:val="Heading1"/>
        <w:pBdr>
          <w:bottom w:val="single" w:sz="8" w:space="4" w:color="1F3864"/>
        </w:pBdr>
        <w:spacing w:before="0" w:after="200"/>
        <w:rPr/>
      </w:pPr>
      <w:bookmarkStart w:id="36" w:name="__RefHeading___Toc1929_2605268048"/>
      <w:bookmarkEnd w:id="36"/>
      <w:r>
        <w:rPr>
          <w:rFonts w:eastAsia="Times New Roman" w:cs="Times New Roman"/>
          <w:b/>
          <w:bCs/>
          <w:color w:val="1F3864"/>
          <w:sz w:val="32"/>
          <w:szCs w:val="32"/>
        </w:rPr>
        <w:t>Items for Team Confirmation</w:t>
      </w:r>
    </w:p>
    <w:p>
      <w:pPr>
        <w:pStyle w:val="Normal"/>
        <w:spacing w:lineRule="exact" w:line="288" w:before="0" w:after="120"/>
        <w:jc w:val="both"/>
        <w:rPr/>
      </w:pPr>
      <w:r>
        <w:rPr>
          <w:rFonts w:eastAsia="Times New Roman" w:cs="Times New Roman"/>
          <w:sz w:val="22"/>
          <w:szCs w:val="22"/>
        </w:rPr>
        <w:t>The following information was not available and has not been invented:</w:t>
      </w:r>
    </w:p>
    <w:p>
      <w:pPr>
        <w:pStyle w:val="ListParagraph"/>
        <w:numPr>
          <w:ilvl w:val="0"/>
          <w:numId w:val="1"/>
        </w:numPr>
        <w:spacing w:lineRule="exact" w:line="276" w:before="0" w:after="60"/>
        <w:jc w:val="left"/>
        <w:rPr/>
      </w:pPr>
      <w:r>
        <w:rPr>
          <w:rFonts w:eastAsia="Times New Roman" w:cs="Times New Roman"/>
          <w:sz w:val="22"/>
          <w:szCs w:val="22"/>
        </w:rPr>
        <w:t>The academic supervisor’s name (title page).</w:t>
      </w:r>
    </w:p>
    <w:p>
      <w:pPr>
        <w:pStyle w:val="ListParagraph"/>
        <w:numPr>
          <w:ilvl w:val="0"/>
          <w:numId w:val="1"/>
        </w:numPr>
        <w:spacing w:lineRule="exact" w:line="276" w:before="0" w:after="60"/>
        <w:jc w:val="left"/>
        <w:rPr/>
      </w:pPr>
      <w:r>
        <w:rPr>
          <w:rFonts w:eastAsia="Times New Roman" w:cs="Times New Roman"/>
          <w:sz w:val="22"/>
          <w:szCs w:val="22"/>
        </w:rPr>
        <w:t>The official university template and formatting rules; this draft does not claim to follow them.</w:t>
      </w:r>
    </w:p>
    <w:p>
      <w:pPr>
        <w:pStyle w:val="ListParagraph"/>
        <w:numPr>
          <w:ilvl w:val="0"/>
          <w:numId w:val="1"/>
        </w:numPr>
        <w:spacing w:lineRule="exact" w:line="276" w:before="0" w:after="60"/>
        <w:jc w:val="left"/>
        <w:rPr/>
      </w:pPr>
      <w:r>
        <w:rPr>
          <w:rFonts w:eastAsia="Times New Roman" w:cs="Times New Roman"/>
          <w:sz w:val="22"/>
          <w:szCs w:val="22"/>
        </w:rPr>
        <w:t>Whether the team wants the optional evaluation described in Section C.7, and the source of the bug data set.</w:t>
      </w:r>
    </w:p>
    <w:p>
      <w:pPr>
        <w:pStyle w:val="ListParagraph"/>
        <w:numPr>
          <w:ilvl w:val="0"/>
          <w:numId w:val="1"/>
        </w:numPr>
        <w:spacing w:lineRule="exact" w:line="276" w:before="0" w:after="60"/>
        <w:jc w:val="left"/>
        <w:rPr/>
      </w:pPr>
      <w:r>
        <w:rPr>
          <w:rFonts w:eastAsia="Times New Roman" w:cs="Times New Roman"/>
          <w:sz w:val="22"/>
          <w:szCs w:val="22"/>
        </w:rPr>
        <w:t>Final technology choices, in particular the LLM and its provider, the sandbox and the application framework (Section C.5).</w:t>
      </w:r>
    </w:p>
    <w:p>
      <w:pPr>
        <w:pStyle w:val="ListParagraph"/>
        <w:numPr>
          <w:ilvl w:val="0"/>
          <w:numId w:val="1"/>
        </w:numPr>
        <w:spacing w:lineRule="exact" w:line="276" w:before="0" w:after="60"/>
        <w:jc w:val="left"/>
        <w:rPr/>
      </w:pPr>
      <w:r>
        <w:rPr>
          <w:rFonts w:eastAsia="Times New Roman" w:cs="Times New Roman"/>
          <w:sz w:val="22"/>
          <w:szCs w:val="22"/>
        </w:rPr>
        <w:t>Journal details of the “Accelerating Patch Validation …” paper (Table B-1, row 3) and the identity of “Interactive Patch Filtering via Test Generation” (row 5), which could not be verified.</w:t>
      </w:r>
    </w:p>
    <w:p>
      <w:pPr>
        <w:pStyle w:val="ListParagraph"/>
        <w:numPr>
          <w:ilvl w:val="0"/>
          <w:numId w:val="1"/>
        </w:numPr>
        <w:spacing w:lineRule="exact" w:line="276" w:before="0" w:after="60"/>
        <w:jc w:val="left"/>
        <w:rPr/>
      </w:pPr>
      <w:r>
        <w:rPr>
          <w:rFonts w:eastAsia="Times New Roman" w:cs="Times New Roman"/>
          <w:sz w:val="22"/>
          <w:szCs w:val="22"/>
        </w:rPr>
        <w:t>Whether the full texts of the studies in Part B should be read before the final version; for most of them only abstracts and venue pages were consulted.</w:t>
      </w:r>
      <w:r>
        <w:br w:type="page"/>
      </w:r>
    </w:p>
    <w:p>
      <w:pPr>
        <w:pStyle w:val="Heading1"/>
        <w:pBdr>
          <w:bottom w:val="single" w:sz="8" w:space="4" w:color="1F3864"/>
        </w:pBdr>
        <w:spacing w:before="0" w:after="200"/>
        <w:rPr/>
      </w:pPr>
      <w:bookmarkStart w:id="37" w:name="__RefHeading___Toc1931_2605268048"/>
      <w:bookmarkEnd w:id="37"/>
      <w:r>
        <w:rPr>
          <w:rFonts w:eastAsia="Times New Roman" w:cs="Times New Roman"/>
          <w:b/>
          <w:bCs/>
          <w:color w:val="1F3864"/>
          <w:sz w:val="32"/>
          <w:szCs w:val="32"/>
        </w:rPr>
        <w:t>References</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[1]</w:t>
        <w:tab/>
        <w:t>H. Krasner, “The cost of poor software quality in the US: A 2022 report,” Consortium for Information &amp; Software Quality (CISQ), Dec. 2022. [Online]. Available: https://www.it-cisq.org/the-cost-of-poor-quality-software-in-the-us-a-2022-report/</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[2]</w:t>
        <w:tab/>
        <w:t xml:space="preserve">W. E. Wong, R. Gao, Y. Li, R. Abreu, and F. Wotawa, “A survey on software fault localization,” </w:t>
      </w:r>
      <w:r>
        <w:rPr>
          <w:rFonts w:eastAsia="Times New Roman" w:cs="Times New Roman"/>
          <w:i/>
          <w:iCs/>
          <w:sz w:val="20"/>
          <w:szCs w:val="20"/>
        </w:rPr>
        <w:t>IEEE Trans. Softw. Eng.</w:t>
      </w:r>
      <w:r>
        <w:rPr>
          <w:rFonts w:eastAsia="Times New Roman" w:cs="Times New Roman"/>
          <w:sz w:val="20"/>
          <w:szCs w:val="20"/>
        </w:rPr>
        <w:t>, vol. 42, no. 8, pp. 707–740, Aug. 2016, doi: 10.1109/TSE.2016.2521368.</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[3]</w:t>
        <w:tab/>
        <w:t xml:space="preserve">A. Z. H. Yang, C. Le Goues, R. Martins, and V. J. Hellendoorn, “Large language models for test-free fault localization,” in </w:t>
      </w:r>
      <w:r>
        <w:rPr>
          <w:rFonts w:eastAsia="Times New Roman" w:cs="Times New Roman"/>
          <w:i/>
          <w:iCs/>
          <w:sz w:val="20"/>
          <w:szCs w:val="20"/>
        </w:rPr>
        <w:t>Proc. 46th IEEE/ACM Int. Conf. Software Engineering (ICSE)</w:t>
      </w:r>
      <w:r>
        <w:rPr>
          <w:rFonts w:eastAsia="Times New Roman" w:cs="Times New Roman"/>
          <w:sz w:val="20"/>
          <w:szCs w:val="20"/>
        </w:rPr>
        <w:t>, Lisbon, Portugal, 2024, doi: 10.1145/3597503.3623342; arXiv:2310.01726.</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[4]</w:t>
        <w:tab/>
        <w:t xml:space="preserve">S. Lukasczyk and G. Fraser, “Pynguin: Automated unit test generation for Python,” in </w:t>
      </w:r>
      <w:r>
        <w:rPr>
          <w:rFonts w:eastAsia="Times New Roman" w:cs="Times New Roman"/>
          <w:i/>
          <w:iCs/>
          <w:sz w:val="20"/>
          <w:szCs w:val="20"/>
        </w:rPr>
        <w:t>Proc. ICSE 2022 — Demonstrations Track</w:t>
      </w:r>
      <w:r>
        <w:rPr>
          <w:rFonts w:eastAsia="Times New Roman" w:cs="Times New Roman"/>
          <w:sz w:val="20"/>
          <w:szCs w:val="20"/>
        </w:rPr>
        <w:t>, 2022; arXiv:2202.05218.</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[5]</w:t>
        <w:tab/>
        <w:t xml:space="preserve">C. Lemieux, J. P. Inala, S. K. Lahiri, and S. Sen, “CodaMosa: Escaping coverage plateaus in test generation with pre-trained large language models,” in </w:t>
      </w:r>
      <w:r>
        <w:rPr>
          <w:rFonts w:eastAsia="Times New Roman" w:cs="Times New Roman"/>
          <w:i/>
          <w:iCs/>
          <w:sz w:val="20"/>
          <w:szCs w:val="20"/>
        </w:rPr>
        <w:t>Proc. 45th IEEE/ACM Int. Conf. Software Engineering (ICSE)</w:t>
      </w:r>
      <w:r>
        <w:rPr>
          <w:rFonts w:eastAsia="Times New Roman" w:cs="Times New Roman"/>
          <w:sz w:val="20"/>
          <w:szCs w:val="20"/>
        </w:rPr>
        <w:t>, 2023, pp. 919–931, doi: 10.1109/ICSE48619.2023.00085.</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[6]</w:t>
        <w:tab/>
        <w:t xml:space="preserve">J. Altmayer Pizzorno and E. D. Berger, “CoverUp: Effective high coverage test generation for Python,” in </w:t>
      </w:r>
      <w:r>
        <w:rPr>
          <w:rFonts w:eastAsia="Times New Roman" w:cs="Times New Roman"/>
          <w:i/>
          <w:iCs/>
          <w:sz w:val="20"/>
          <w:szCs w:val="20"/>
        </w:rPr>
        <w:t>Proc. ACM Int. Conf. Foundations of Software Engineering (FSE)</w:t>
      </w:r>
      <w:r>
        <w:rPr>
          <w:rFonts w:eastAsia="Times New Roman" w:cs="Times New Roman"/>
          <w:sz w:val="20"/>
          <w:szCs w:val="20"/>
        </w:rPr>
        <w:t>, 2025, doi: 10.1145/3729398; arXiv:2403.16218.</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[7]</w:t>
        <w:tab/>
        <w:t xml:space="preserve">E. T. Barr, M. Harman, P. McMinn, M. Shahbaz, and S. Yoo, “The oracle problem in software testing: A survey,” </w:t>
      </w:r>
      <w:r>
        <w:rPr>
          <w:rFonts w:eastAsia="Times New Roman" w:cs="Times New Roman"/>
          <w:i/>
          <w:iCs/>
          <w:sz w:val="20"/>
          <w:szCs w:val="20"/>
        </w:rPr>
        <w:t>IEEE Trans. Softw. Eng.</w:t>
      </w:r>
      <w:r>
        <w:rPr>
          <w:rFonts w:eastAsia="Times New Roman" w:cs="Times New Roman"/>
          <w:sz w:val="20"/>
          <w:szCs w:val="20"/>
        </w:rPr>
        <w:t>, vol. 41, no. 5, pp. 507–525, May 2015, doi: 10.1109/TSE.2014.2372785.</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[8]</w:t>
        <w:tab/>
        <w:t xml:space="preserve">E. K. Smith, E. T. Barr, C. Le Goues, and Y. Brun, “Is the cure worse than the disease? Overfitting in automated program repair,” in </w:t>
      </w:r>
      <w:r>
        <w:rPr>
          <w:rFonts w:eastAsia="Times New Roman" w:cs="Times New Roman"/>
          <w:i/>
          <w:iCs/>
          <w:sz w:val="20"/>
          <w:szCs w:val="20"/>
        </w:rPr>
        <w:t>Proc. ESEC/FSE</w:t>
      </w:r>
      <w:r>
        <w:rPr>
          <w:rFonts w:eastAsia="Times New Roman" w:cs="Times New Roman"/>
          <w:sz w:val="20"/>
          <w:szCs w:val="20"/>
        </w:rPr>
        <w:t>, Bergamo, Italy, 2015.</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[9]</w:t>
        <w:tab/>
        <w:t xml:space="preserve">Z. Qi, F. Long, S. Achour, and M. Rinard, “An analysis of patch plausibility and correctness for generate-and-validate patch generation systems,” in </w:t>
      </w:r>
      <w:r>
        <w:rPr>
          <w:rFonts w:eastAsia="Times New Roman" w:cs="Times New Roman"/>
          <w:i/>
          <w:iCs/>
          <w:sz w:val="20"/>
          <w:szCs w:val="20"/>
        </w:rPr>
        <w:t>Proc. Int. Symp. Software Testing and Analysis (ISSTA)</w:t>
      </w:r>
      <w:r>
        <w:rPr>
          <w:rFonts w:eastAsia="Times New Roman" w:cs="Times New Roman"/>
          <w:sz w:val="20"/>
          <w:szCs w:val="20"/>
        </w:rPr>
        <w:t>, 2015. [Online]. Available: https://dspace.mit.edu/handle/1721.1/93255</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[10]</w:t>
        <w:tab/>
        <w:t xml:space="preserve">Y. Wang, M. Pradel, and Z. Liu, “Are “solved issues” in SWE-bench really solved correctly? An empirical study,” in </w:t>
      </w:r>
      <w:r>
        <w:rPr>
          <w:rFonts w:eastAsia="Times New Roman" w:cs="Times New Roman"/>
          <w:i/>
          <w:iCs/>
          <w:sz w:val="20"/>
          <w:szCs w:val="20"/>
        </w:rPr>
        <w:t>Proc. 48th IEEE/ACM Int. Conf. Software Engineering (ICSE)</w:t>
      </w:r>
      <w:r>
        <w:rPr>
          <w:rFonts w:eastAsia="Times New Roman" w:cs="Times New Roman"/>
          <w:sz w:val="20"/>
          <w:szCs w:val="20"/>
        </w:rPr>
        <w:t>, Rio de Janeiro, Brazil, 2026; arXiv:2503.15223.</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[11]</w:t>
        <w:tab/>
        <w:t xml:space="preserve">C. S. Xia, Y. Wei, and L. Zhang, “Automated program repair in the era of large pre-trained language models,” in </w:t>
      </w:r>
      <w:r>
        <w:rPr>
          <w:rFonts w:eastAsia="Times New Roman" w:cs="Times New Roman"/>
          <w:i/>
          <w:iCs/>
          <w:sz w:val="20"/>
          <w:szCs w:val="20"/>
        </w:rPr>
        <w:t>Proc. 45th IEEE/ACM Int. Conf. Software Engineering (ICSE)</w:t>
      </w:r>
      <w:r>
        <w:rPr>
          <w:rFonts w:eastAsia="Times New Roman" w:cs="Times New Roman"/>
          <w:sz w:val="20"/>
          <w:szCs w:val="20"/>
        </w:rPr>
        <w:t>, 2023, doi: 10.1109/ICSE48619.2023.00129; arXiv:2210.14179.</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[12]</w:t>
        <w:tab/>
        <w:t xml:space="preserve">N. Jiang, K. Liu, T. Lutellier, and L. Tan, “Impact of code language models on automated program repair,” in </w:t>
      </w:r>
      <w:r>
        <w:rPr>
          <w:rFonts w:eastAsia="Times New Roman" w:cs="Times New Roman"/>
          <w:i/>
          <w:iCs/>
          <w:sz w:val="20"/>
          <w:szCs w:val="20"/>
        </w:rPr>
        <w:t>Proc. 45th IEEE/ACM Int. Conf. Software Engineering (ICSE)</w:t>
      </w:r>
      <w:r>
        <w:rPr>
          <w:rFonts w:eastAsia="Times New Roman" w:cs="Times New Roman"/>
          <w:sz w:val="20"/>
          <w:szCs w:val="20"/>
        </w:rPr>
        <w:t>, Melbourne, Australia, 2023, doi: 10.1109/ICSE48619.2023.00125; arXiv:2302.05020.</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[13]</w:t>
        <w:tab/>
        <w:t xml:space="preserve">I. Bouzenia, P. Devanbu, and M. Pradel, “RepairAgent: An autonomous, LLM-based agent for program repair,” in </w:t>
      </w:r>
      <w:r>
        <w:rPr>
          <w:rFonts w:eastAsia="Times New Roman" w:cs="Times New Roman"/>
          <w:i/>
          <w:iCs/>
          <w:sz w:val="20"/>
          <w:szCs w:val="20"/>
        </w:rPr>
        <w:t>Proc. 47th IEEE/ACM Int. Conf. Software Engineering (ICSE)</w:t>
      </w:r>
      <w:r>
        <w:rPr>
          <w:rFonts w:eastAsia="Times New Roman" w:cs="Times New Roman"/>
          <w:sz w:val="20"/>
          <w:szCs w:val="20"/>
        </w:rPr>
        <w:t>, 2025; arXiv:2403.17134.</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[14]</w:t>
        <w:tab/>
        <w:t xml:space="preserve">M. Schäfer, S. Nadi, A. Eghbali, and F. Tip, “An empirical evaluation of using large language models for automated unit test generation,” </w:t>
      </w:r>
      <w:r>
        <w:rPr>
          <w:rFonts w:eastAsia="Times New Roman" w:cs="Times New Roman"/>
          <w:i/>
          <w:iCs/>
          <w:sz w:val="20"/>
          <w:szCs w:val="20"/>
        </w:rPr>
        <w:t>IEEE Trans. Softw. Eng.</w:t>
      </w:r>
      <w:r>
        <w:rPr>
          <w:rFonts w:eastAsia="Times New Roman" w:cs="Times New Roman"/>
          <w:sz w:val="20"/>
          <w:szCs w:val="20"/>
        </w:rPr>
        <w:t>, vol. 50, no. 1, pp. 85–105, Jan. 2024, doi: 10.1109/TSE.2023.3334955; arXiv:2302.06527.</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[15]</w:t>
        <w:tab/>
        <w:t xml:space="preserve">Y.-A. Xiao, C. Yang, B. Wang, and Y. Xiong, “ExpressAPR: Efficient patch validation for Java automated program repair systems,” in </w:t>
      </w:r>
      <w:r>
        <w:rPr>
          <w:rFonts w:eastAsia="Times New Roman" w:cs="Times New Roman"/>
          <w:i/>
          <w:iCs/>
          <w:sz w:val="20"/>
          <w:szCs w:val="20"/>
        </w:rPr>
        <w:t>Proc. 38th IEEE/ACM Int. Conf. Automated Software Engineering (ASE), Tool Demonstrations</w:t>
      </w:r>
      <w:r>
        <w:rPr>
          <w:rFonts w:eastAsia="Times New Roman" w:cs="Times New Roman"/>
          <w:sz w:val="20"/>
          <w:szCs w:val="20"/>
        </w:rPr>
        <w:t>, Luxembourg, 2023.</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[16]</w:t>
        <w:tab/>
        <w:t xml:space="preserve">L. Chen, Y. Ouyang, and L. Zhang, “Fast and precise on-the-fly patch validation for all,” in </w:t>
      </w:r>
      <w:r>
        <w:rPr>
          <w:rFonts w:eastAsia="Times New Roman" w:cs="Times New Roman"/>
          <w:i/>
          <w:iCs/>
          <w:sz w:val="20"/>
          <w:szCs w:val="20"/>
        </w:rPr>
        <w:t>Proc. 43rd IEEE/ACM Int. Conf. Software Engineering (ICSE)</w:t>
      </w:r>
      <w:r>
        <w:rPr>
          <w:rFonts w:eastAsia="Times New Roman" w:cs="Times New Roman"/>
          <w:sz w:val="20"/>
          <w:szCs w:val="20"/>
        </w:rPr>
        <w:t>, 2021; arXiv:2007.11449.</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[17]</w:t>
        <w:tab/>
        <w:t xml:space="preserve">H. Ye, J. Gu, M. Martinez, T. Durieux, and M. Monperrus, “Automated classification of overfitting patches with statically extracted code features,” </w:t>
      </w:r>
      <w:r>
        <w:rPr>
          <w:rFonts w:eastAsia="Times New Roman" w:cs="Times New Roman"/>
          <w:i/>
          <w:iCs/>
          <w:sz w:val="20"/>
          <w:szCs w:val="20"/>
        </w:rPr>
        <w:t>IEEE Trans. Softw. Eng.</w:t>
      </w:r>
      <w:r>
        <w:rPr>
          <w:rFonts w:eastAsia="Times New Roman" w:cs="Times New Roman"/>
          <w:sz w:val="20"/>
          <w:szCs w:val="20"/>
        </w:rPr>
        <w:t>, 2021, doi: 10.1109/TSE.2021.3071750; arXiv:1910.12057.</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[18]</w:t>
        <w:tab/>
        <w:t xml:space="preserve">R. Gu, J. M. Rojas, and D. Shin, “Can test generation and program repair inform automated assessment of programming projects?,” in </w:t>
      </w:r>
      <w:r>
        <w:rPr>
          <w:rFonts w:eastAsia="Times New Roman" w:cs="Times New Roman"/>
          <w:i/>
          <w:iCs/>
          <w:sz w:val="20"/>
          <w:szCs w:val="20"/>
        </w:rPr>
        <w:t>Proc. IEEE Int. Conf. Software Testing, Verification and Validation (ICST), Education Track</w:t>
      </w:r>
      <w:r>
        <w:rPr>
          <w:rFonts w:eastAsia="Times New Roman" w:cs="Times New Roman"/>
          <w:sz w:val="20"/>
          <w:szCs w:val="20"/>
        </w:rPr>
        <w:t>, Naples, Italy, 2025.</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[19]</w:t>
        <w:tab/>
        <w:t xml:space="preserve">Y. Qin, S. Wang, K. Liu, X. Mao, and T. F. Bissyandé, “On the impact of flaky tests in automated program repair,” in </w:t>
      </w:r>
      <w:r>
        <w:rPr>
          <w:rFonts w:eastAsia="Times New Roman" w:cs="Times New Roman"/>
          <w:i/>
          <w:iCs/>
          <w:sz w:val="20"/>
          <w:szCs w:val="20"/>
        </w:rPr>
        <w:t>Proc. 28th IEEE Int. Conf. Software Analysis, Evolution and Reengineering (SANER)</w:t>
      </w:r>
      <w:r>
        <w:rPr>
          <w:rFonts w:eastAsia="Times New Roman" w:cs="Times New Roman"/>
          <w:sz w:val="20"/>
          <w:szCs w:val="20"/>
        </w:rPr>
        <w:t>, 2021, pp. 295–306. [Online]. Available: https://ieeexplore.ieee.org/document/9425948</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[20]</w:t>
        <w:tab/>
        <w:t xml:space="preserve">Y.-A. Xiao, C. Yang, B. Wang, and Y. Xiong, “Accelerating patch validation for program repair with interception-based execution scheduling,” </w:t>
      </w:r>
      <w:r>
        <w:rPr>
          <w:rFonts w:eastAsia="Times New Roman" w:cs="Times New Roman"/>
          <w:i/>
          <w:iCs/>
          <w:sz w:val="20"/>
          <w:szCs w:val="20"/>
        </w:rPr>
        <w:t>IEEE Trans. Softw. Eng.</w:t>
      </w:r>
      <w:r>
        <w:rPr>
          <w:rFonts w:eastAsia="Times New Roman" w:cs="Times New Roman"/>
          <w:sz w:val="20"/>
          <w:szCs w:val="20"/>
        </w:rPr>
        <w:t>, 2024 (journal details to be confirmed); preprint arXiv:2305.03955.</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[21]</w:t>
        <w:tab/>
        <w:t>J. Liang, R. Ji, J. Jiang, S. Zhou, Y. Lou, Y. Xiong, and G. Huang, “Interactive patch filtering as debugging aid,” 2021. (Venue not stated in the copy read; IEEE Xplore record 9609108.) [Online]. Available: https://ieeexplore.ieee.org/document/9609108</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[22]</w:t>
        <w:tab/>
        <w:t xml:space="preserve">O. I. Al-Bataineh, “Towards developing effective oracles to reduce patch overfitting in automated program repair,” in </w:t>
      </w:r>
      <w:r>
        <w:rPr>
          <w:rFonts w:eastAsia="Times New Roman" w:cs="Times New Roman"/>
          <w:i/>
          <w:iCs/>
          <w:sz w:val="20"/>
          <w:szCs w:val="20"/>
        </w:rPr>
        <w:t>Proc. IEEE Int. Conf. Software Analysis, Evolution and Reengineering (SANER), Short Papers and Posters Track</w:t>
      </w:r>
      <w:r>
        <w:rPr>
          <w:rFonts w:eastAsia="Times New Roman" w:cs="Times New Roman"/>
          <w:sz w:val="20"/>
          <w:szCs w:val="20"/>
        </w:rPr>
        <w:t>, Montréal, Canada, 2025.</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[23]</w:t>
        <w:tab/>
        <w:t xml:space="preserve">O. I. Al-Bataineh, “Reduce before you repair: Advantages of combining program slicing with automated program repair,” in </w:t>
      </w:r>
      <w:r>
        <w:rPr>
          <w:rFonts w:eastAsia="Times New Roman" w:cs="Times New Roman"/>
          <w:i/>
          <w:iCs/>
          <w:sz w:val="20"/>
          <w:szCs w:val="20"/>
        </w:rPr>
        <w:t>Proc. IEEE Int. Conf. Software Analysis, Evolution and Reengineering (SANER), Short Papers and Posters Track</w:t>
      </w:r>
      <w:r>
        <w:rPr>
          <w:rFonts w:eastAsia="Times New Roman" w:cs="Times New Roman"/>
          <w:sz w:val="20"/>
          <w:szCs w:val="20"/>
        </w:rPr>
        <w:t>, Montréal, Canada, 2025.</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[24]</w:t>
        <w:tab/>
        <w:t>M. Motwani, “High-quality automated program repair,” arXiv:2104.07851, 2021. (Dissertation research proposal; venue not stated in the copy read.)</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[25]</w:t>
        <w:tab/>
        <w:t xml:space="preserve">R. Yu, Y. Zhang, and J. Xuan, “MetPurity: A learning-based tool of pure method identification for automatic test generation,” in </w:t>
      </w:r>
      <w:r>
        <w:rPr>
          <w:rFonts w:eastAsia="Times New Roman" w:cs="Times New Roman"/>
          <w:i/>
          <w:iCs/>
          <w:sz w:val="20"/>
          <w:szCs w:val="20"/>
        </w:rPr>
        <w:t>Proc. IEEE/ACM Int. Conf. Automated Software Engineering (ASE), Tool Demonstrations</w:t>
      </w:r>
      <w:r>
        <w:rPr>
          <w:rFonts w:eastAsia="Times New Roman" w:cs="Times New Roman"/>
          <w:sz w:val="20"/>
          <w:szCs w:val="20"/>
        </w:rPr>
        <w:t>, Melbourne, Australia, 2020.</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[26]</w:t>
        <w:tab/>
        <w:t xml:space="preserve">C. E. Jimenez, J. Yang, A. Wettig, S. Yao, K. Pei, O. Press, and K. R. Narasimhan, “SWE-bench: Can language models resolve real-world GitHub issues?,” in </w:t>
      </w:r>
      <w:r>
        <w:rPr>
          <w:rFonts w:eastAsia="Times New Roman" w:cs="Times New Roman"/>
          <w:i/>
          <w:iCs/>
          <w:sz w:val="20"/>
          <w:szCs w:val="20"/>
        </w:rPr>
        <w:t>Proc. Int. Conf. Learning Representations (ICLR)</w:t>
      </w:r>
      <w:r>
        <w:rPr>
          <w:rFonts w:eastAsia="Times New Roman" w:cs="Times New Roman"/>
          <w:sz w:val="20"/>
          <w:szCs w:val="20"/>
        </w:rPr>
        <w:t>, 2024.</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[27]</w:t>
        <w:tab/>
        <w:t xml:space="preserve">J. Yang, C. E. Jimenez, A. Wettig, K. Lieret, S. Yao, K. Narasimhan, and O. Press, “SWE-agent: Agent-computer interfaces enable automated software engineering,” in </w:t>
      </w:r>
      <w:r>
        <w:rPr>
          <w:rFonts w:eastAsia="Times New Roman" w:cs="Times New Roman"/>
          <w:i/>
          <w:iCs/>
          <w:sz w:val="20"/>
          <w:szCs w:val="20"/>
        </w:rPr>
        <w:t>Advances in Neural Information Processing Systems (NeurIPS)</w:t>
      </w:r>
      <w:r>
        <w:rPr>
          <w:rFonts w:eastAsia="Times New Roman" w:cs="Times New Roman"/>
          <w:sz w:val="20"/>
          <w:szCs w:val="20"/>
        </w:rPr>
        <w:t>, vol. 37, 2024.</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[28]</w:t>
        <w:tab/>
        <w:t xml:space="preserve">C. S. Xia, Y. Deng, S. Dunn, and L. Zhang, “Demystifying LLM-based software engineering agents (Agentless),” in </w:t>
      </w:r>
      <w:r>
        <w:rPr>
          <w:rFonts w:eastAsia="Times New Roman" w:cs="Times New Roman"/>
          <w:i/>
          <w:iCs/>
          <w:sz w:val="20"/>
          <w:szCs w:val="20"/>
        </w:rPr>
        <w:t>Proc. ACM Int. Conf. Foundations of Software Engineering (FSE)</w:t>
      </w:r>
      <w:r>
        <w:rPr>
          <w:rFonts w:eastAsia="Times New Roman" w:cs="Times New Roman"/>
          <w:sz w:val="20"/>
          <w:szCs w:val="20"/>
        </w:rPr>
        <w:t>, 2025; arXiv:2407.01489.</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[29]</w:t>
        <w:tab/>
        <w:t>H. Hu, X. Xie, and Q. Zhang, “Repair-R1: Better test before repair,” arXiv:2507.22853, Jul. 2025. (Preprint; no venue listed.) [Online]. Available: https://arxiv.org/abs/2507.22853</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[30]</w:t>
        <w:tab/>
        <w:t xml:space="preserve">S. Kang, J. Yoon, and S. Yoo, “Large language models are few-shot testers: Exploring LLM-based general bug reproduction,” in </w:t>
      </w:r>
      <w:r>
        <w:rPr>
          <w:rFonts w:eastAsia="Times New Roman" w:cs="Times New Roman"/>
          <w:i/>
          <w:iCs/>
          <w:sz w:val="20"/>
          <w:szCs w:val="20"/>
        </w:rPr>
        <w:t>Proc. 45th IEEE/ACM Int. Conf. Software Engineering (ICSE)</w:t>
      </w:r>
      <w:r>
        <w:rPr>
          <w:rFonts w:eastAsia="Times New Roman" w:cs="Times New Roman"/>
          <w:sz w:val="20"/>
          <w:szCs w:val="20"/>
        </w:rPr>
        <w:t>, 2023, pp. 2312–2323; arXiv:2209.11515.</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[31]</w:t>
        <w:tab/>
        <w:t xml:space="preserve">J. Wang, Y. Huang, C. Chen, Z. Liu, S. Wang, and Q. Wang, “Software testing with large language models: Survey, landscape, and vision,” </w:t>
      </w:r>
      <w:r>
        <w:rPr>
          <w:rFonts w:eastAsia="Times New Roman" w:cs="Times New Roman"/>
          <w:i/>
          <w:iCs/>
          <w:sz w:val="20"/>
          <w:szCs w:val="20"/>
        </w:rPr>
        <w:t>IEEE Trans. Softw. Eng.</w:t>
      </w:r>
      <w:r>
        <w:rPr>
          <w:rFonts w:eastAsia="Times New Roman" w:cs="Times New Roman"/>
          <w:sz w:val="20"/>
          <w:szCs w:val="20"/>
        </w:rPr>
        <w:t>, vol. 50, 2024, doi: 10.1109/TSE.2024.3368208.</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[32]</w:t>
        <w:tab/>
        <w:t>Python Software Foundation, “ast — Abstract syntax trees,” Python documentation. [Online]. Available: https://docs.python.org/3/library/ast.html</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[33]</w:t>
        <w:tab/>
        <w:t>Astral, “Ruff documentation.” [Online]. Available: https://docs.astral.sh/ruff/</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[34]</w:t>
        <w:tab/>
        <w:t>Pylint documentation. [Online]. Available: https://pylint.readthedocs.io</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[35]</w:t>
        <w:tab/>
        <w:t>mypy documentation. [Online]. Available: https://mypy.readthedocs.io</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[36]</w:t>
        <w:tab/>
        <w:t>Bandit documentation. [Online]. Available: https://bandit.readthedocs.io</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[37]</w:t>
        <w:tab/>
        <w:t>pytest documentation. [Online]. Available: https://docs.pytest.org</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[38]</w:t>
        <w:tab/>
        <w:t>Coverage.py documentation. [Online]. Available: https://coverage.readthedocs.io</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[39]</w:t>
        <w:tab/>
        <w:t>Docker Inc., “Docker overview.” [Online]. Available: https://docs.docker.com/get-started/docker-overview/</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[40]</w:t>
        <w:tab/>
        <w:t xml:space="preserve">A. Avižienis, J.-C. Laprie, B. Randell, and C. Landwehr, “Basic concepts and taxonomy of dependable and secure computing,” </w:t>
      </w:r>
      <w:r>
        <w:rPr>
          <w:rFonts w:eastAsia="Times New Roman" w:cs="Times New Roman"/>
          <w:i/>
          <w:iCs/>
          <w:sz w:val="20"/>
          <w:szCs w:val="20"/>
        </w:rPr>
        <w:t>IEEE Trans. Dependable Secure Comput.</w:t>
      </w:r>
      <w:r>
        <w:rPr>
          <w:rFonts w:eastAsia="Times New Roman" w:cs="Times New Roman"/>
          <w:sz w:val="20"/>
          <w:szCs w:val="20"/>
        </w:rPr>
        <w:t>, vol. 1, no. 1, pp. 11–33, Jan.–Mar. 2004.</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[41]</w:t>
        <w:tab/>
        <w:t xml:space="preserve">A. Vaswani </w:t>
      </w:r>
      <w:r>
        <w:rPr>
          <w:rFonts w:eastAsia="Times New Roman" w:cs="Times New Roman"/>
          <w:i/>
          <w:iCs/>
          <w:sz w:val="20"/>
          <w:szCs w:val="20"/>
        </w:rPr>
        <w:t>et al.</w:t>
      </w:r>
      <w:r>
        <w:rPr>
          <w:rFonts w:eastAsia="Times New Roman" w:cs="Times New Roman"/>
          <w:sz w:val="20"/>
          <w:szCs w:val="20"/>
        </w:rPr>
        <w:t xml:space="preserve">, “Attention is all you need,” in </w:t>
      </w:r>
      <w:r>
        <w:rPr>
          <w:rFonts w:eastAsia="Times New Roman" w:cs="Times New Roman"/>
          <w:i/>
          <w:iCs/>
          <w:sz w:val="20"/>
          <w:szCs w:val="20"/>
        </w:rPr>
        <w:t>Advances in Neural Information Processing Systems (NeurIPS)</w:t>
      </w:r>
      <w:r>
        <w:rPr>
          <w:rFonts w:eastAsia="Times New Roman" w:cs="Times New Roman"/>
          <w:sz w:val="20"/>
          <w:szCs w:val="20"/>
        </w:rPr>
        <w:t>, vol. 30, 2017.</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[42]</w:t>
        <w:tab/>
        <w:t xml:space="preserve">M. Chen </w:t>
      </w:r>
      <w:r>
        <w:rPr>
          <w:rFonts w:eastAsia="Times New Roman" w:cs="Times New Roman"/>
          <w:i/>
          <w:iCs/>
          <w:sz w:val="20"/>
          <w:szCs w:val="20"/>
        </w:rPr>
        <w:t>et al.</w:t>
      </w:r>
      <w:r>
        <w:rPr>
          <w:rFonts w:eastAsia="Times New Roman" w:cs="Times New Roman"/>
          <w:sz w:val="20"/>
          <w:szCs w:val="20"/>
        </w:rPr>
        <w:t>, “Evaluating large language models trained on code,” arXiv:2107.03374, 2021.</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[43]</w:t>
        <w:tab/>
        <w:t xml:space="preserve">Z. Ji </w:t>
      </w:r>
      <w:r>
        <w:rPr>
          <w:rFonts w:eastAsia="Times New Roman" w:cs="Times New Roman"/>
          <w:i/>
          <w:iCs/>
          <w:sz w:val="20"/>
          <w:szCs w:val="20"/>
        </w:rPr>
        <w:t>et al.</w:t>
      </w:r>
      <w:r>
        <w:rPr>
          <w:rFonts w:eastAsia="Times New Roman" w:cs="Times New Roman"/>
          <w:sz w:val="20"/>
          <w:szCs w:val="20"/>
        </w:rPr>
        <w:t xml:space="preserve">, “Survey of hallucination in natural language generation,” </w:t>
      </w:r>
      <w:r>
        <w:rPr>
          <w:rFonts w:eastAsia="Times New Roman" w:cs="Times New Roman"/>
          <w:i/>
          <w:iCs/>
          <w:sz w:val="20"/>
          <w:szCs w:val="20"/>
        </w:rPr>
        <w:t>ACM Comput. Surv.</w:t>
      </w:r>
      <w:r>
        <w:rPr>
          <w:rFonts w:eastAsia="Times New Roman" w:cs="Times New Roman"/>
          <w:sz w:val="20"/>
          <w:szCs w:val="20"/>
        </w:rPr>
        <w:t>, vol. 55, no. 12, 2023, doi: 10.1145/3571730; arXiv:2202.03629.</w:t>
      </w:r>
    </w:p>
    <w:p>
      <w:pPr>
        <w:pStyle w:val="Normal"/>
        <w:tabs>
          <w:tab w:val="clear" w:pos="720"/>
          <w:tab w:val="left" w:pos="560" w:leader="none"/>
        </w:tabs>
        <w:spacing w:lineRule="exact" w:line="264" w:before="0" w:after="100"/>
        <w:ind w:hanging="560" w:left="560"/>
        <w:jc w:val="left"/>
        <w:rPr/>
      </w:pPr>
      <w:r>
        <w:rPr>
          <w:rFonts w:eastAsia="Times New Roman" w:cs="Times New Roman"/>
          <w:sz w:val="20"/>
          <w:szCs w:val="20"/>
        </w:rPr>
        <w:t>[44]</w:t>
        <w:tab/>
        <w:t xml:space="preserve">Y. Jia and M. Harman, “An analysis and survey of the development of mutation testing,” </w:t>
      </w:r>
      <w:r>
        <w:rPr>
          <w:rFonts w:eastAsia="Times New Roman" w:cs="Times New Roman"/>
          <w:i/>
          <w:iCs/>
          <w:sz w:val="20"/>
          <w:szCs w:val="20"/>
        </w:rPr>
        <w:t>IEEE Trans. Softw. Eng.</w:t>
      </w:r>
      <w:r>
        <w:rPr>
          <w:rFonts w:eastAsia="Times New Roman" w:cs="Times New Roman"/>
          <w:sz w:val="20"/>
          <w:szCs w:val="20"/>
        </w:rPr>
        <w:t>, vol. 37, no. 5, pp. 649–678, Sep./Oct. 2011, doi: 10.1109/TSE.2010.62.</w:t>
      </w:r>
    </w:p>
    <w:p>
      <w:pPr>
        <w:pStyle w:val="Normal"/>
        <w:spacing w:lineRule="exact" w:line="288" w:before="0" w:after="120"/>
        <w:jc w:val="both"/>
        <w:rPr/>
      </w:pPr>
      <w:r>
        <w:rPr>
          <w:rFonts w:eastAsia="Times New Roman" w:cs="Times New Roman"/>
          <w:i/>
          <w:iCs/>
          <w:sz w:val="18"/>
          <w:szCs w:val="18"/>
        </w:rPr>
        <w:t>Note: online documentation pages were consulted in October 2026. Sources that are preprints are marked as such.</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300" w:footer="708" w:bottom="12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18"/>
        <w:szCs w:val="18"/>
      </w:rPr>
      <w:t xml:space="preserve">Page </w:t>
    </w:r>
    <w:r>
      <w:rPr/>
      <w:fldChar w:fldCharType="begin"/>
    </w:r>
    <w:r>
      <w:rPr/>
      <w:instrText xml:space="preserve"> PAGE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18"/>
        <w:szCs w:val="18"/>
      </w:rPr>
      <w:t xml:space="preserve">Page </w:t>
    </w:r>
    <w:r>
      <w:rPr/>
      <w:fldChar w:fldCharType="begin"/>
    </w:r>
    <w:r>
      <w:rPr/>
      <w:instrText xml:space="preserve"> PAGE </w:instrText>
    </w:r>
    <w:r>
      <w:rPr/>
      <w:fldChar w:fldCharType="separate"/>
    </w:r>
    <w:r>
      <w:rPr/>
      <w:t>27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EA9DB"/>
      </w:pBdr>
      <w:jc w:val="right"/>
      <w:rPr/>
    </w:pPr>
    <w:r>
      <w:rPr>
        <w:rFonts w:eastAsia="Times New Roman" w:cs="Times New Roman"/>
        <w:color w:val="595959"/>
        <w:sz w:val="17"/>
        <w:szCs w:val="17"/>
      </w:rPr>
      <w:t>Automated Program Repair and Test Generation — Graduation Project, Part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8EA9DB"/>
      </w:pBdr>
      <w:jc w:val="right"/>
      <w:rPr/>
    </w:pPr>
    <w:r>
      <w:rPr>
        <w:rFonts w:eastAsia="Times New Roman" w:cs="Times New Roman"/>
        <w:color w:val="595959"/>
        <w:sz w:val="17"/>
        <w:szCs w:val="17"/>
      </w:rPr>
      <w:t>Automated Program Repair and Test Generation — Graduation Project, Part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Normal"/>
    <w:next w:val="Normal"/>
    <w:qFormat/>
    <w:pPr>
      <w:spacing w:before="0" w:after="200"/>
      <w:outlineLvl w:val="0"/>
    </w:pPr>
    <w:rPr>
      <w:rFonts w:ascii="Times New Roman" w:hAnsi="Times New Roman" w:eastAsia="Times New Roman" w:cs="Times New Roman"/>
      <w:b/>
      <w:bCs/>
      <w:color w:val="1F3864"/>
      <w:sz w:val="32"/>
      <w:szCs w:val="32"/>
    </w:rPr>
  </w:style>
  <w:style w:type="paragraph" w:styleId="Heading2">
    <w:name w:val="Heading 2"/>
    <w:basedOn w:val="Normal"/>
    <w:next w:val="Normal"/>
    <w:qFormat/>
    <w:pPr>
      <w:spacing w:before="240" w:after="100"/>
      <w:outlineLvl w:val="1"/>
    </w:pPr>
    <w:rPr>
      <w:rFonts w:ascii="Times New Roman" w:hAnsi="Times New Roman" w:eastAsia="Times New Roman" w:cs="Times New Roman"/>
      <w:b/>
      <w:bCs/>
      <w:color w:val="1F3864"/>
      <w:sz w:val="26"/>
      <w:szCs w:val="26"/>
    </w:rPr>
  </w:style>
  <w:style w:type="paragraph" w:styleId="Heading3">
    <w:name w:val="Heading 3"/>
    <w:basedOn w:val="Normal"/>
    <w:next w:val="Normal"/>
    <w:qFormat/>
    <w:pPr>
      <w:spacing w:before="180" w:after="80"/>
      <w:outlineLvl w:val="2"/>
    </w:pPr>
    <w:rPr>
      <w:rFonts w:ascii="Times New Roman" w:hAnsi="Times New Roman" w:eastAsia="Times New Roman" w:cs="Times New Roman"/>
      <w:b/>
      <w:bCs/>
      <w:color w:val="2F5496"/>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27</Pages>
  <Words>10631</Words>
  <Characters>57507</Characters>
  <CharactersWithSpaces>67611</CharactersWithSpaces>
  <Paragraphs>789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2026-10-28T07:57:10Z</dcterms:created>
  <dc:creator>Project Team</dc:creator>
  <dc:description/>
  <dc:language>en-US</dc:language>
  <cp:lastModifiedBy/>
  <dcterms:modified xsi:type="dcterms:W3CDTF">2026-10-28T10:57:12Z</dcterms:modified>
  <cp:revision>2</cp:revision>
  <dc:subject/>
  <dc:title>Graduation Project Part 1 — Automated Program Repair and Test Generation</dc:title>
</cp:coreProperties>
</file>