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Compte Rendu TP5 - Morphologie Mathématique</w:t>
      </w:r>
    </w:p>
    <w:p>
      <w:r>
        <w:rPr>
          <w:b/>
        </w:rPr>
        <w:t xml:space="preserve">Réalisé par : </w:t>
      </w:r>
      <w:r>
        <w:t>Aya Chihoub</w:t>
        <w:br/>
      </w:r>
      <w:r>
        <w:rPr>
          <w:b/>
        </w:rPr>
        <w:t xml:space="preserve">Module : </w:t>
      </w:r>
      <w:r>
        <w:t>Analyse d'Image</w:t>
        <w:br/>
      </w:r>
      <w:r>
        <w:rPr>
          <w:b/>
        </w:rPr>
        <w:t xml:space="preserve">Dépôt GitHub : </w:t>
      </w:r>
      <w:r>
        <w:t>https://github.com/Aya-chihoub/TP5-Morphologie-Mathematique</w:t>
      </w:r>
    </w:p>
    <w:p/>
    <w:p>
      <w:pPr>
        <w:pStyle w:val="Heading1"/>
      </w:pPr>
      <w:r>
        <w:t>État d'Avancement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Exercice</w:t>
            </w:r>
          </w:p>
        </w:tc>
        <w:tc>
          <w:tcPr>
            <w:tcW w:type="dxa" w:w="2880"/>
          </w:tcPr>
          <w:p>
            <w:r>
              <w:rPr>
                <w:b/>
              </w:rPr>
              <w:t>Description</w:t>
            </w:r>
          </w:p>
        </w:tc>
        <w:tc>
          <w:tcPr>
            <w:tcW w:type="dxa" w:w="2880"/>
          </w:tcPr>
          <w:p>
            <w:r>
              <w:rPr>
                <w:b/>
              </w:rPr>
              <w:t>Statut</w:t>
            </w:r>
          </w:p>
        </w:tc>
      </w:tr>
      <w:tr>
        <w:tc>
          <w:tcPr>
            <w:tcW w:type="dxa" w:w="2880"/>
          </w:tcPr>
          <w:p>
            <w:r>
              <w:t>Exercice 1</w:t>
            </w:r>
          </w:p>
        </w:tc>
        <w:tc>
          <w:tcPr>
            <w:tcW w:type="dxa" w:w="2880"/>
          </w:tcPr>
          <w:p>
            <w:r>
              <w:t>Dilatation</w:t>
            </w:r>
          </w:p>
        </w:tc>
        <w:tc>
          <w:tcPr>
            <w:tcW w:type="dxa" w:w="2880"/>
          </w:tcPr>
          <w:p>
            <w:r>
              <w:t>Terminé ✓</w:t>
            </w:r>
          </w:p>
        </w:tc>
      </w:tr>
      <w:tr>
        <w:tc>
          <w:tcPr>
            <w:tcW w:type="dxa" w:w="2880"/>
          </w:tcPr>
          <w:p>
            <w:r>
              <w:t>Exercice 2</w:t>
            </w:r>
          </w:p>
        </w:tc>
        <w:tc>
          <w:tcPr>
            <w:tcW w:type="dxa" w:w="2880"/>
          </w:tcPr>
          <w:p>
            <w:r>
              <w:t>Érosion</w:t>
            </w:r>
          </w:p>
        </w:tc>
        <w:tc>
          <w:tcPr>
            <w:tcW w:type="dxa" w:w="2880"/>
          </w:tcPr>
          <w:p>
            <w:r>
              <w:t>Terminé ✓</w:t>
            </w:r>
          </w:p>
        </w:tc>
      </w:tr>
      <w:tr>
        <w:tc>
          <w:tcPr>
            <w:tcW w:type="dxa" w:w="2880"/>
          </w:tcPr>
          <w:p>
            <w:r>
              <w:t>Exercice 3</w:t>
            </w:r>
          </w:p>
        </w:tc>
        <w:tc>
          <w:tcPr>
            <w:tcW w:type="dxa" w:w="2880"/>
          </w:tcPr>
          <w:p>
            <w:r>
              <w:t>Ouverture</w:t>
            </w:r>
          </w:p>
        </w:tc>
        <w:tc>
          <w:tcPr>
            <w:tcW w:type="dxa" w:w="2880"/>
          </w:tcPr>
          <w:p>
            <w:r>
              <w:t>Terminé ✓</w:t>
            </w:r>
          </w:p>
        </w:tc>
      </w:tr>
      <w:tr>
        <w:tc>
          <w:tcPr>
            <w:tcW w:type="dxa" w:w="2880"/>
          </w:tcPr>
          <w:p>
            <w:r>
              <w:t>Exercice 4</w:t>
            </w:r>
          </w:p>
        </w:tc>
        <w:tc>
          <w:tcPr>
            <w:tcW w:type="dxa" w:w="2880"/>
          </w:tcPr>
          <w:p>
            <w:r>
              <w:t>Fermeture</w:t>
            </w:r>
          </w:p>
        </w:tc>
        <w:tc>
          <w:tcPr>
            <w:tcW w:type="dxa" w:w="2880"/>
          </w:tcPr>
          <w:p>
            <w:r>
              <w:t>Terminé ✓</w:t>
            </w:r>
          </w:p>
        </w:tc>
      </w:tr>
      <w:tr>
        <w:tc>
          <w:tcPr>
            <w:tcW w:type="dxa" w:w="2880"/>
          </w:tcPr>
          <w:p>
            <w:r>
              <w:t>Exercice 5</w:t>
            </w:r>
          </w:p>
        </w:tc>
        <w:tc>
          <w:tcPr>
            <w:tcW w:type="dxa" w:w="2880"/>
          </w:tcPr>
          <w:p>
            <w:r>
              <w:t>Gradient Morphologique</w:t>
            </w:r>
          </w:p>
        </w:tc>
        <w:tc>
          <w:tcPr>
            <w:tcW w:type="dxa" w:w="2880"/>
          </w:tcPr>
          <w:p>
            <w:r>
              <w:t>Terminé ✓</w:t>
            </w:r>
          </w:p>
        </w:tc>
      </w:tr>
    </w:tbl>
    <w:p/>
    <w:p>
      <w:r>
        <w:t>Tous les exercices ont été implémentés et testés avec succès.</w:t>
      </w:r>
    </w:p>
    <w:p>
      <w:pPr>
        <w:pStyle w:val="Heading1"/>
      </w:pPr>
      <w:r>
        <w:t>1. Dilatation</w:t>
      </w:r>
    </w:p>
    <w:p>
      <w:r>
        <w:t>La dilatation est une opération morphologique fondamentale qui agrandit les objets blancs dans une image binaire. Pour chaque pixel, on examine tous les pixels voisins définis par l'élément structurant et on prend la valeur maximale.</w:t>
      </w:r>
    </w:p>
    <w:p>
      <w:r>
        <w:rPr>
          <w:rFonts w:ascii="Courier New" w:hAnsi="Courier New"/>
        </w:rPr>
        <w:t>def dilate(image, SE):</w:t>
        <w:br/>
        <w:t xml:space="preserve">    for each pixel:</w:t>
        <w:br/>
        <w:t xml:space="preserve">        result[y,x] = max(pixels under SE)</w:t>
        <w:br/>
        <w:t xml:space="preserve">    return result</w:t>
      </w:r>
    </w:p>
    <w:tbl>
      <w:tblPr>
        <w:tblW w:type="auto" w:w="0"/>
        <w:jc w:val="center"/>
        <w:tblLook w:firstColumn="1" w:firstRow="1" w:lastColumn="0" w:lastRow="0" w:noHBand="0" w:noVBand="1" w:val="04A0"/>
      </w:tblPr>
      <w:tblGrid>
        <w:gridCol w:w="4320"/>
        <w:gridCol w:w="4320"/>
      </w:tblGrid>
      <w:tr>
        <w:tc>
          <w:tcPr>
            <w:tcW w:type="dxa" w:w="4320"/>
          </w:tcPr>
          <w:p>
            <w:pPr>
              <w:jc w:val="center"/>
            </w:pPr>
            <w:r>
              <w:t>SE 3×3</w:t>
            </w:r>
          </w:p>
        </w:tc>
        <w:tc>
          <w:tcPr>
            <w:tcW w:type="dxa" w:w="4320"/>
          </w:tcPr>
          <w:p>
            <w:pPr>
              <w:jc w:val="center"/>
            </w:pPr>
            <w:r>
              <w:t>SE 5×5</w:t>
            </w:r>
          </w:p>
        </w:tc>
      </w:tr>
      <w:tr>
        <w:tc>
          <w:tcPr>
            <w:tcW w:type="dxa" w:w="4320"/>
          </w:tcPr>
          <w:p>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binary_dilated_square3.png"/>
                          <pic:cNvPicPr/>
                        </pic:nvPicPr>
                        <pic:blipFill>
                          <a:blip r:embed="rId9"/>
                          <a:stretch>
                            <a:fillRect/>
                          </a:stretch>
                        </pic:blipFill>
                        <pic:spPr>
                          <a:xfrm>
                            <a:off x="0" y="0"/>
                            <a:ext cx="2286000" cy="2286000"/>
                          </a:xfrm>
                          <a:prstGeom prst="rect"/>
                        </pic:spPr>
                      </pic:pic>
                    </a:graphicData>
                  </a:graphic>
                </wp:inline>
              </w:drawing>
            </w:r>
          </w:p>
        </w:tc>
        <w:tc>
          <w:tcPr>
            <w:tcW w:type="dxa" w:w="4320"/>
          </w:tcPr>
          <w:p>
            <w:r>
              <w:drawing>
                <wp:inline xmlns:a="http://schemas.openxmlformats.org/drawingml/2006/main" xmlns:pic="http://schemas.openxmlformats.org/drawingml/2006/picture">
                  <wp:extent cx="2286000" cy="2286000"/>
                  <wp:docPr id="2" name="Picture 2"/>
                  <wp:cNvGraphicFramePr>
                    <a:graphicFrameLocks noChangeAspect="1"/>
                  </wp:cNvGraphicFramePr>
                  <a:graphic>
                    <a:graphicData uri="http://schemas.openxmlformats.org/drawingml/2006/picture">
                      <pic:pic>
                        <pic:nvPicPr>
                          <pic:cNvPr id="0" name="binary_dilated_square5.png"/>
                          <pic:cNvPicPr/>
                        </pic:nvPicPr>
                        <pic:blipFill>
                          <a:blip r:embed="rId10"/>
                          <a:stretch>
                            <a:fillRect/>
                          </a:stretch>
                        </pic:blipFill>
                        <pic:spPr>
                          <a:xfrm>
                            <a:off x="0" y="0"/>
                            <a:ext cx="2286000" cy="2286000"/>
                          </a:xfrm>
                          <a:prstGeom prst="rect"/>
                        </pic:spPr>
                      </pic:pic>
                    </a:graphicData>
                  </a:graphic>
                </wp:inline>
              </w:drawing>
            </w:r>
          </w:p>
        </w:tc>
      </w:tr>
    </w:tbl>
    <w:p/>
    <w:p>
      <w:r>
        <w:rPr>
          <w:b/>
        </w:rPr>
        <w:t xml:space="preserve">Observation : </w:t>
      </w:r>
      <w:r>
        <w:t>Plus l'élément structurant est grand, plus l'agrandissement est important.</w:t>
      </w:r>
    </w:p>
    <w:p>
      <w:pPr>
        <w:pStyle w:val="Heading1"/>
      </w:pPr>
      <w:r>
        <w:t>2. Érosion</w:t>
      </w:r>
    </w:p>
    <w:p>
      <w:r>
        <w:t>L'érosion est l'opération duale de la dilatation. Elle réduit les objets blancs en prenant la valeur minimale. Grâce à la dualité, elle peut être implémentée en une seule ligne.</w:t>
      </w:r>
    </w:p>
    <w:p>
      <w:r>
        <w:rPr>
          <w:rFonts w:ascii="Courier New" w:hAnsi="Courier New"/>
        </w:rPr>
        <w:t>def erode(image, SE):</w:t>
        <w:br/>
        <w:t xml:space="preserve">    return 1.0 - dilate(1.0 - image, SE)</w:t>
      </w:r>
    </w:p>
    <w:tbl>
      <w:tblPr>
        <w:tblW w:type="auto" w:w="0"/>
        <w:jc w:val="center"/>
        <w:tblLook w:firstColumn="1" w:firstRow="1" w:lastColumn="0" w:lastRow="0" w:noHBand="0" w:noVBand="1" w:val="04A0"/>
      </w:tblPr>
      <w:tblGrid>
        <w:gridCol w:w="4320"/>
        <w:gridCol w:w="4320"/>
      </w:tblGrid>
      <w:tr>
        <w:tc>
          <w:tcPr>
            <w:tcW w:type="dxa" w:w="4320"/>
          </w:tcPr>
          <w:p>
            <w:pPr>
              <w:jc w:val="center"/>
            </w:pPr>
            <w:r>
              <w:t>SE 3×3</w:t>
            </w:r>
          </w:p>
        </w:tc>
        <w:tc>
          <w:tcPr>
            <w:tcW w:type="dxa" w:w="4320"/>
          </w:tcPr>
          <w:p>
            <w:pPr>
              <w:jc w:val="center"/>
            </w:pPr>
            <w:r>
              <w:t>SE 5×5</w:t>
            </w:r>
          </w:p>
        </w:tc>
      </w:tr>
      <w:tr>
        <w:tc>
          <w:tcPr>
            <w:tcW w:type="dxa" w:w="4320"/>
          </w:tcPr>
          <w:p>
            <w:r>
              <w:drawing>
                <wp:inline xmlns:a="http://schemas.openxmlformats.org/drawingml/2006/main" xmlns:pic="http://schemas.openxmlformats.org/drawingml/2006/picture">
                  <wp:extent cx="2286000" cy="2286000"/>
                  <wp:docPr id="3" name="Picture 3"/>
                  <wp:cNvGraphicFramePr>
                    <a:graphicFrameLocks noChangeAspect="1"/>
                  </wp:cNvGraphicFramePr>
                  <a:graphic>
                    <a:graphicData uri="http://schemas.openxmlformats.org/drawingml/2006/picture">
                      <pic:pic>
                        <pic:nvPicPr>
                          <pic:cNvPr id="0" name="binary_eroded_square3.png"/>
                          <pic:cNvPicPr/>
                        </pic:nvPicPr>
                        <pic:blipFill>
                          <a:blip r:embed="rId11"/>
                          <a:stretch>
                            <a:fillRect/>
                          </a:stretch>
                        </pic:blipFill>
                        <pic:spPr>
                          <a:xfrm>
                            <a:off x="0" y="0"/>
                            <a:ext cx="2286000" cy="2286000"/>
                          </a:xfrm>
                          <a:prstGeom prst="rect"/>
                        </pic:spPr>
                      </pic:pic>
                    </a:graphicData>
                  </a:graphic>
                </wp:inline>
              </w:drawing>
            </w:r>
          </w:p>
        </w:tc>
        <w:tc>
          <w:tcPr>
            <w:tcW w:type="dxa" w:w="4320"/>
          </w:tcPr>
          <w:p>
            <w:r>
              <w:drawing>
                <wp:inline xmlns:a="http://schemas.openxmlformats.org/drawingml/2006/main" xmlns:pic="http://schemas.openxmlformats.org/drawingml/2006/picture">
                  <wp:extent cx="2286000" cy="2286000"/>
                  <wp:docPr id="4" name="Picture 4"/>
                  <wp:cNvGraphicFramePr>
                    <a:graphicFrameLocks noChangeAspect="1"/>
                  </wp:cNvGraphicFramePr>
                  <a:graphic>
                    <a:graphicData uri="http://schemas.openxmlformats.org/drawingml/2006/picture">
                      <pic:pic>
                        <pic:nvPicPr>
                          <pic:cNvPr id="0" name="binary_eroded_square5.png"/>
                          <pic:cNvPicPr/>
                        </pic:nvPicPr>
                        <pic:blipFill>
                          <a:blip r:embed="rId12"/>
                          <a:stretch>
                            <a:fillRect/>
                          </a:stretch>
                        </pic:blipFill>
                        <pic:spPr>
                          <a:xfrm>
                            <a:off x="0" y="0"/>
                            <a:ext cx="2286000" cy="2286000"/>
                          </a:xfrm>
                          <a:prstGeom prst="rect"/>
                        </pic:spPr>
                      </pic:pic>
                    </a:graphicData>
                  </a:graphic>
                </wp:inline>
              </w:drawing>
            </w:r>
          </w:p>
        </w:tc>
      </w:tr>
    </w:tbl>
    <w:p/>
    <w:p>
      <w:r>
        <w:rPr>
          <w:b/>
        </w:rPr>
        <w:t xml:space="preserve">Observation : </w:t>
      </w:r>
      <w:r>
        <w:t>L'érosion réduit la taille des objets. Les petites structures disparaissent.</w:t>
      </w:r>
    </w:p>
    <w:p>
      <w:pPr>
        <w:pStyle w:val="Heading1"/>
      </w:pPr>
      <w:r>
        <w:t>3. Ouverture</w:t>
      </w:r>
    </w:p>
    <w:p>
      <w:r>
        <w:t>L'ouverture est une composition de l'érosion suivie de la dilatation. Elle supprime les petits éléments tout en préservant la forme générale des objets plus grands.</w:t>
      </w:r>
    </w:p>
    <w:p>
      <w:r>
        <w:rPr>
          <w:rFonts w:ascii="Courier New" w:hAnsi="Courier New"/>
        </w:rPr>
        <w:t>def open_morphology(image, SE):</w:t>
        <w:br/>
        <w:t xml:space="preserve">    return dilate(erode(image, SE), SE)</w:t>
      </w:r>
    </w:p>
    <w:tbl>
      <w:tblPr>
        <w:tblW w:type="auto" w:w="0"/>
        <w:jc w:val="center"/>
        <w:tblLook w:firstColumn="1" w:firstRow="1" w:lastColumn="0" w:lastRow="0" w:noHBand="0" w:noVBand="1" w:val="04A0"/>
      </w:tblPr>
      <w:tblGrid>
        <w:gridCol w:w="4320"/>
        <w:gridCol w:w="4320"/>
      </w:tblGrid>
      <w:tr>
        <w:tc>
          <w:tcPr>
            <w:tcW w:type="dxa" w:w="4320"/>
          </w:tcPr>
          <w:p>
            <w:pPr>
              <w:jc w:val="center"/>
            </w:pPr>
            <w:r>
              <w:t>SE 3×3</w:t>
            </w:r>
          </w:p>
        </w:tc>
        <w:tc>
          <w:tcPr>
            <w:tcW w:type="dxa" w:w="4320"/>
          </w:tcPr>
          <w:p>
            <w:pPr>
              <w:jc w:val="center"/>
            </w:pPr>
            <w:r>
              <w:t>SE 5×5</w:t>
            </w:r>
          </w:p>
        </w:tc>
      </w:tr>
      <w:tr>
        <w:tc>
          <w:tcPr>
            <w:tcW w:type="dxa" w:w="4320"/>
          </w:tcPr>
          <w:p>
            <w:r>
              <w:drawing>
                <wp:inline xmlns:a="http://schemas.openxmlformats.org/drawingml/2006/main" xmlns:pic="http://schemas.openxmlformats.org/drawingml/2006/picture">
                  <wp:extent cx="2286000" cy="2286000"/>
                  <wp:docPr id="5" name="Picture 5"/>
                  <wp:cNvGraphicFramePr>
                    <a:graphicFrameLocks noChangeAspect="1"/>
                  </wp:cNvGraphicFramePr>
                  <a:graphic>
                    <a:graphicData uri="http://schemas.openxmlformats.org/drawingml/2006/picture">
                      <pic:pic>
                        <pic:nvPicPr>
                          <pic:cNvPr id="0" name="binary_opened_square3.png"/>
                          <pic:cNvPicPr/>
                        </pic:nvPicPr>
                        <pic:blipFill>
                          <a:blip r:embed="rId13"/>
                          <a:stretch>
                            <a:fillRect/>
                          </a:stretch>
                        </pic:blipFill>
                        <pic:spPr>
                          <a:xfrm>
                            <a:off x="0" y="0"/>
                            <a:ext cx="2286000" cy="2286000"/>
                          </a:xfrm>
                          <a:prstGeom prst="rect"/>
                        </pic:spPr>
                      </pic:pic>
                    </a:graphicData>
                  </a:graphic>
                </wp:inline>
              </w:drawing>
            </w:r>
          </w:p>
        </w:tc>
        <w:tc>
          <w:tcPr>
            <w:tcW w:type="dxa" w:w="4320"/>
          </w:tcPr>
          <w:p>
            <w:r>
              <w:drawing>
                <wp:inline xmlns:a="http://schemas.openxmlformats.org/drawingml/2006/main" xmlns:pic="http://schemas.openxmlformats.org/drawingml/2006/picture">
                  <wp:extent cx="2286000" cy="2286000"/>
                  <wp:docPr id="6" name="Picture 6"/>
                  <wp:cNvGraphicFramePr>
                    <a:graphicFrameLocks noChangeAspect="1"/>
                  </wp:cNvGraphicFramePr>
                  <a:graphic>
                    <a:graphicData uri="http://schemas.openxmlformats.org/drawingml/2006/picture">
                      <pic:pic>
                        <pic:nvPicPr>
                          <pic:cNvPr id="0" name="binary_opened_square5.png"/>
                          <pic:cNvPicPr/>
                        </pic:nvPicPr>
                        <pic:blipFill>
                          <a:blip r:embed="rId14"/>
                          <a:stretch>
                            <a:fillRect/>
                          </a:stretch>
                        </pic:blipFill>
                        <pic:spPr>
                          <a:xfrm>
                            <a:off x="0" y="0"/>
                            <a:ext cx="2286000" cy="2286000"/>
                          </a:xfrm>
                          <a:prstGeom prst="rect"/>
                        </pic:spPr>
                      </pic:pic>
                    </a:graphicData>
                  </a:graphic>
                </wp:inline>
              </w:drawing>
            </w:r>
          </w:p>
        </w:tc>
      </w:tr>
    </w:tbl>
    <w:p/>
    <w:p>
      <w:r>
        <w:rPr>
          <w:b/>
        </w:rPr>
        <w:t xml:space="preserve">Observation : </w:t>
      </w:r>
      <w:r>
        <w:t>L'ouverture élimine les petites protubérances et objets isolés.</w:t>
      </w:r>
    </w:p>
    <w:p>
      <w:pPr>
        <w:pStyle w:val="Heading1"/>
      </w:pPr>
      <w:r>
        <w:t>4. Fermeture</w:t>
      </w:r>
    </w:p>
    <w:p>
      <w:r>
        <w:t>La fermeture est l'opération duale de l'ouverture : dilatation suivie d'érosion. Elle bouche les petits trous et connecte les objets proches.</w:t>
      </w:r>
    </w:p>
    <w:p>
      <w:r>
        <w:rPr>
          <w:rFonts w:ascii="Courier New" w:hAnsi="Courier New"/>
        </w:rPr>
        <w:t>def close_morphology(image, SE):</w:t>
        <w:br/>
        <w:t xml:space="preserve">    return erode(dilate(image, SE), SE)</w:t>
      </w:r>
    </w:p>
    <w:tbl>
      <w:tblPr>
        <w:tblW w:type="auto" w:w="0"/>
        <w:jc w:val="center"/>
        <w:tblLook w:firstColumn="1" w:firstRow="1" w:lastColumn="0" w:lastRow="0" w:noHBand="0" w:noVBand="1" w:val="04A0"/>
      </w:tblPr>
      <w:tblGrid>
        <w:gridCol w:w="4320"/>
        <w:gridCol w:w="4320"/>
      </w:tblGrid>
      <w:tr>
        <w:tc>
          <w:tcPr>
            <w:tcW w:type="dxa" w:w="4320"/>
          </w:tcPr>
          <w:p>
            <w:pPr>
              <w:jc w:val="center"/>
            </w:pPr>
            <w:r>
              <w:t>SE 3×3</w:t>
            </w:r>
          </w:p>
        </w:tc>
        <w:tc>
          <w:tcPr>
            <w:tcW w:type="dxa" w:w="4320"/>
          </w:tcPr>
          <w:p>
            <w:pPr>
              <w:jc w:val="center"/>
            </w:pPr>
            <w:r>
              <w:t>SE 5×5</w:t>
            </w:r>
          </w:p>
        </w:tc>
      </w:tr>
      <w:tr>
        <w:tc>
          <w:tcPr>
            <w:tcW w:type="dxa" w:w="4320"/>
          </w:tcPr>
          <w:p>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binary_closed_square3.png"/>
                          <pic:cNvPicPr/>
                        </pic:nvPicPr>
                        <pic:blipFill>
                          <a:blip r:embed="rId15"/>
                          <a:stretch>
                            <a:fillRect/>
                          </a:stretch>
                        </pic:blipFill>
                        <pic:spPr>
                          <a:xfrm>
                            <a:off x="0" y="0"/>
                            <a:ext cx="2286000" cy="2286000"/>
                          </a:xfrm>
                          <a:prstGeom prst="rect"/>
                        </pic:spPr>
                      </pic:pic>
                    </a:graphicData>
                  </a:graphic>
                </wp:inline>
              </w:drawing>
            </w:r>
          </w:p>
        </w:tc>
        <w:tc>
          <w:tcPr>
            <w:tcW w:type="dxa" w:w="4320"/>
          </w:tcPr>
          <w:p>
            <w:r>
              <w:drawing>
                <wp:inline xmlns:a="http://schemas.openxmlformats.org/drawingml/2006/main" xmlns:pic="http://schemas.openxmlformats.org/drawingml/2006/picture">
                  <wp:extent cx="2286000" cy="2286000"/>
                  <wp:docPr id="8" name="Picture 8"/>
                  <wp:cNvGraphicFramePr>
                    <a:graphicFrameLocks noChangeAspect="1"/>
                  </wp:cNvGraphicFramePr>
                  <a:graphic>
                    <a:graphicData uri="http://schemas.openxmlformats.org/drawingml/2006/picture">
                      <pic:pic>
                        <pic:nvPicPr>
                          <pic:cNvPr id="0" name="binary_closed_square5.png"/>
                          <pic:cNvPicPr/>
                        </pic:nvPicPr>
                        <pic:blipFill>
                          <a:blip r:embed="rId16"/>
                          <a:stretch>
                            <a:fillRect/>
                          </a:stretch>
                        </pic:blipFill>
                        <pic:spPr>
                          <a:xfrm>
                            <a:off x="0" y="0"/>
                            <a:ext cx="2286000" cy="2286000"/>
                          </a:xfrm>
                          <a:prstGeom prst="rect"/>
                        </pic:spPr>
                      </pic:pic>
                    </a:graphicData>
                  </a:graphic>
                </wp:inline>
              </w:drawing>
            </w:r>
          </w:p>
        </w:tc>
      </w:tr>
    </w:tbl>
    <w:p/>
    <w:p>
      <w:r>
        <w:rPr>
          <w:b/>
        </w:rPr>
        <w:t xml:space="preserve">Observation : </w:t>
      </w:r>
      <w:r>
        <w:t>La fermeture remplit les petits trous à l'intérieur des objets.</w:t>
      </w:r>
    </w:p>
    <w:p>
      <w:pPr>
        <w:pStyle w:val="Heading1"/>
      </w:pPr>
      <w:r>
        <w:t>5. Gradient Morphologique</w:t>
      </w:r>
    </w:p>
    <w:p>
      <w:r>
        <w:t>Le gradient morphologique détecte les contours en calculant la différence entre la dilatation et l'érosion.</w:t>
      </w:r>
    </w:p>
    <w:p>
      <w:r>
        <w:rPr>
          <w:rFonts w:ascii="Courier New" w:hAnsi="Courier New"/>
        </w:rPr>
        <w:t>def morphological_gradient(image, SE):</w:t>
        <w:br/>
        <w:t xml:space="preserve">    return dilate(image, SE) - erode(image, SE)</w:t>
      </w:r>
    </w:p>
    <w:tbl>
      <w:tblPr>
        <w:tblW w:type="auto" w:w="0"/>
        <w:jc w:val="center"/>
        <w:tblLook w:firstColumn="1" w:firstRow="1" w:lastColumn="0" w:lastRow="0" w:noHBand="0" w:noVBand="1" w:val="04A0"/>
      </w:tblPr>
      <w:tblGrid>
        <w:gridCol w:w="4320"/>
        <w:gridCol w:w="4320"/>
      </w:tblGrid>
      <w:tr>
        <w:tc>
          <w:tcPr>
            <w:tcW w:type="dxa" w:w="4320"/>
          </w:tcPr>
          <w:p>
            <w:pPr>
              <w:jc w:val="center"/>
            </w:pPr>
            <w:r>
              <w:t>SE 3×3</w:t>
            </w:r>
          </w:p>
        </w:tc>
        <w:tc>
          <w:tcPr>
            <w:tcW w:type="dxa" w:w="4320"/>
          </w:tcPr>
          <w:p>
            <w:pPr>
              <w:jc w:val="center"/>
            </w:pPr>
            <w:r>
              <w:t>SE 5×5</w:t>
            </w:r>
          </w:p>
        </w:tc>
      </w:tr>
      <w:tr>
        <w:tc>
          <w:tcPr>
            <w:tcW w:type="dxa" w:w="4320"/>
          </w:tcPr>
          <w:p>
            <w:r>
              <w:drawing>
                <wp:inline xmlns:a="http://schemas.openxmlformats.org/drawingml/2006/main" xmlns:pic="http://schemas.openxmlformats.org/drawingml/2006/picture">
                  <wp:extent cx="2286000" cy="2286000"/>
                  <wp:docPr id="9" name="Picture 9"/>
                  <wp:cNvGraphicFramePr>
                    <a:graphicFrameLocks noChangeAspect="1"/>
                  </wp:cNvGraphicFramePr>
                  <a:graphic>
                    <a:graphicData uri="http://schemas.openxmlformats.org/drawingml/2006/picture">
                      <pic:pic>
                        <pic:nvPicPr>
                          <pic:cNvPr id="0" name="binary_gradient_square3.png"/>
                          <pic:cNvPicPr/>
                        </pic:nvPicPr>
                        <pic:blipFill>
                          <a:blip r:embed="rId17"/>
                          <a:stretch>
                            <a:fillRect/>
                          </a:stretch>
                        </pic:blipFill>
                        <pic:spPr>
                          <a:xfrm>
                            <a:off x="0" y="0"/>
                            <a:ext cx="2286000" cy="2286000"/>
                          </a:xfrm>
                          <a:prstGeom prst="rect"/>
                        </pic:spPr>
                      </pic:pic>
                    </a:graphicData>
                  </a:graphic>
                </wp:inline>
              </w:drawing>
            </w:r>
          </w:p>
        </w:tc>
        <w:tc>
          <w:tcPr>
            <w:tcW w:type="dxa" w:w="4320"/>
          </w:tcPr>
          <w:p>
            <w:r>
              <w:drawing>
                <wp:inline xmlns:a="http://schemas.openxmlformats.org/drawingml/2006/main" xmlns:pic="http://schemas.openxmlformats.org/drawingml/2006/picture">
                  <wp:extent cx="2286000" cy="2286000"/>
                  <wp:docPr id="10" name="Picture 10"/>
                  <wp:cNvGraphicFramePr>
                    <a:graphicFrameLocks noChangeAspect="1"/>
                  </wp:cNvGraphicFramePr>
                  <a:graphic>
                    <a:graphicData uri="http://schemas.openxmlformats.org/drawingml/2006/picture">
                      <pic:pic>
                        <pic:nvPicPr>
                          <pic:cNvPr id="0" name="binary_gradient_square5.png"/>
                          <pic:cNvPicPr/>
                        </pic:nvPicPr>
                        <pic:blipFill>
                          <a:blip r:embed="rId18"/>
                          <a:stretch>
                            <a:fillRect/>
                          </a:stretch>
                        </pic:blipFill>
                        <pic:spPr>
                          <a:xfrm>
                            <a:off x="0" y="0"/>
                            <a:ext cx="2286000" cy="2286000"/>
                          </a:xfrm>
                          <a:prstGeom prst="rect"/>
                        </pic:spPr>
                      </pic:pic>
                    </a:graphicData>
                  </a:graphic>
                </wp:inline>
              </w:drawing>
            </w:r>
          </w:p>
        </w:tc>
      </w:tr>
    </w:tbl>
    <w:p/>
    <w:p>
      <w:r>
        <w:rPr>
          <w:b/>
        </w:rPr>
        <w:t xml:space="preserve">Observation : </w:t>
      </w:r>
      <w:r>
        <w:t>Le gradient produit une image des contours dont l'épaisseur dépend du SE.</w:t>
      </w:r>
    </w:p>
    <w:p>
      <w:pPr>
        <w:pStyle w:val="Heading2"/>
      </w:pPr>
      <w:r>
        <w:t>Comparaison Dilatation / Érosion</w:t>
      </w:r>
    </w:p>
    <w:p>
      <w:r>
        <w:drawing>
          <wp:inline xmlns:a="http://schemas.openxmlformats.org/drawingml/2006/main" xmlns:pic="http://schemas.openxmlformats.org/drawingml/2006/picture">
            <wp:extent cx="5486400" cy="1923509"/>
            <wp:docPr id="11" name="Picture 11"/>
            <wp:cNvGraphicFramePr>
              <a:graphicFrameLocks noChangeAspect="1"/>
            </wp:cNvGraphicFramePr>
            <a:graphic>
              <a:graphicData uri="http://schemas.openxmlformats.org/drawingml/2006/picture">
                <pic:pic>
                  <pic:nvPicPr>
                    <pic:cNvPr id="0" name="comparison_dilation_erosion.png"/>
                    <pic:cNvPicPr/>
                  </pic:nvPicPr>
                  <pic:blipFill>
                    <a:blip r:embed="rId19"/>
                    <a:stretch>
                      <a:fillRect/>
                    </a:stretch>
                  </pic:blipFill>
                  <pic:spPr>
                    <a:xfrm>
                      <a:off x="0" y="0"/>
                      <a:ext cx="5486400" cy="1923509"/>
                    </a:xfrm>
                    <a:prstGeom prst="rect"/>
                  </pic:spPr>
                </pic:pic>
              </a:graphicData>
            </a:graphic>
          </wp:inline>
        </w:drawing>
      </w:r>
    </w:p>
    <w:p>
      <w:pPr>
        <w:pStyle w:val="Heading1"/>
      </w:pPr>
      <w:r>
        <w:t>Conclusion</w:t>
      </w:r>
    </w:p>
    <w:p>
      <w:r>
        <w:t>Ce TP a permis d'implémenter les cinq opérations fondamentales de la morphologie mathématique. La dualité entre dilatation et érosion permet des implémentations élégantes, et la taille de l'élément structurant contrôle l'échelle des transformations.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