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Team Streamlit Demo Speaking Script</w:t>
      </w:r>
    </w:p>
    <w:p>
      <w:pPr>
        <w:spacing w:after="200"/>
      </w:pPr>
      <w:r>
        <w:rPr>
          <w:color w:val="555555"/>
          <w:sz w:val="20"/>
        </w:rPr>
        <w:t>Climate Evidence GraphRAG Agent - generated 2026-06-21 21:55</w:t>
      </w:r>
    </w:p>
    <w:p>
      <w:r>
        <w:t>Use this script when presenting the Streamlit app. It tells each member what to say and prepares answers for implementation questions.</w:t>
      </w:r>
    </w:p>
    <w:p>
      <w:pPr>
        <w:pStyle w:val="Heading1"/>
      </w:pPr>
      <w:r>
        <w:t>Demo goal</w:t>
      </w:r>
    </w:p>
    <w:p>
      <w:r>
        <w:t>Show the final app as an evidence-grounded GraphRAG system, not only a chatbot: PDF chunks, hybrid retrieval, Neo4j graph, fallback, Gemini answer, and citations.</w:t>
      </w:r>
    </w:p>
    <w:p>
      <w:pPr>
        <w:pStyle w:val="Heading1"/>
      </w:pPr>
      <w:r>
        <w:t>Before demo checklist</w:t>
      </w:r>
    </w:p>
    <w:p>
      <w:pPr>
        <w:pStyle w:val="ListNumber"/>
        <w:spacing w:after="80"/>
      </w:pPr>
      <w:r>
        <w:t>Open the main project folder.</w:t>
      </w:r>
    </w:p>
    <w:p>
      <w:pPr>
        <w:pStyle w:val="ListNumber"/>
        <w:spacing w:after="80"/>
      </w:pPr>
      <w:r>
        <w:t>Activate the .venv if needed.</w:t>
      </w:r>
    </w:p>
    <w:p>
      <w:pPr>
        <w:pStyle w:val="ListNumber"/>
        <w:spacing w:after="80"/>
      </w:pPr>
      <w:r>
        <w:t>Check .env has Neo4j and Gemini credentials if using live graph/generation.</w:t>
      </w:r>
    </w:p>
    <w:p>
      <w:pPr>
        <w:pStyle w:val="ListNumber"/>
        <w:spacing w:after="80"/>
      </w:pPr>
      <w:r>
        <w:t>Run streamlit run app/streamlit_app.py.</w:t>
      </w:r>
    </w:p>
    <w:p>
      <w:pPr>
        <w:pStyle w:val="ListNumber"/>
        <w:spacing w:after="80"/>
      </w:pPr>
      <w:r>
        <w:t>Keep reports/tables/d3_graph_guided_results.csv ready as validated backup.</w:t>
      </w:r>
    </w:p>
    <w:p>
      <w:pPr>
        <w:pStyle w:val="Heading1"/>
      </w:pPr>
      <w:r>
        <w:t>Speaking order</w:t>
      </w:r>
    </w:p>
    <w:tbl>
      <w:tblPr>
        <w:tblStyle w:val="TableGrid"/>
        <w:tblW w:type="auto" w:w="0"/>
        <w:jc w:val="center"/>
        <w:tblLook w:firstColumn="1" w:firstRow="1" w:lastColumn="0" w:lastRow="0" w:noHBand="0" w:noVBand="1" w:val="04A0"/>
      </w:tblPr>
      <w:tblGrid>
        <w:gridCol w:w="3120"/>
        <w:gridCol w:w="3120"/>
        <w:gridCol w:w="3120"/>
      </w:tblGrid>
      <w:tr>
        <w:tc>
          <w:tcPr>
            <w:tcW w:type="dxa" w:w="1440"/>
            <w:vAlign w:val="top"/>
            <w:shd w:fill="E8EEF5"/>
          </w:tcPr>
          <w:p>
            <w:pPr>
              <w:spacing w:after="0"/>
            </w:pPr>
            <w:r/>
            <w:r>
              <w:rPr>
                <w:rFonts w:ascii="Calibri" w:hAnsi="Calibri" w:eastAsia="Calibri"/>
                <w:b/>
                <w:sz w:val="17"/>
              </w:rPr>
              <w:t>Time</w:t>
            </w:r>
          </w:p>
        </w:tc>
        <w:tc>
          <w:tcPr>
            <w:tcW w:type="dxa" w:w="1440"/>
            <w:vAlign w:val="top"/>
            <w:shd w:fill="E8EEF5"/>
          </w:tcPr>
          <w:p>
            <w:pPr>
              <w:spacing w:after="0"/>
            </w:pPr>
            <w:r/>
            <w:r>
              <w:rPr>
                <w:rFonts w:ascii="Calibri" w:hAnsi="Calibri" w:eastAsia="Calibri"/>
                <w:b/>
                <w:sz w:val="17"/>
              </w:rPr>
              <w:t>Speaker</w:t>
            </w:r>
          </w:p>
        </w:tc>
        <w:tc>
          <w:tcPr>
            <w:tcW w:type="dxa" w:w="6048"/>
            <w:vAlign w:val="top"/>
            <w:shd w:fill="E8EEF5"/>
          </w:tcPr>
          <w:p>
            <w:pPr>
              <w:spacing w:after="0"/>
            </w:pPr>
            <w:r/>
            <w:r>
              <w:rPr>
                <w:rFonts w:ascii="Calibri" w:hAnsi="Calibri" w:eastAsia="Calibri"/>
                <w:b/>
                <w:sz w:val="17"/>
              </w:rPr>
              <w:t>What to say/show</w:t>
            </w:r>
          </w:p>
        </w:tc>
      </w:tr>
      <w:tr>
        <w:tc>
          <w:tcPr>
            <w:tcW w:type="dxa" w:w="1440"/>
            <w:vAlign w:val="top"/>
          </w:tcPr>
          <w:p>
            <w:pPr>
              <w:spacing w:after="0"/>
            </w:pPr>
            <w:r/>
            <w:r>
              <w:rPr>
                <w:rFonts w:ascii="Calibri" w:hAnsi="Calibri" w:eastAsia="Calibri"/>
                <w:b w:val="0"/>
                <w:sz w:val="17"/>
              </w:rPr>
              <w:t>0:00-0:45</w:t>
            </w:r>
          </w:p>
        </w:tc>
        <w:tc>
          <w:tcPr>
            <w:tcW w:type="dxa" w:w="1440"/>
            <w:vAlign w:val="top"/>
          </w:tcPr>
          <w:p>
            <w:pPr>
              <w:spacing w:after="0"/>
            </w:pPr>
            <w:r/>
            <w:r>
              <w:rPr>
                <w:rFonts w:ascii="Calibri" w:hAnsi="Calibri" w:eastAsia="Calibri"/>
                <w:b w:val="0"/>
                <w:sz w:val="17"/>
              </w:rPr>
              <w:t>Aaya</w:t>
            </w:r>
          </w:p>
        </w:tc>
        <w:tc>
          <w:tcPr>
            <w:tcW w:type="dxa" w:w="6048"/>
            <w:vAlign w:val="top"/>
          </w:tcPr>
          <w:p>
            <w:pPr>
              <w:spacing w:after="0"/>
            </w:pPr>
            <w:r/>
            <w:r>
              <w:rPr>
                <w:rFonts w:ascii="Calibri" w:hAnsi="Calibri" w:eastAsia="Calibri"/>
                <w:b w:val="0"/>
                <w:sz w:val="17"/>
              </w:rPr>
              <w:t>Introduce app and full pipeline.</w:t>
            </w:r>
          </w:p>
        </w:tc>
      </w:tr>
      <w:tr>
        <w:tc>
          <w:tcPr>
            <w:tcW w:type="dxa" w:w="1440"/>
            <w:vAlign w:val="top"/>
          </w:tcPr>
          <w:p>
            <w:pPr>
              <w:spacing w:after="0"/>
            </w:pPr>
            <w:r/>
            <w:r>
              <w:rPr>
                <w:rFonts w:ascii="Calibri" w:hAnsi="Calibri" w:eastAsia="Calibri"/>
                <w:b w:val="0"/>
                <w:sz w:val="17"/>
              </w:rPr>
              <w:t>0:45-1:30</w:t>
            </w:r>
          </w:p>
        </w:tc>
        <w:tc>
          <w:tcPr>
            <w:tcW w:type="dxa" w:w="1440"/>
            <w:vAlign w:val="top"/>
          </w:tcPr>
          <w:p>
            <w:pPr>
              <w:spacing w:after="0"/>
            </w:pPr>
            <w:r/>
            <w:r>
              <w:rPr>
                <w:rFonts w:ascii="Calibri" w:hAnsi="Calibri" w:eastAsia="Calibri"/>
                <w:b w:val="0"/>
                <w:sz w:val="17"/>
              </w:rPr>
              <w:t>Reem</w:t>
            </w:r>
          </w:p>
        </w:tc>
        <w:tc>
          <w:tcPr>
            <w:tcW w:type="dxa" w:w="6048"/>
            <w:vAlign w:val="top"/>
          </w:tcPr>
          <w:p>
            <w:pPr>
              <w:spacing w:after="0"/>
            </w:pPr>
            <w:r/>
            <w:r>
              <w:rPr>
                <w:rFonts w:ascii="Calibri" w:hAnsi="Calibri" w:eastAsia="Calibri"/>
                <w:b w:val="0"/>
                <w:sz w:val="17"/>
              </w:rPr>
              <w:t>Explain PDFs, chunks, metadata, page citations.</w:t>
            </w:r>
          </w:p>
        </w:tc>
      </w:tr>
      <w:tr>
        <w:tc>
          <w:tcPr>
            <w:tcW w:type="dxa" w:w="1440"/>
            <w:vAlign w:val="top"/>
          </w:tcPr>
          <w:p>
            <w:pPr>
              <w:spacing w:after="0"/>
            </w:pPr>
            <w:r/>
            <w:r>
              <w:rPr>
                <w:rFonts w:ascii="Calibri" w:hAnsi="Calibri" w:eastAsia="Calibri"/>
                <w:b w:val="0"/>
                <w:sz w:val="17"/>
              </w:rPr>
              <w:t>1:30-2:20</w:t>
            </w:r>
          </w:p>
        </w:tc>
        <w:tc>
          <w:tcPr>
            <w:tcW w:type="dxa" w:w="1440"/>
            <w:vAlign w:val="top"/>
          </w:tcPr>
          <w:p>
            <w:pPr>
              <w:spacing w:after="0"/>
            </w:pPr>
            <w:r/>
            <w:r>
              <w:rPr>
                <w:rFonts w:ascii="Calibri" w:hAnsi="Calibri" w:eastAsia="Calibri"/>
                <w:b w:val="0"/>
                <w:sz w:val="17"/>
              </w:rPr>
              <w:t>Salma</w:t>
            </w:r>
          </w:p>
        </w:tc>
        <w:tc>
          <w:tcPr>
            <w:tcW w:type="dxa" w:w="6048"/>
            <w:vAlign w:val="top"/>
          </w:tcPr>
          <w:p>
            <w:pPr>
              <w:spacing w:after="0"/>
            </w:pPr>
            <w:r/>
            <w:r>
              <w:rPr>
                <w:rFonts w:ascii="Calibri" w:hAnsi="Calibri" w:eastAsia="Calibri"/>
                <w:b w:val="0"/>
                <w:sz w:val="17"/>
              </w:rPr>
              <w:t>Explain BM25, dense, hybrid retrieval, metrics, latency.</w:t>
            </w:r>
          </w:p>
        </w:tc>
      </w:tr>
      <w:tr>
        <w:tc>
          <w:tcPr>
            <w:tcW w:type="dxa" w:w="1440"/>
            <w:vAlign w:val="top"/>
          </w:tcPr>
          <w:p>
            <w:pPr>
              <w:spacing w:after="0"/>
            </w:pPr>
            <w:r/>
            <w:r>
              <w:rPr>
                <w:rFonts w:ascii="Calibri" w:hAnsi="Calibri" w:eastAsia="Calibri"/>
                <w:b w:val="0"/>
                <w:sz w:val="17"/>
              </w:rPr>
              <w:t>2:20-3:20</w:t>
            </w:r>
          </w:p>
        </w:tc>
        <w:tc>
          <w:tcPr>
            <w:tcW w:type="dxa" w:w="1440"/>
            <w:vAlign w:val="top"/>
          </w:tcPr>
          <w:p>
            <w:pPr>
              <w:spacing w:after="0"/>
            </w:pPr>
            <w:r/>
            <w:r>
              <w:rPr>
                <w:rFonts w:ascii="Calibri" w:hAnsi="Calibri" w:eastAsia="Calibri"/>
                <w:b w:val="0"/>
                <w:sz w:val="17"/>
              </w:rPr>
              <w:t>Rana</w:t>
            </w:r>
          </w:p>
        </w:tc>
        <w:tc>
          <w:tcPr>
            <w:tcW w:type="dxa" w:w="6048"/>
            <w:vAlign w:val="top"/>
          </w:tcPr>
          <w:p>
            <w:pPr>
              <w:spacing w:after="0"/>
            </w:pPr>
            <w:r/>
            <w:r>
              <w:rPr>
                <w:rFonts w:ascii="Calibri" w:hAnsi="Calibri" w:eastAsia="Calibri"/>
                <w:b w:val="0"/>
                <w:sz w:val="17"/>
              </w:rPr>
              <w:t>Explain Neo4j graph, Cypher templates, graph execution.</w:t>
            </w:r>
          </w:p>
        </w:tc>
      </w:tr>
      <w:tr>
        <w:tc>
          <w:tcPr>
            <w:tcW w:type="dxa" w:w="1440"/>
            <w:vAlign w:val="top"/>
          </w:tcPr>
          <w:p>
            <w:pPr>
              <w:spacing w:after="0"/>
            </w:pPr>
            <w:r/>
            <w:r>
              <w:rPr>
                <w:rFonts w:ascii="Calibri" w:hAnsi="Calibri" w:eastAsia="Calibri"/>
                <w:b w:val="0"/>
                <w:sz w:val="17"/>
              </w:rPr>
              <w:t>3:20-4:10</w:t>
            </w:r>
          </w:p>
        </w:tc>
        <w:tc>
          <w:tcPr>
            <w:tcW w:type="dxa" w:w="1440"/>
            <w:vAlign w:val="top"/>
          </w:tcPr>
          <w:p>
            <w:pPr>
              <w:spacing w:after="0"/>
            </w:pPr>
            <w:r/>
            <w:r>
              <w:rPr>
                <w:rFonts w:ascii="Calibri" w:hAnsi="Calibri" w:eastAsia="Calibri"/>
                <w:b w:val="0"/>
                <w:sz w:val="17"/>
              </w:rPr>
              <w:t>Aaya</w:t>
            </w:r>
          </w:p>
        </w:tc>
        <w:tc>
          <w:tcPr>
            <w:tcW w:type="dxa" w:w="6048"/>
            <w:vAlign w:val="top"/>
          </w:tcPr>
          <w:p>
            <w:pPr>
              <w:spacing w:after="0"/>
            </w:pPr>
            <w:r/>
            <w:r>
              <w:rPr>
                <w:rFonts w:ascii="Calibri" w:hAnsi="Calibri" w:eastAsia="Calibri"/>
                <w:b w:val="0"/>
                <w:sz w:val="17"/>
              </w:rPr>
              <w:t>Explain online adaptation and QLoRA.</w:t>
            </w:r>
          </w:p>
        </w:tc>
      </w:tr>
      <w:tr>
        <w:tc>
          <w:tcPr>
            <w:tcW w:type="dxa" w:w="1440"/>
            <w:vAlign w:val="top"/>
          </w:tcPr>
          <w:p>
            <w:pPr>
              <w:spacing w:after="0"/>
            </w:pPr>
            <w:r/>
            <w:r>
              <w:rPr>
                <w:rFonts w:ascii="Calibri" w:hAnsi="Calibri" w:eastAsia="Calibri"/>
                <w:b w:val="0"/>
                <w:sz w:val="17"/>
              </w:rPr>
              <w:t>4:10-5:00</w:t>
            </w:r>
          </w:p>
        </w:tc>
        <w:tc>
          <w:tcPr>
            <w:tcW w:type="dxa" w:w="1440"/>
            <w:vAlign w:val="top"/>
          </w:tcPr>
          <w:p>
            <w:pPr>
              <w:spacing w:after="0"/>
            </w:pPr>
            <w:r/>
            <w:r>
              <w:rPr>
                <w:rFonts w:ascii="Calibri" w:hAnsi="Calibri" w:eastAsia="Calibri"/>
                <w:b w:val="0"/>
                <w:sz w:val="17"/>
              </w:rPr>
              <w:t>Alia</w:t>
            </w:r>
          </w:p>
        </w:tc>
        <w:tc>
          <w:tcPr>
            <w:tcW w:type="dxa" w:w="6048"/>
            <w:vAlign w:val="top"/>
          </w:tcPr>
          <w:p>
            <w:pPr>
              <w:spacing w:after="0"/>
            </w:pPr>
            <w:r/>
            <w:r>
              <w:rPr>
                <w:rFonts w:ascii="Calibri" w:hAnsi="Calibri" w:eastAsia="Calibri"/>
                <w:b w:val="0"/>
                <w:sz w:val="17"/>
              </w:rPr>
              <w:t>Explain API, safety, citation evaluation, fallback.</w:t>
            </w:r>
          </w:p>
        </w:tc>
      </w:tr>
      <w:tr>
        <w:tc>
          <w:tcPr>
            <w:tcW w:type="dxa" w:w="1440"/>
            <w:vAlign w:val="top"/>
          </w:tcPr>
          <w:p>
            <w:pPr>
              <w:spacing w:after="0"/>
            </w:pPr>
            <w:r/>
            <w:r>
              <w:rPr>
                <w:rFonts w:ascii="Calibri" w:hAnsi="Calibri" w:eastAsia="Calibri"/>
                <w:b w:val="0"/>
                <w:sz w:val="17"/>
              </w:rPr>
              <w:t>5:00-7:00</w:t>
            </w:r>
          </w:p>
        </w:tc>
        <w:tc>
          <w:tcPr>
            <w:tcW w:type="dxa" w:w="1440"/>
            <w:vAlign w:val="top"/>
          </w:tcPr>
          <w:p>
            <w:pPr>
              <w:spacing w:after="0"/>
            </w:pPr>
            <w:r/>
            <w:r>
              <w:rPr>
                <w:rFonts w:ascii="Calibri" w:hAnsi="Calibri" w:eastAsia="Calibri"/>
                <w:b w:val="0"/>
                <w:sz w:val="17"/>
              </w:rPr>
              <w:t>Team</w:t>
            </w:r>
          </w:p>
        </w:tc>
        <w:tc>
          <w:tcPr>
            <w:tcW w:type="dxa" w:w="6048"/>
            <w:vAlign w:val="top"/>
          </w:tcPr>
          <w:p>
            <w:pPr>
              <w:spacing w:after="0"/>
            </w:pPr>
            <w:r/>
            <w:r>
              <w:rPr>
                <w:rFonts w:ascii="Calibri" w:hAnsi="Calibri" w:eastAsia="Calibri"/>
                <w:b w:val="0"/>
                <w:sz w:val="17"/>
              </w:rPr>
              <w:t>Run app questions and answer doctor questions.</w:t>
            </w:r>
          </w:p>
        </w:tc>
      </w:tr>
    </w:tbl>
    <w:p>
      <w:pPr>
        <w:spacing w:after="20"/>
      </w:pPr>
    </w:p>
    <w:p>
      <w:pPr>
        <w:pStyle w:val="Heading1"/>
      </w:pPr>
      <w:r>
        <w:t>Exact script by member</w:t>
      </w:r>
    </w:p>
    <w:p>
      <w:pPr>
        <w:pStyle w:val="Heading2"/>
      </w:pPr>
      <w:r>
        <w:t>Aaya opening</w:t>
      </w:r>
    </w:p>
    <w:p>
      <w:r>
        <w:t>Our final demo is a climate evidence GraphRAG agent. The user asks a question in Streamlit. The app sends the question to GraphRAG, which tries Neo4j graph-guided retrieval, blends evidence with BM25 plus dense retrieval, and asks Gemini to write an evidence-grounded answer with citations. If the graph is not useful, hybrid retrieval becomes fallback.</w:t>
      </w:r>
    </w:p>
    <w:p>
      <w:pPr>
        <w:pStyle w:val="Heading2"/>
      </w:pPr>
      <w:r>
        <w:t>Reem</w:t>
      </w:r>
    </w:p>
    <w:p>
      <w:r>
        <w:t>My part is the evidence base. The system starts with PDFs and metadata. We split documents into chunks, and every chunk keeps document ID and page number. This is why final answers can cite real source pages.</w:t>
      </w:r>
    </w:p>
    <w:p>
      <w:pPr>
        <w:pStyle w:val="Heading2"/>
      </w:pPr>
      <w:r>
        <w:t>Salma</w:t>
      </w:r>
    </w:p>
    <w:p>
      <w:r>
        <w:t>My part is retrieval. BM25 finds exact words, dense retrieval finds similar meaning, and hybrid retrieval combines both. I evaluated retrieval and latency so the fallback path is measured, not guessed.</w:t>
      </w:r>
    </w:p>
    <w:p>
      <w:pPr>
        <w:pStyle w:val="Heading2"/>
      </w:pPr>
      <w:r>
        <w:t>Rana</w:t>
      </w:r>
    </w:p>
    <w:p>
      <w:r>
        <w:t>My part is the graph. The graph is in Neo4j and the graph query language is Cypher. The Cypher templates are in src/graph/cypher_queries.py. Python selects a template and executes it through the Neo4j driver.</w:t>
      </w:r>
    </w:p>
    <w:p>
      <w:pPr>
        <w:pStyle w:val="Heading2"/>
      </w:pPr>
      <w:r>
        <w:t>Aaya adaptation and tuning</w:t>
      </w:r>
    </w:p>
    <w:p>
      <w:r>
        <w:t>My part is online adaptation and QLoRA. Online adaptation updates retrieval behavior from feedback. QLoRA trains a small adapter on Kaggle GPU, not the whole model, and we save comparison outputs.</w:t>
      </w:r>
    </w:p>
    <w:p>
      <w:pPr>
        <w:pStyle w:val="Heading2"/>
      </w:pPr>
      <w:r>
        <w:t>Alia</w:t>
      </w:r>
    </w:p>
    <w:p>
      <w:r>
        <w:t>My part is integration and safety. The FastAPI search endpoint is in src/api/main.py and calls retriever.search. I also check faithfulness, relevance, citation correctness, and fallback behavior.</w:t>
      </w:r>
    </w:p>
    <w:p>
      <w:pPr>
        <w:pStyle w:val="Heading1"/>
      </w:pPr>
      <w:r>
        <w:t>Best live demo questions</w:t>
      </w:r>
    </w:p>
    <w:p>
      <w:pPr>
        <w:pStyle w:val="ListBullet"/>
        <w:spacing w:after="80"/>
      </w:pPr>
      <w:r>
        <w:t>What makes the FeederBW low-voltage grid dataset useful for energy-transition planning research?</w:t>
      </w:r>
    </w:p>
    <w:p>
      <w:pPr>
        <w:pStyle w:val="ListBullet"/>
        <w:spacing w:after="80"/>
      </w:pPr>
      <w:r>
        <w:t>How can sowing-date adjustment help cereal crops respond to warming-driven phenology changes?</w:t>
      </w:r>
    </w:p>
    <w:p>
      <w:pPr>
        <w:pStyle w:val="ListBullet"/>
        <w:spacing w:after="80"/>
      </w:pPr>
      <w:r>
        <w:t>Why do climate projections create vulnerability concerns for electrical substations and transformer loading practices?</w:t>
      </w:r>
    </w:p>
    <w:p>
      <w:pPr>
        <w:pStyle w:val="ListBullet"/>
        <w:spacing w:after="80"/>
      </w:pPr>
      <w:r>
        <w:t>How could carbon-free Haber-Bosch ammonia production align with intermittent renewable energy?</w:t>
      </w:r>
    </w:p>
    <w:p>
      <w:pPr>
        <w:pStyle w:val="ListBullet"/>
        <w:spacing w:after="80"/>
      </w:pPr>
      <w:r>
        <w:t>How could post-COVID green stimulus choices affect future warming trajectories?</w:t>
      </w:r>
    </w:p>
    <w:p>
      <w:pPr>
        <w:pStyle w:val="ListBullet"/>
        <w:spacing w:after="80"/>
      </w:pPr>
      <w:r>
        <w:t>What does the literature say about gradient boosting methods for wind power forecasting?</w:t>
      </w:r>
    </w:p>
    <w:p>
      <w:pPr>
        <w:pStyle w:val="Heading1"/>
      </w:pPr>
      <w:r>
        <w:t>What to point at in the app</w:t>
      </w:r>
    </w:p>
    <w:p>
      <w:pPr>
        <w:pStyle w:val="ListBullet"/>
        <w:spacing w:after="80"/>
      </w:pPr>
      <w:r>
        <w:t>Input box: where the user query is created as a Python string.</w:t>
      </w:r>
    </w:p>
    <w:p>
      <w:pPr>
        <w:pStyle w:val="ListBullet"/>
        <w:spacing w:after="80"/>
      </w:pPr>
      <w:r>
        <w:t>Left panel: GraphRAG trace with retrieval type, fallback, latency, Cypher template, graph hits, answer, citations.</w:t>
      </w:r>
    </w:p>
    <w:p>
      <w:pPr>
        <w:pStyle w:val="ListBullet"/>
        <w:spacing w:after="80"/>
      </w:pPr>
      <w:r>
        <w:t>Right panel: hybrid BM25 plus dense retrieval comparison.</w:t>
      </w:r>
    </w:p>
    <w:p>
      <w:pPr>
        <w:pStyle w:val="ListBullet"/>
        <w:spacing w:after="80"/>
      </w:pPr>
      <w:r>
        <w:t>Expected output box: saved audited result used to compare live behavior.</w:t>
      </w:r>
    </w:p>
    <w:p>
      <w:pPr>
        <w:pStyle w:val="Heading1"/>
      </w:pPr>
      <w:r>
        <w:t>Doctor question quick answers</w:t>
      </w:r>
    </w:p>
    <w:p>
      <w:pPr>
        <w:pStyle w:val="Heading3"/>
      </w:pPr>
      <w:r>
        <w:t>Q: Where is the query created?</w:t>
      </w:r>
    </w:p>
    <w:p>
      <w:r>
        <w:t>A: app/streamlit_app.py, by st.text_input and example buttons.</w:t>
      </w:r>
    </w:p>
    <w:p>
      <w:pPr>
        <w:pStyle w:val="Heading3"/>
      </w:pPr>
      <w:r>
        <w:t>Q: What language is graph query?</w:t>
      </w:r>
    </w:p>
    <w:p>
      <w:r>
        <w:t>A: Cypher for Neo4j.</w:t>
      </w:r>
    </w:p>
    <w:p>
      <w:pPr>
        <w:pStyle w:val="Heading3"/>
      </w:pPr>
      <w:r>
        <w:t>Q: Where is Cypher?</w:t>
      </w:r>
    </w:p>
    <w:p>
      <w:r>
        <w:t>A: src/graph/cypher_queries.py.</w:t>
      </w:r>
    </w:p>
    <w:p>
      <w:pPr>
        <w:pStyle w:val="Heading3"/>
      </w:pPr>
      <w:r>
        <w:t>Q: Where is search API?</w:t>
      </w:r>
    </w:p>
    <w:p>
      <w:r>
        <w:t>A: src/api/main.py, POST /search.</w:t>
      </w:r>
    </w:p>
    <w:p>
      <w:pPr>
        <w:pStyle w:val="Heading3"/>
      </w:pPr>
      <w:r>
        <w:t>Q: Where does API call search?</w:t>
      </w:r>
    </w:p>
    <w:p>
      <w:r>
        <w:t>A: retriever.search(req.question, k=req.top_k, filters=req.filters).</w:t>
      </w:r>
    </w:p>
    <w:p>
      <w:pPr>
        <w:pStyle w:val="Heading3"/>
      </w:pPr>
      <w:r>
        <w:t>Q: What if Gemini/Neo4j fails?</w:t>
      </w:r>
    </w:p>
    <w:p>
      <w:r>
        <w:t>A: Use hybrid fallback and validated saved CSV outputs.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20" w:line="240" w:lineRule="auto"/>
    </w:pPr>
    <w:rPr>
      <w:rFonts w:ascii="Consolas" w:hAnsi="Consolas" w:eastAsia="Consolas"/>
      <w:sz w:val="15"/>
    </w:rPr>
  </w:style>
  <w:style w:type="paragraph" w:customStyle="1" w:styleId="ExplainSmall">
    <w:name w:val="ExplainSmall"/>
    <w:pPr>
      <w:spacing w:after="60" w:line="240"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