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280F" w14:textId="77777777" w:rsidR="00C76996" w:rsidRPr="004F7B08" w:rsidRDefault="00000000">
      <w:pPr>
        <w:pStyle w:val="Title"/>
        <w:jc w:val="center"/>
        <w:rPr>
          <w:sz w:val="40"/>
          <w:szCs w:val="56"/>
        </w:rPr>
      </w:pPr>
      <w:r w:rsidRPr="004F7B08">
        <w:rPr>
          <w:noProof/>
          <w:sz w:val="40"/>
          <w:szCs w:val="56"/>
        </w:rPr>
        <w:t>D1 Technical Report - Streaming Learner &amp; AutoML Note</w:t>
      </w:r>
    </w:p>
    <w:p w14:paraId="17D0D1B2" w14:textId="77777777" w:rsidR="00C76996" w:rsidRPr="004F7B08" w:rsidRDefault="00000000">
      <w:pPr>
        <w:jc w:val="center"/>
        <w:rPr>
          <w:sz w:val="20"/>
          <w:szCs w:val="24"/>
        </w:rPr>
      </w:pPr>
      <w:r w:rsidRPr="004F7B08">
        <w:rPr>
          <w:b/>
          <w:noProof/>
          <w:color w:val="1F4E79"/>
          <w:sz w:val="20"/>
          <w:szCs w:val="24"/>
        </w:rPr>
        <w:t>CSAI415 Special Topics in Artificial Intelligence | Climate Evidence GraphRAG Agent</w:t>
      </w:r>
    </w:p>
    <w:p w14:paraId="41095216" w14:textId="77777777" w:rsidR="00C76996" w:rsidRPr="004F7B08" w:rsidRDefault="00000000">
      <w:pPr>
        <w:jc w:val="center"/>
        <w:rPr>
          <w:sz w:val="20"/>
          <w:szCs w:val="24"/>
        </w:rPr>
      </w:pPr>
      <w:r w:rsidRPr="004F7B08">
        <w:rPr>
          <w:noProof/>
          <w:color w:val="555555"/>
          <w:szCs w:val="24"/>
        </w:rPr>
        <w:t>Aaya Ehab | Alia Al Ali | Rana Yahya | Reem Bin Haider | Salma Amarah</w:t>
      </w:r>
    </w:p>
    <w:tbl>
      <w:tblPr>
        <w:tblpPr w:leftFromText="180" w:rightFromText="180" w:vertAnchor="text" w:horzAnchor="margin" w:tblpY="158"/>
        <w:tblW w:w="0" w:type="auto"/>
        <w:tblLayout w:type="fixed"/>
        <w:tblLook w:val="04A0" w:firstRow="1" w:lastRow="0" w:firstColumn="1" w:lastColumn="0" w:noHBand="0" w:noVBand="1"/>
      </w:tblPr>
      <w:tblGrid>
        <w:gridCol w:w="9835"/>
      </w:tblGrid>
      <w:tr w:rsidR="004F7B08" w:rsidRPr="004F7B08" w14:paraId="6D6B4420" w14:textId="77777777" w:rsidTr="004F7B08">
        <w:tc>
          <w:tcPr>
            <w:tcW w:w="9835" w:type="dxa"/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C3072" w14:textId="77777777" w:rsidR="004F7B08" w:rsidRPr="004F7B08" w:rsidRDefault="004F7B08" w:rsidP="004F7B08">
            <w:pPr>
              <w:spacing w:after="0"/>
              <w:rPr>
                <w:sz w:val="20"/>
                <w:szCs w:val="24"/>
              </w:rPr>
            </w:pPr>
          </w:p>
        </w:tc>
      </w:tr>
    </w:tbl>
    <w:p w14:paraId="7DF88AAF" w14:textId="77777777" w:rsidR="00C76996" w:rsidRPr="004F7B08" w:rsidRDefault="00000000">
      <w:pPr>
        <w:pStyle w:val="Heading1"/>
        <w:rPr>
          <w:sz w:val="24"/>
          <w:szCs w:val="32"/>
        </w:rPr>
      </w:pPr>
      <w:r w:rsidRPr="004F7B08">
        <w:rPr>
          <w:noProof/>
          <w:sz w:val="24"/>
          <w:szCs w:val="32"/>
        </w:rPr>
        <w:t>1. D1 scope and data</w:t>
      </w:r>
    </w:p>
    <w:p w14:paraId="42ED4B98" w14:textId="77777777" w:rsidR="00C76996" w:rsidRDefault="00000000">
      <w:pPr>
        <w:jc w:val="both"/>
        <w:rPr>
          <w:noProof/>
          <w:sz w:val="20"/>
          <w:szCs w:val="24"/>
        </w:rPr>
      </w:pPr>
      <w:r w:rsidRPr="004F7B08">
        <w:rPr>
          <w:noProof/>
          <w:sz w:val="20"/>
          <w:szCs w:val="24"/>
        </w:rPr>
        <w:t>We completed D1 Track A and the required River component. The retrieval experiment uses 300 open-access climate PDFs, 49,541 page-aware chunks, and a repaired 120-question page-grounded proxy benchmark. The first auto-generated benchmark was preserved as a legacy draft because several labels were not anchored to the page named in the question; the repaired set uses exact source-page evidence and is still flagged for manual review.</w:t>
      </w:r>
    </w:p>
    <w:p w14:paraId="1F8689AC" w14:textId="77777777" w:rsidR="004F7B08" w:rsidRPr="004F7B08" w:rsidRDefault="004F7B08">
      <w:pPr>
        <w:jc w:val="both"/>
        <w:rPr>
          <w:sz w:val="20"/>
          <w:szCs w:val="24"/>
        </w:rPr>
      </w:pPr>
    </w:p>
    <w:p w14:paraId="2479CEFA" w14:textId="77777777" w:rsidR="00C76996" w:rsidRPr="004F7B08" w:rsidRDefault="00000000">
      <w:pPr>
        <w:pStyle w:val="Heading1"/>
        <w:rPr>
          <w:sz w:val="24"/>
          <w:szCs w:val="32"/>
        </w:rPr>
      </w:pPr>
      <w:r w:rsidRPr="004F7B08">
        <w:rPr>
          <w:noProof/>
          <w:sz w:val="24"/>
          <w:szCs w:val="32"/>
        </w:rPr>
        <w:t>2. AutoML Track A - supervised hybrid kNN retriever</w:t>
      </w:r>
    </w:p>
    <w:p w14:paraId="7955701F" w14:textId="2E0D796B" w:rsidR="004F7B08" w:rsidRDefault="00000000" w:rsidP="004F7B08">
      <w:pPr>
        <w:jc w:val="both"/>
        <w:rPr>
          <w:noProof/>
          <w:sz w:val="20"/>
          <w:szCs w:val="24"/>
        </w:rPr>
      </w:pPr>
      <w:r w:rsidRPr="004F7B08">
        <w:rPr>
          <w:noProof/>
          <w:sz w:val="20"/>
          <w:szCs w:val="24"/>
        </w:rPr>
        <w:t>The runnable AutoML pipeline combines BM25 lexical retrieval with TF-IDF features reduced by TruncatedSVD and kNN search. Optuna ran 30 trials on an 84-question training split and was evaluated on a held-out 36-question test split. Search space: k={5,10,15,20}, metric={cosine, euclidean, manhattan}, SVD dim={50,100,200,300}, normalization={none, minmax,zscore}, and hybrid lexical weight in [0,1].</w:t>
      </w:r>
    </w:p>
    <w:p w14:paraId="1B4345B7" w14:textId="77777777" w:rsidR="004F7B08" w:rsidRPr="004F7B08" w:rsidRDefault="004F7B08" w:rsidP="004F7B08">
      <w:pPr>
        <w:jc w:val="both"/>
        <w:rPr>
          <w:noProof/>
          <w:sz w:val="20"/>
          <w:szCs w:val="24"/>
        </w:rPr>
      </w:pPr>
    </w:p>
    <w:p w14:paraId="7FF43D4E" w14:textId="78E670DC" w:rsidR="004F7B08" w:rsidRDefault="00000000">
      <w:pPr>
        <w:spacing w:before="20"/>
        <w:ind w:left="72"/>
        <w:rPr>
          <w:b/>
          <w:noProof/>
          <w:color w:val="1F4E79"/>
          <w:sz w:val="20"/>
          <w:szCs w:val="24"/>
        </w:rPr>
      </w:pPr>
      <w:r w:rsidRPr="004F7B08">
        <w:rPr>
          <w:b/>
          <w:noProof/>
          <w:color w:val="1F4E79"/>
          <w:sz w:val="20"/>
          <w:szCs w:val="24"/>
        </w:rPr>
        <w:t>Objective:</w:t>
      </w:r>
      <w:r w:rsidR="004F7B08" w:rsidRPr="004F7B08">
        <w:t xml:space="preserve"> </w:t>
      </w:r>
      <w:r w:rsidR="004F7B08" w:rsidRPr="004F7B08">
        <w:rPr>
          <w:b/>
          <w:i/>
          <w:iCs/>
          <w:noProof/>
          <w:color w:val="auto"/>
          <w:sz w:val="20"/>
          <w:szCs w:val="24"/>
        </w:rPr>
        <w:t>We used a combined AutoML objective that prioritizes ranking quality through NDCG@5, also rewards Recall@5, and adds a small latency penalty so the selected retriever is accurate but still practical for interactive use.</w:t>
      </w:r>
    </w:p>
    <w:p w14:paraId="336B3C95" w14:textId="57E0C65B" w:rsidR="00C76996" w:rsidRDefault="00000000">
      <w:pPr>
        <w:spacing w:before="20"/>
        <w:ind w:left="72"/>
        <w:rPr>
          <w:i/>
          <w:iCs/>
          <w:noProof/>
          <w:sz w:val="20"/>
          <w:szCs w:val="24"/>
        </w:rPr>
      </w:pPr>
      <w:r w:rsidRPr="004F7B08">
        <w:rPr>
          <w:i/>
          <w:iCs/>
          <w:noProof/>
          <w:sz w:val="20"/>
          <w:szCs w:val="24"/>
        </w:rPr>
        <w:t>NDCG@5 + 0.25*Recall@5 - 0.0005*p95 latency.</w:t>
      </w:r>
    </w:p>
    <w:p w14:paraId="64972A5C" w14:textId="77777777" w:rsidR="00F7348A" w:rsidRPr="004F7B08" w:rsidRDefault="00F7348A">
      <w:pPr>
        <w:spacing w:before="20"/>
        <w:ind w:left="72"/>
        <w:rPr>
          <w:i/>
          <w:iCs/>
          <w:sz w:val="20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7"/>
        <w:gridCol w:w="1967"/>
        <w:gridCol w:w="1967"/>
        <w:gridCol w:w="1967"/>
        <w:gridCol w:w="1967"/>
        <w:gridCol w:w="288"/>
      </w:tblGrid>
      <w:tr w:rsidR="00C76996" w:rsidRPr="004F7B08" w14:paraId="6DE458C0" w14:textId="77777777">
        <w:trPr>
          <w:gridAfter w:val="1"/>
          <w:wAfter w:w="288" w:type="dxa"/>
          <w:jc w:val="center"/>
        </w:trPr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1F4E7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FFE5BD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FFFFFF"/>
                <w:szCs w:val="24"/>
              </w:rPr>
              <w:t>System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1F4E7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1D53AE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FFFFFF"/>
                <w:szCs w:val="24"/>
              </w:rPr>
              <w:t>Recall@5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1F4E7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203A1D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FFFFFF"/>
                <w:szCs w:val="24"/>
              </w:rPr>
              <w:t>NDCG@5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1F4E7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6246C7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FFFFFF"/>
                <w:szCs w:val="24"/>
              </w:rPr>
              <w:t>MRR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1F4E7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41E469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FFFFFF"/>
                <w:szCs w:val="24"/>
              </w:rPr>
              <w:t>p95 latency</w:t>
            </w:r>
          </w:p>
        </w:tc>
      </w:tr>
      <w:tr w:rsidR="00C76996" w:rsidRPr="004F7B08" w14:paraId="2514E22E" w14:textId="77777777">
        <w:trPr>
          <w:gridAfter w:val="1"/>
          <w:wAfter w:w="288" w:type="dxa"/>
          <w:jc w:val="center"/>
        </w:trPr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2DAEF7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b/>
                <w:noProof/>
                <w:szCs w:val="24"/>
              </w:rPr>
              <w:t>Baseline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9E2541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0.667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07FB43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0.522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3F3294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0.493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840732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674.5 ms</w:t>
            </w:r>
          </w:p>
        </w:tc>
      </w:tr>
      <w:tr w:rsidR="00C76996" w:rsidRPr="004F7B08" w14:paraId="34EEC1B8" w14:textId="77777777">
        <w:trPr>
          <w:gridAfter w:val="1"/>
          <w:wAfter w:w="288" w:type="dxa"/>
          <w:jc w:val="center"/>
        </w:trPr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EAF2F8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35D076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b/>
                <w:noProof/>
                <w:szCs w:val="24"/>
              </w:rPr>
              <w:t>AutoML tuned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EAF2F8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8AF8DE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0.833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EAF2F8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7A0063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0.682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EAF2F8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6DC874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0.645</w:t>
            </w:r>
          </w:p>
        </w:tc>
        <w:tc>
          <w:tcPr>
            <w:tcW w:w="196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EAF2F8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AFF8F5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676.2 ms</w:t>
            </w:r>
          </w:p>
        </w:tc>
      </w:tr>
      <w:tr w:rsidR="00C76996" w:rsidRPr="004F7B08" w14:paraId="4C5ACA0A" w14:textId="77777777">
        <w:trPr>
          <w:jc w:val="center"/>
        </w:trPr>
        <w:tc>
          <w:tcPr>
            <w:tcW w:w="9835" w:type="dxa"/>
            <w:gridSpan w:val="6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EF6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8A8D47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1F4E79"/>
                <w:szCs w:val="24"/>
              </w:rPr>
              <w:t xml:space="preserve">Winning configuration: </w:t>
            </w:r>
            <w:r w:rsidRPr="004F7B08">
              <w:rPr>
                <w:noProof/>
                <w:szCs w:val="24"/>
              </w:rPr>
              <w:t xml:space="preserve">k=20, cosine metric, SVD dim=300, min-max normalization, hybrid lexical weight=0.815. </w:t>
            </w:r>
            <w:r w:rsidRPr="004F7B08">
              <w:rPr>
                <w:b/>
                <w:noProof/>
                <w:color w:val="1F4E79"/>
                <w:szCs w:val="24"/>
              </w:rPr>
              <w:t xml:space="preserve">Impact: </w:t>
            </w:r>
            <w:r w:rsidRPr="004F7B08">
              <w:rPr>
                <w:noProof/>
                <w:szCs w:val="24"/>
              </w:rPr>
              <w:t>held-out Recall@5 increased by 0.166 and NDCG@5 by 0.160 with almost unchanged latency.</w:t>
            </w:r>
          </w:p>
        </w:tc>
      </w:tr>
    </w:tbl>
    <w:p w14:paraId="12F5715A" w14:textId="77777777" w:rsidR="00F7348A" w:rsidRDefault="00F7348A" w:rsidP="00F7348A">
      <w:pPr>
        <w:rPr>
          <w:noProof/>
        </w:rPr>
      </w:pPr>
    </w:p>
    <w:p w14:paraId="5205B507" w14:textId="3B039199" w:rsidR="00C76996" w:rsidRPr="004F7B08" w:rsidRDefault="00000000">
      <w:pPr>
        <w:pStyle w:val="Heading1"/>
        <w:rPr>
          <w:sz w:val="24"/>
          <w:szCs w:val="32"/>
        </w:rPr>
      </w:pPr>
      <w:r w:rsidRPr="004F7B08">
        <w:rPr>
          <w:noProof/>
          <w:sz w:val="24"/>
          <w:szCs w:val="32"/>
        </w:rPr>
        <w:t>3. River online learner with ADWIN</w:t>
      </w:r>
    </w:p>
    <w:p w14:paraId="3FFEADC0" w14:textId="77777777" w:rsidR="00C76996" w:rsidRDefault="00000000">
      <w:pPr>
        <w:jc w:val="both"/>
        <w:rPr>
          <w:noProof/>
          <w:sz w:val="20"/>
          <w:szCs w:val="24"/>
        </w:rPr>
      </w:pPr>
      <w:r w:rsidRPr="004F7B08">
        <w:rPr>
          <w:noProof/>
          <w:sz w:val="20"/>
          <w:szCs w:val="24"/>
        </w:rPr>
        <w:t>We implemented query-to-topic classification with River Bag-of-Words + Multinomial Naive Bayes over six climate topics. A 600-query stream injected concept drift at query 350. Evaluation followed the correct prequential order: predict -&gt; score -&gt; update ADWIN on the error stream -&gt; learn_one(). ADWIN first alerted at query 377.</w:t>
      </w:r>
    </w:p>
    <w:p w14:paraId="76408E2F" w14:textId="77777777" w:rsidR="004F7B08" w:rsidRPr="004F7B08" w:rsidRDefault="004F7B08">
      <w:pPr>
        <w:jc w:val="both"/>
        <w:rPr>
          <w:sz w:val="20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7"/>
        <w:gridCol w:w="4917"/>
      </w:tblGrid>
      <w:tr w:rsidR="00C76996" w:rsidRPr="004F7B08" w14:paraId="2F07B1C0" w14:textId="77777777">
        <w:trPr>
          <w:jc w:val="center"/>
        </w:trPr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1F4E7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5C8148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FFFFFF"/>
                <w:szCs w:val="24"/>
              </w:rPr>
              <w:t>Metric</w:t>
            </w:r>
          </w:p>
        </w:tc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1F4E7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D87B86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FFFFFF"/>
                <w:szCs w:val="24"/>
              </w:rPr>
              <w:t>Result</w:t>
            </w:r>
          </w:p>
        </w:tc>
      </w:tr>
      <w:tr w:rsidR="00C76996" w:rsidRPr="004F7B08" w14:paraId="2DC537D6" w14:textId="77777777">
        <w:trPr>
          <w:jc w:val="center"/>
        </w:trPr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3AE625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b/>
                <w:noProof/>
                <w:szCs w:val="24"/>
              </w:rPr>
              <w:t>Pre-drift accuracy</w:t>
            </w:r>
          </w:p>
        </w:tc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9BF9A6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89.97%</w:t>
            </w:r>
          </w:p>
        </w:tc>
      </w:tr>
      <w:tr w:rsidR="00C76996" w:rsidRPr="004F7B08" w14:paraId="5DEF66D8" w14:textId="77777777">
        <w:trPr>
          <w:jc w:val="center"/>
        </w:trPr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F4F8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FBE11E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b/>
                <w:noProof/>
                <w:szCs w:val="24"/>
              </w:rPr>
              <w:t>Drift-window accuracy</w:t>
            </w:r>
          </w:p>
        </w:tc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F4F8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F7DD3E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2.22%</w:t>
            </w:r>
          </w:p>
        </w:tc>
      </w:tr>
      <w:tr w:rsidR="00C76996" w:rsidRPr="004F7B08" w14:paraId="5873C135" w14:textId="77777777">
        <w:trPr>
          <w:jc w:val="center"/>
        </w:trPr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495CB6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b/>
                <w:noProof/>
                <w:szCs w:val="24"/>
              </w:rPr>
              <w:t>Post-drift accuracy</w:t>
            </w:r>
          </w:p>
        </w:tc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768FB4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95.65%</w:t>
            </w:r>
          </w:p>
        </w:tc>
      </w:tr>
      <w:tr w:rsidR="00C76996" w:rsidRPr="004F7B08" w14:paraId="4CF63551" w14:textId="77777777">
        <w:trPr>
          <w:jc w:val="center"/>
        </w:trPr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F4F8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C7FFC5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b/>
                <w:noProof/>
                <w:szCs w:val="24"/>
              </w:rPr>
              <w:t>Final cumulative / rolling</w:t>
            </w:r>
          </w:p>
        </w:tc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F4F8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AC0985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78.33% / 100%</w:t>
            </w:r>
          </w:p>
        </w:tc>
      </w:tr>
    </w:tbl>
    <w:p w14:paraId="1C6843F6" w14:textId="77777777" w:rsidR="00C76996" w:rsidRDefault="00000000">
      <w:pPr>
        <w:pStyle w:val="FigureCaption"/>
        <w:rPr>
          <w:noProof/>
          <w:sz w:val="16"/>
          <w:szCs w:val="24"/>
        </w:rPr>
      </w:pPr>
      <w:r w:rsidRPr="004F7B08">
        <w:rPr>
          <w:noProof/>
          <w:sz w:val="16"/>
          <w:szCs w:val="24"/>
        </w:rPr>
        <w:t>Figure 1. Rolling accuracy drops after drift at query 350; ADWIN alerts at 377 and 473; performance then recovers.</w:t>
      </w:r>
    </w:p>
    <w:p w14:paraId="5AA73F3B" w14:textId="77777777" w:rsidR="004F7B08" w:rsidRDefault="004F7B08">
      <w:pPr>
        <w:pStyle w:val="FigureCaption"/>
        <w:rPr>
          <w:sz w:val="16"/>
          <w:szCs w:val="24"/>
        </w:rPr>
      </w:pPr>
    </w:p>
    <w:p w14:paraId="22F5FB34" w14:textId="77777777" w:rsidR="00F7348A" w:rsidRPr="004F7B08" w:rsidRDefault="00F7348A">
      <w:pPr>
        <w:pStyle w:val="FigureCaption"/>
        <w:rPr>
          <w:sz w:val="16"/>
          <w:szCs w:val="24"/>
        </w:rPr>
      </w:pPr>
    </w:p>
    <w:p w14:paraId="6703FE8B" w14:textId="77777777" w:rsidR="00C76996" w:rsidRPr="004F7B08" w:rsidRDefault="00000000">
      <w:pPr>
        <w:pStyle w:val="Heading1"/>
        <w:rPr>
          <w:sz w:val="24"/>
          <w:szCs w:val="32"/>
        </w:rPr>
      </w:pPr>
      <w:r w:rsidRPr="004F7B08">
        <w:rPr>
          <w:noProof/>
          <w:sz w:val="24"/>
          <w:szCs w:val="32"/>
        </w:rPr>
        <w:t>4. Decisions and pitfalls</w:t>
      </w:r>
    </w:p>
    <w:p w14:paraId="1F4913F5" w14:textId="77777777" w:rsidR="00C76996" w:rsidRPr="004F7B08" w:rsidRDefault="00000000" w:rsidP="004F7B08">
      <w:pPr>
        <w:pStyle w:val="ListBullet"/>
        <w:spacing w:line="276" w:lineRule="auto"/>
        <w:ind w:left="317" w:hanging="173"/>
        <w:rPr>
          <w:sz w:val="20"/>
          <w:szCs w:val="24"/>
        </w:rPr>
      </w:pPr>
      <w:r w:rsidRPr="004F7B08">
        <w:rPr>
          <w:noProof/>
          <w:sz w:val="20"/>
          <w:szCs w:val="24"/>
        </w:rPr>
        <w:t>Kept Track A because it directly matches the brief and gives a reproducible supervised tuning path.</w:t>
      </w:r>
    </w:p>
    <w:p w14:paraId="518F6256" w14:textId="77777777" w:rsidR="00C76996" w:rsidRPr="004F7B08" w:rsidRDefault="00000000" w:rsidP="004F7B08">
      <w:pPr>
        <w:pStyle w:val="ListBullet"/>
        <w:spacing w:line="276" w:lineRule="auto"/>
        <w:ind w:left="317" w:hanging="173"/>
        <w:rPr>
          <w:sz w:val="20"/>
          <w:szCs w:val="24"/>
        </w:rPr>
      </w:pPr>
      <w:r w:rsidRPr="004F7B08">
        <w:rPr>
          <w:noProof/>
          <w:sz w:val="20"/>
          <w:szCs w:val="24"/>
        </w:rPr>
        <w:t>Used page-level evaluation because D1 questions are page-grounded and citations must later point to page ranges, not arbitrary chunk fragments.</w:t>
      </w:r>
    </w:p>
    <w:p w14:paraId="04BC7043" w14:textId="77777777" w:rsidR="00C76996" w:rsidRPr="004F7B08" w:rsidRDefault="00000000" w:rsidP="004F7B08">
      <w:pPr>
        <w:pStyle w:val="ListBullet"/>
        <w:spacing w:line="276" w:lineRule="auto"/>
        <w:ind w:left="317" w:hanging="173"/>
        <w:rPr>
          <w:sz w:val="20"/>
          <w:szCs w:val="24"/>
        </w:rPr>
      </w:pPr>
      <w:r w:rsidRPr="004F7B08">
        <w:rPr>
          <w:noProof/>
          <w:sz w:val="20"/>
          <w:szCs w:val="24"/>
        </w:rPr>
        <w:lastRenderedPageBreak/>
        <w:t>High lexical weight indicates exact titles, policy terms, and climate vocabulary remain important; dense search alone was weaker.</w:t>
      </w:r>
    </w:p>
    <w:p w14:paraId="4C2B66D9" w14:textId="77777777" w:rsidR="00C76996" w:rsidRPr="004F7B08" w:rsidRDefault="00000000" w:rsidP="004F7B08">
      <w:pPr>
        <w:pStyle w:val="ListBullet"/>
        <w:spacing w:line="276" w:lineRule="auto"/>
        <w:ind w:left="317" w:hanging="173"/>
        <w:rPr>
          <w:sz w:val="20"/>
          <w:szCs w:val="24"/>
        </w:rPr>
      </w:pPr>
      <w:r w:rsidRPr="004F7B08">
        <w:rPr>
          <w:noProof/>
          <w:sz w:val="20"/>
          <w:szCs w:val="24"/>
        </w:rPr>
        <w:t>Main pitfall: the first auto-generated gold set produced misleading scores, so we replaced it with a repaired page-grounded proxy set and disclose that it still needs manual review.</w:t>
      </w:r>
    </w:p>
    <w:p w14:paraId="381568A0" w14:textId="77777777" w:rsidR="00C76996" w:rsidRDefault="00000000" w:rsidP="004F7B08">
      <w:pPr>
        <w:pStyle w:val="ListBullet"/>
        <w:spacing w:line="276" w:lineRule="auto"/>
        <w:ind w:left="317" w:hanging="173"/>
        <w:rPr>
          <w:sz w:val="20"/>
          <w:szCs w:val="24"/>
        </w:rPr>
      </w:pPr>
      <w:r w:rsidRPr="004F7B08">
        <w:rPr>
          <w:noProof/>
          <w:sz w:val="20"/>
          <w:szCs w:val="24"/>
        </w:rPr>
        <w:t>Latency rose only 1.7 ms at p95 for the tuned retriever, but later deliverables should reduce CPU latency and replace proxy labels with a manually checked benchmark.</w:t>
      </w:r>
    </w:p>
    <w:p w14:paraId="3718982B" w14:textId="77777777" w:rsidR="004F7B08" w:rsidRDefault="004F7B08" w:rsidP="004F7B08">
      <w:pPr>
        <w:pStyle w:val="ListBullet"/>
        <w:numPr>
          <w:ilvl w:val="0"/>
          <w:numId w:val="0"/>
        </w:numPr>
        <w:ind w:left="360" w:hanging="360"/>
        <w:rPr>
          <w:noProof/>
          <w:sz w:val="20"/>
          <w:szCs w:val="24"/>
        </w:rPr>
      </w:pPr>
    </w:p>
    <w:p w14:paraId="46D74616" w14:textId="77777777" w:rsidR="004F7B08" w:rsidRPr="004F7B08" w:rsidRDefault="004F7B08" w:rsidP="004F7B08">
      <w:pPr>
        <w:pStyle w:val="ListBullet"/>
        <w:numPr>
          <w:ilvl w:val="0"/>
          <w:numId w:val="0"/>
        </w:numPr>
        <w:ind w:left="360" w:hanging="360"/>
        <w:rPr>
          <w:sz w:val="20"/>
          <w:szCs w:val="24"/>
        </w:rPr>
      </w:pPr>
    </w:p>
    <w:p w14:paraId="285B9B24" w14:textId="77777777" w:rsidR="00C76996" w:rsidRPr="004F7B08" w:rsidRDefault="00000000">
      <w:pPr>
        <w:pStyle w:val="Heading1"/>
        <w:rPr>
          <w:sz w:val="24"/>
          <w:szCs w:val="32"/>
        </w:rPr>
      </w:pPr>
      <w:r w:rsidRPr="004F7B08">
        <w:rPr>
          <w:noProof/>
          <w:sz w:val="24"/>
          <w:szCs w:val="32"/>
        </w:rPr>
        <w:t>5. Reproducible D1 artefacts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7"/>
        <w:gridCol w:w="4917"/>
      </w:tblGrid>
      <w:tr w:rsidR="00C76996" w:rsidRPr="004F7B08" w14:paraId="2E1DCD32" w14:textId="77777777">
        <w:trPr>
          <w:jc w:val="center"/>
        </w:trPr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1F4E7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5B85D3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FFFFFF"/>
                <w:szCs w:val="24"/>
              </w:rPr>
              <w:t>Category</w:t>
            </w:r>
          </w:p>
        </w:tc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1F4E79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29D003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FFFFFF"/>
                <w:szCs w:val="24"/>
              </w:rPr>
              <w:t>Files</w:t>
            </w:r>
          </w:p>
        </w:tc>
      </w:tr>
      <w:tr w:rsidR="00C76996" w:rsidRPr="004F7B08" w14:paraId="1CECB1AC" w14:textId="77777777">
        <w:trPr>
          <w:jc w:val="center"/>
        </w:trPr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5C34B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1F4E79"/>
                <w:szCs w:val="24"/>
              </w:rPr>
              <w:t>Runnable scripts</w:t>
            </w:r>
          </w:p>
        </w:tc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31DCB4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src/retrieval/automl_tuner.py</w:t>
            </w:r>
            <w:r w:rsidRPr="004F7B08">
              <w:rPr>
                <w:noProof/>
                <w:szCs w:val="24"/>
              </w:rPr>
              <w:br/>
              <w:t>src/learning/river_topic_classifier.py</w:t>
            </w:r>
          </w:p>
        </w:tc>
      </w:tr>
      <w:tr w:rsidR="00C76996" w:rsidRPr="004F7B08" w14:paraId="68DF5B0D" w14:textId="77777777">
        <w:trPr>
          <w:jc w:val="center"/>
        </w:trPr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F4F8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68C384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1F4E79"/>
                <w:szCs w:val="24"/>
              </w:rPr>
              <w:t>Winning run card</w:t>
            </w:r>
          </w:p>
        </w:tc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shd w:val="clear" w:color="auto" w:fill="F4F8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2162FD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configs/run_card_d1.yaml</w:t>
            </w:r>
          </w:p>
        </w:tc>
      </w:tr>
      <w:tr w:rsidR="00C76996" w:rsidRPr="004F7B08" w14:paraId="324CC90D" w14:textId="77777777">
        <w:trPr>
          <w:jc w:val="center"/>
        </w:trPr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B4E514" w14:textId="77777777" w:rsidR="00C76996" w:rsidRPr="004F7B08" w:rsidRDefault="00000000">
            <w:pPr>
              <w:spacing w:after="0"/>
              <w:jc w:val="center"/>
              <w:rPr>
                <w:sz w:val="20"/>
                <w:szCs w:val="24"/>
              </w:rPr>
            </w:pPr>
            <w:r w:rsidRPr="004F7B08">
              <w:rPr>
                <w:b/>
                <w:noProof/>
                <w:color w:val="1F4E79"/>
                <w:szCs w:val="24"/>
              </w:rPr>
              <w:t>Result files</w:t>
            </w:r>
          </w:p>
        </w:tc>
        <w:tc>
          <w:tcPr>
            <w:tcW w:w="4917" w:type="dxa"/>
            <w:tcBorders>
              <w:top w:val="single" w:sz="6" w:space="0" w:color="B7C4D2"/>
              <w:left w:val="single" w:sz="6" w:space="0" w:color="B7C4D2"/>
              <w:bottom w:val="single" w:sz="6" w:space="0" w:color="B7C4D2"/>
              <w:right w:val="single" w:sz="6" w:space="0" w:color="B7C4D2"/>
            </w:tcBorders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C5048F" w14:textId="77777777" w:rsidR="00C76996" w:rsidRPr="004F7B08" w:rsidRDefault="00000000">
            <w:pPr>
              <w:spacing w:after="0"/>
              <w:rPr>
                <w:sz w:val="20"/>
                <w:szCs w:val="24"/>
              </w:rPr>
            </w:pPr>
            <w:r w:rsidRPr="004F7B08">
              <w:rPr>
                <w:noProof/>
                <w:szCs w:val="24"/>
              </w:rPr>
              <w:t>reports/tables/d1_baseline_vs_automl_metrics.csv</w:t>
            </w:r>
            <w:r w:rsidRPr="004F7B08">
              <w:rPr>
                <w:noProof/>
                <w:szCs w:val="24"/>
              </w:rPr>
              <w:br/>
              <w:t>reports/tables/d1_automl_trials.csv</w:t>
            </w:r>
            <w:r w:rsidRPr="004F7B08">
              <w:rPr>
                <w:noProof/>
                <w:szCs w:val="24"/>
              </w:rPr>
              <w:br/>
              <w:t>reports/tables/prequential_online_learning_results.csv</w:t>
            </w:r>
            <w:r w:rsidRPr="004F7B08">
              <w:rPr>
                <w:noProof/>
                <w:szCs w:val="24"/>
              </w:rPr>
              <w:br/>
              <w:t>reports/figures/prequential_accuracy_plot.png</w:t>
            </w:r>
          </w:p>
        </w:tc>
      </w:tr>
    </w:tbl>
    <w:p w14:paraId="46C9CF2A" w14:textId="77777777" w:rsidR="00D818BA" w:rsidRPr="004F7B08" w:rsidRDefault="00D818BA">
      <w:pPr>
        <w:rPr>
          <w:sz w:val="20"/>
          <w:szCs w:val="24"/>
        </w:rPr>
      </w:pPr>
    </w:p>
    <w:sectPr w:rsidR="00D818BA" w:rsidRPr="004F7B08" w:rsidSect="00034616">
      <w:headerReference w:type="default" r:id="rId8"/>
      <w:footerReference w:type="default" r:id="rId9"/>
      <w:pgSz w:w="11909" w:h="16834"/>
      <w:pgMar w:top="835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CD13B" w14:textId="77777777" w:rsidR="00D818BA" w:rsidRDefault="00D818BA">
      <w:pPr>
        <w:spacing w:after="0" w:line="240" w:lineRule="auto"/>
      </w:pPr>
      <w:r>
        <w:separator/>
      </w:r>
    </w:p>
  </w:endnote>
  <w:endnote w:type="continuationSeparator" w:id="0">
    <w:p w14:paraId="2AB9FFA7" w14:textId="77777777" w:rsidR="00D818BA" w:rsidRDefault="00D8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88FA7" w14:textId="77777777" w:rsidR="00C76996" w:rsidRDefault="00000000">
    <w:pPr>
      <w:pStyle w:val="Footer"/>
      <w:jc w:val="center"/>
    </w:pPr>
    <w:r>
      <w:rPr>
        <w:noProof/>
        <w:color w:val="8C8C8C"/>
        <w:sz w:val="14"/>
      </w:rPr>
      <w:t>D1 Technical Report | Climate Evidence GraphRAG Agent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1532" w14:textId="77777777" w:rsidR="00D818BA" w:rsidRDefault="00D818BA">
      <w:pPr>
        <w:spacing w:after="0" w:line="240" w:lineRule="auto"/>
      </w:pPr>
      <w:r>
        <w:separator/>
      </w:r>
    </w:p>
  </w:footnote>
  <w:footnote w:type="continuationSeparator" w:id="0">
    <w:p w14:paraId="3A000CA6" w14:textId="77777777" w:rsidR="00D818BA" w:rsidRDefault="00D8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11AF" w14:textId="77777777" w:rsidR="00C76996" w:rsidRDefault="00000000">
    <w:pPr>
      <w:pStyle w:val="Header"/>
      <w:jc w:val="center"/>
    </w:pPr>
    <w:r>
      <w:rPr>
        <w:noProof/>
        <w:color w:val="919191"/>
        <w:sz w:val="14"/>
      </w:rPr>
      <w:t>CSAI415 Special Topics in Artificial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616741">
    <w:abstractNumId w:val="8"/>
  </w:num>
  <w:num w:numId="2" w16cid:durableId="1351297253">
    <w:abstractNumId w:val="6"/>
  </w:num>
  <w:num w:numId="3" w16cid:durableId="239365146">
    <w:abstractNumId w:val="5"/>
  </w:num>
  <w:num w:numId="4" w16cid:durableId="175077587">
    <w:abstractNumId w:val="4"/>
  </w:num>
  <w:num w:numId="5" w16cid:durableId="292758417">
    <w:abstractNumId w:val="7"/>
  </w:num>
  <w:num w:numId="6" w16cid:durableId="592518511">
    <w:abstractNumId w:val="3"/>
  </w:num>
  <w:num w:numId="7" w16cid:durableId="2018118290">
    <w:abstractNumId w:val="2"/>
  </w:num>
  <w:num w:numId="8" w16cid:durableId="1949315031">
    <w:abstractNumId w:val="1"/>
  </w:num>
  <w:num w:numId="9" w16cid:durableId="37585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B08"/>
    <w:rsid w:val="006E788F"/>
    <w:rsid w:val="00AA1D8D"/>
    <w:rsid w:val="00B47730"/>
    <w:rsid w:val="00C76996"/>
    <w:rsid w:val="00CB0664"/>
    <w:rsid w:val="00D818BA"/>
    <w:rsid w:val="00F734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C94DD"/>
  <w14:defaultImageDpi w14:val="300"/>
  <w15:docId w15:val="{AB5FCE51-A156-4CAD-9996-6A7F5A7F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eastAsia="Calibri" w:hAnsi="Calibri"/>
      <w:color w:val="21212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80"/>
      <w:jc w:val="center"/>
    </w:pPr>
    <w:rPr>
      <w:rFonts w:ascii="Calibri" w:hAnsi="Calibri"/>
      <w:i/>
      <w:color w:val="5A5A5A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 Ehab</cp:lastModifiedBy>
  <cp:revision>2</cp:revision>
  <dcterms:created xsi:type="dcterms:W3CDTF">2013-12-23T23:15:00Z</dcterms:created>
  <dcterms:modified xsi:type="dcterms:W3CDTF">2026-05-19T06:47:00Z</dcterms:modified>
  <cp:category/>
</cp:coreProperties>
</file>