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D3 Member AI Prompt Guide - Deep Evaluation</w:t>
      </w:r>
    </w:p>
    <w:p>
      <w:pPr>
        <w:jc w:val="center"/>
      </w:pPr>
      <w:r>
        <w:rPr>
          <w:rFonts w:ascii="Arial" w:hAnsi="Arial"/>
          <w:color w:val="5A5A5A"/>
          <w:sz w:val="18"/>
        </w:rPr>
        <w:t>Climate Evidence GraphRAG Agent | Prompts for D3 and required PEFT/QLoRA final scope</w:t>
      </w:r>
    </w:p>
    <w:p>
      <w:pPr>
        <w:spacing w:before="160" w:after="40"/>
      </w:pPr>
      <w:r>
        <w:rPr>
          <w:rFonts w:ascii="Arial" w:hAnsi="Arial"/>
          <w:b/>
          <w:color w:val="1F4E79"/>
          <w:sz w:val="28"/>
        </w:rPr>
        <w:t>How to use this guide</w:t>
      </w:r>
    </w:p>
    <w:p>
      <w:pPr>
        <w:spacing w:after="60" w:line="240" w:lineRule="auto"/>
      </w:pPr>
      <w:r>
        <w:rPr>
          <w:rFonts w:ascii="Arial" w:hAnsi="Arial"/>
          <w:sz w:val="18"/>
        </w:rPr>
        <w:t>Each member should paste only their own prompt into their own AI chat. The prompt tells the chat exactly which files to inspect, what output table to create, and which block to create/update in the shared notebook notebooks/D3_graphrag_eval_safety.ipynb.</w:t>
      </w:r>
    </w:p>
    <w:p>
      <w:pPr>
        <w:spacing w:after="60" w:line="240" w:lineRule="auto"/>
      </w:pPr>
      <w:r>
        <w:rPr>
          <w:rFonts w:ascii="Arial" w:hAnsi="Arial"/>
          <w:sz w:val="18"/>
        </w:rPr>
        <w:t>Do not ask the AI to only generate final code. Ask it to inspect files, challenge the design, explain trade-offs, create evidence, run/interpret metrics, and help write the report paragraph from actual results.</w:t>
      </w:r>
    </w:p>
    <w:p>
      <w:pPr>
        <w:spacing w:before="160" w:after="40"/>
      </w:pPr>
      <w:r>
        <w:rPr>
          <w:rFonts w:ascii="Arial" w:hAnsi="Arial"/>
          <w:b/>
          <w:color w:val="1F4E79"/>
          <w:sz w:val="28"/>
        </w:rPr>
        <w:t>Universal starter prompt</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You are helping me with my assigned D3 component of our Climate Evidence GraphRAG Agent. Do not jump straight to code. First inspect the exact files I list. Then explain the key design options, the risks, and what evidence the notebook/report must show. When code is needed, make it runnable and produce tables/plots that prove the result. Also create or update my member block in notebooks/D3_graphrag_eval_safety.ipynb. At the end, give me an evidence checklist: files changed, notebook cells to run, CSV outputs, tests, metrics, limitations, and report points.</w:t>
            </w:r>
          </w:p>
        </w:tc>
      </w:tr>
    </w:tbl>
    <w:p>
      <w:pPr>
        <w:spacing w:before="160" w:after="40"/>
      </w:pPr>
      <w:r>
        <w:rPr>
          <w:rFonts w:ascii="Arial" w:hAnsi="Arial"/>
          <w:b/>
          <w:color w:val="1F4E79"/>
          <w:sz w:val="28"/>
        </w:rPr>
        <w:t>Shared notebook rule for every member</w:t>
      </w:r>
    </w:p>
    <w:p>
      <w:pPr>
        <w:spacing w:after="60" w:line="240" w:lineRule="auto"/>
      </w:pPr>
      <w:r>
        <w:rPr>
          <w:rFonts w:ascii="Arial" w:hAnsi="Arial"/>
          <w:sz w:val="18"/>
        </w:rPr>
        <w:t>Every member prompt below explicitly requires a block in:</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notebooks/D3_graphrag_eval_safety.ipynb</w:t>
            </w:r>
          </w:p>
        </w:tc>
      </w:tr>
    </w:tbl>
    <w:p>
      <w:pPr>
        <w:spacing w:after="60" w:line="240" w:lineRule="auto"/>
      </w:pPr>
      <w:r>
        <w:rPr>
          <w:rFonts w:ascii="Arial" w:hAnsi="Arial"/>
          <w:sz w:val="18"/>
        </w:rPr>
        <w:t>The block must be based on actual outputs, not only markdown. It should load the member CSV/table, display the key results, include at least one example, and write a short interpretation/limitation paragraph.</w:t>
      </w:r>
    </w:p>
    <w:p>
      <w:pPr>
        <w:spacing w:before="160" w:after="40"/>
      </w:pPr>
      <w:r>
        <w:rPr>
          <w:rFonts w:ascii="Arial" w:hAnsi="Arial"/>
          <w:b/>
          <w:color w:val="1F4E79"/>
          <w:sz w:val="28"/>
        </w:rPr>
        <w:t>Reem - Page citation verification and data-quality impact</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notebooks/D3_01_Reem_page_citation_verification.ipynb</w:t>
      </w:r>
    </w:p>
    <w:p>
      <w:pPr>
        <w:spacing w:after="20"/>
        <w:ind w:left="259" w:hanging="173"/>
      </w:pPr>
      <w:r>
        <w:rPr>
          <w:rFonts w:ascii="Arial" w:hAnsi="Arial"/>
          <w:sz w:val="17"/>
        </w:rPr>
        <w:t xml:space="preserve">? </w:t>
      </w:r>
      <w:r>
        <w:rPr>
          <w:rFonts w:ascii="Arial" w:hAnsi="Arial"/>
          <w:sz w:val="17"/>
        </w:rPr>
        <w:t>src/ingest/page_verifier.py</w:t>
      </w:r>
    </w:p>
    <w:p>
      <w:pPr>
        <w:spacing w:after="20"/>
        <w:ind w:left="259" w:hanging="173"/>
      </w:pPr>
      <w:r>
        <w:rPr>
          <w:rFonts w:ascii="Arial" w:hAnsi="Arial"/>
          <w:sz w:val="17"/>
        </w:rPr>
        <w:t xml:space="preserve">? </w:t>
      </w:r>
      <w:r>
        <w:rPr>
          <w:rFonts w:ascii="Arial" w:hAnsi="Arial"/>
          <w:sz w:val="17"/>
        </w:rPr>
        <w:t>reports/tables/page_citation_check.csv</w:t>
      </w:r>
    </w:p>
    <w:p>
      <w:pPr>
        <w:spacing w:after="20"/>
        <w:ind w:left="259" w:hanging="173"/>
      </w:pPr>
      <w:r>
        <w:rPr>
          <w:rFonts w:ascii="Arial" w:hAnsi="Arial"/>
          <w:sz w:val="17"/>
        </w:rPr>
        <w:t xml:space="preserve">? </w:t>
      </w:r>
      <w:r>
        <w:rPr>
          <w:rFonts w:ascii="Arial" w:hAnsi="Arial"/>
          <w:sz w:val="17"/>
        </w:rPr>
        <w:t>reports/member_sections/reem_d3_data_quality_section.md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w:t>
      </w:r>
      <w:r>
        <w:rPr>
          <w:rFonts w:ascii="Arial" w:hAnsi="Arial"/>
          <w:sz w:val="18"/>
        </w:rPr>
        <w:t xml:space="preserve"> Reem block - Page citation verification and data quality</w:t>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I own Reem's D3 page-citation verification and data-quality impact section for our Climate Evidence GraphRAG Agent. Please inspect these exact files first: notebooks/D3_01_Reem_page_citation_verification.ipynb, notebooks/D3_graphrag_eval_safety.ipynb, data/sample/sample_chunks.json, data/metadata/papers_metadata.csv, and any existing page-map/provenance fields in the chunks. Then help me implement or design src/ingest/page_verifier.py and produce reports/tables/page_citation_check.csv. I need the notebook to show valid citations, invalid citations, and weak citations where the page exists but the evidence text is not found. Also create or update my block in the shared notebook notebooks/D3_graphrag_eval_safety.ipynb under the heading 'Reem block - Page citation verification and data quality'. The shared block must load page_citation_check.csv, display pass/fail counts, show at least one valid and one invalid citation example, and include a short interpretation paragraph based on actual results. Before writing code, challenge the verification design: should we use metadata-only checks, text-overlap checks, or both? Explain the trade-offs for faithfulness and citation safety.</w:t>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Evaluate false positives: when can a page citation pass metadata checks but still be unfaithful?</w:t>
      </w:r>
    </w:p>
    <w:p>
      <w:pPr>
        <w:spacing w:after="20"/>
        <w:ind w:left="259" w:hanging="173"/>
      </w:pPr>
      <w:r>
        <w:rPr>
          <w:rFonts w:ascii="Arial" w:hAnsi="Arial"/>
          <w:sz w:val="17"/>
        </w:rPr>
        <w:t xml:space="preserve">? </w:t>
      </w:r>
      <w:r>
        <w:rPr>
          <w:rFonts w:ascii="Arial" w:hAnsi="Arial"/>
          <w:sz w:val="17"/>
        </w:rPr>
        <w:t>Evaluate false negatives: when can PDF extraction noise make a correct citation look wrong?</w:t>
      </w:r>
    </w:p>
    <w:p>
      <w:pPr>
        <w:spacing w:after="20"/>
        <w:ind w:left="259" w:hanging="173"/>
      </w:pPr>
      <w:r>
        <w:rPr>
          <w:rFonts w:ascii="Arial" w:hAnsi="Arial"/>
          <w:sz w:val="17"/>
        </w:rPr>
        <w:t xml:space="preserve">? </w:t>
      </w:r>
      <w:r>
        <w:rPr>
          <w:rFonts w:ascii="Arial" w:hAnsi="Arial"/>
          <w:sz w:val="17"/>
        </w:rPr>
        <w:t>Create pass/fail reasons, not only boolean labels: missing_document, missing_page, text_not_found, weak_overlap, valid.</w:t>
      </w:r>
    </w:p>
    <w:p>
      <w:pPr>
        <w:spacing w:after="20"/>
        <w:ind w:left="259" w:hanging="173"/>
      </w:pPr>
      <w:r>
        <w:rPr>
          <w:rFonts w:ascii="Arial" w:hAnsi="Arial"/>
          <w:sz w:val="17"/>
        </w:rPr>
        <w:t xml:space="preserve">? </w:t>
      </w:r>
      <w:r>
        <w:rPr>
          <w:rFonts w:ascii="Arial" w:hAnsi="Arial"/>
          <w:sz w:val="17"/>
        </w:rPr>
        <w:t>Show how page-map errors would affect GraphRAG answer faithfulness and safety.</w:t>
      </w:r>
    </w:p>
    <w:p>
      <w:pPr>
        <w:spacing w:after="20"/>
        <w:ind w:left="259" w:hanging="173"/>
      </w:pPr>
      <w:r>
        <w:rPr>
          <w:rFonts w:ascii="Arial" w:hAnsi="Arial"/>
          <w:sz w:val="17"/>
        </w:rPr>
        <w:t xml:space="preserve">? </w:t>
      </w:r>
      <w:r>
        <w:rPr>
          <w:rFonts w:ascii="Arial" w:hAnsi="Arial"/>
          <w:sz w:val="17"/>
        </w:rPr>
        <w:t>End by producing a concise evidence checklist: files changed, notebook cells run, CSV columns, examples shown, and report paragraph.</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reports/tables/page_citation_check.csv</w:t>
      </w:r>
    </w:p>
    <w:p>
      <w:pPr>
        <w:spacing w:after="20"/>
        <w:ind w:left="259" w:hanging="173"/>
      </w:pPr>
      <w:r>
        <w:rPr>
          <w:rFonts w:ascii="Arial" w:hAnsi="Arial"/>
          <w:sz w:val="17"/>
        </w:rPr>
        <w:t xml:space="preserve">? </w:t>
      </w:r>
      <w:r>
        <w:rPr>
          <w:rFonts w:ascii="Arial" w:hAnsi="Arial"/>
          <w:sz w:val="17"/>
        </w:rPr>
        <w:t>reports/member_sections/reem_d3_data_quality_section.md</w:t>
      </w:r>
    </w:p>
    <w:p>
      <w:pPr>
        <w:spacing w:before="160" w:after="40"/>
      </w:pPr>
      <w:r>
        <w:rPr>
          <w:rFonts w:ascii="Arial" w:hAnsi="Arial"/>
          <w:b/>
          <w:color w:val="1F4E79"/>
          <w:sz w:val="28"/>
        </w:rPr>
        <w:t>Salma - Retrieval ablation: vector-only vs hybrid vs graph-guided</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notebooks/D3_02_Salma_retrieval_ablation.ipynb</w:t>
      </w:r>
    </w:p>
    <w:p>
      <w:pPr>
        <w:spacing w:after="20"/>
        <w:ind w:left="259" w:hanging="173"/>
      </w:pPr>
      <w:r>
        <w:rPr>
          <w:rFonts w:ascii="Arial" w:hAnsi="Arial"/>
          <w:sz w:val="17"/>
        </w:rPr>
        <w:t xml:space="preserve">? </w:t>
      </w:r>
      <w:r>
        <w:rPr>
          <w:rFonts w:ascii="Arial" w:hAnsi="Arial"/>
          <w:sz w:val="17"/>
        </w:rPr>
        <w:t>src/evaluation/retrieval_metrics.py</w:t>
      </w:r>
    </w:p>
    <w:p>
      <w:pPr>
        <w:spacing w:after="20"/>
        <w:ind w:left="259" w:hanging="173"/>
      </w:pPr>
      <w:r>
        <w:rPr>
          <w:rFonts w:ascii="Arial" w:hAnsi="Arial"/>
          <w:sz w:val="17"/>
        </w:rPr>
        <w:t xml:space="preserve">? </w:t>
      </w:r>
      <w:r>
        <w:rPr>
          <w:rFonts w:ascii="Arial" w:hAnsi="Arial"/>
          <w:sz w:val="17"/>
        </w:rPr>
        <w:t>reports/tables/d3_retrieval_ablation.csv</w:t>
      </w:r>
    </w:p>
    <w:p>
      <w:pPr>
        <w:spacing w:after="20"/>
        <w:ind w:left="259" w:hanging="173"/>
      </w:pPr>
      <w:r>
        <w:rPr>
          <w:rFonts w:ascii="Arial" w:hAnsi="Arial"/>
          <w:sz w:val="17"/>
        </w:rPr>
        <w:t xml:space="preserve">? </w:t>
      </w:r>
      <w:r>
        <w:rPr>
          <w:rFonts w:ascii="Arial" w:hAnsi="Arial"/>
          <w:sz w:val="17"/>
        </w:rPr>
        <w:t>reports/member_sections/salma_d3_retrieval_ablation_section.md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w:t>
      </w:r>
      <w:r>
        <w:rPr>
          <w:rFonts w:ascii="Arial" w:hAnsi="Arial"/>
          <w:sz w:val="18"/>
        </w:rPr>
        <w:t xml:space="preserve"> Salma block - Retrieval ablation and quality-latency trade-off</w:t>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I own Salma's D3 retrieval ablation section. Please inspect these exact files first: notebooks/D3_02_Salma_retrieval_ablation.ipynb, notebooks/D3_graphrag_eval_safety.ipynb, src/retrieval/bm25_retriever.py, src/retrieval/dense_retriever.py, src/retrieval/hybrid_retriever.py, data/gold/d3_gold_qa.csv, and reports/tables/d2_search_metrics_summary.csv. Help me design a fair ablation comparing bm25_only, dense_or_vector_only, hybrid, graph_guided, and graph_guided_hybrid. The output must be reports/tables/d3_retrieval_ablation.csv with Recall@5, NDCG@5, MRR@5, citation_hit_rate, mean_latency_ms, and p95_latency_ms. Also create or update my block in the shared notebook notebooks/D3_graphrag_eval_safety.ipynb under the heading 'Salma block - Retrieval ablation and quality-latency trade-off'. The shared block must load d3_retrieval_ablation.csv, display the table, identify best quality and best latency method, and show two graph-helped and two graph-hurt examples. Before coding, challenge the evaluation fairness: same queries, same top_k, same cache state, and no cherry-picked examples.</w:t>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Explain why graph-guided retrieval should help multi-hop questions but may hurt simple lexical questions.</w:t>
      </w:r>
    </w:p>
    <w:p>
      <w:pPr>
        <w:spacing w:after="20"/>
        <w:ind w:left="259" w:hanging="173"/>
      </w:pPr>
      <w:r>
        <w:rPr>
          <w:rFonts w:ascii="Arial" w:hAnsi="Arial"/>
          <w:sz w:val="17"/>
        </w:rPr>
        <w:t xml:space="preserve">? </w:t>
      </w:r>
      <w:r>
        <w:rPr>
          <w:rFonts w:ascii="Arial" w:hAnsi="Arial"/>
          <w:sz w:val="17"/>
        </w:rPr>
        <w:t>Measure p95 latency, not only average latency, because demo users feel slow tail cases.</w:t>
      </w:r>
    </w:p>
    <w:p>
      <w:pPr>
        <w:spacing w:after="20"/>
        <w:ind w:left="259" w:hanging="173"/>
      </w:pPr>
      <w:r>
        <w:rPr>
          <w:rFonts w:ascii="Arial" w:hAnsi="Arial"/>
          <w:sz w:val="17"/>
        </w:rPr>
        <w:t xml:space="preserve">? </w:t>
      </w:r>
      <w:r>
        <w:rPr>
          <w:rFonts w:ascii="Arial" w:hAnsi="Arial"/>
          <w:sz w:val="17"/>
        </w:rPr>
        <w:t>Separate retrieval quality from answer quality; do not claim GraphRAG is better unless evidence supports it.</w:t>
      </w:r>
    </w:p>
    <w:p>
      <w:pPr>
        <w:spacing w:after="20"/>
        <w:ind w:left="259" w:hanging="173"/>
      </w:pPr>
      <w:r>
        <w:rPr>
          <w:rFonts w:ascii="Arial" w:hAnsi="Arial"/>
          <w:sz w:val="17"/>
        </w:rPr>
        <w:t xml:space="preserve">? </w:t>
      </w:r>
      <w:r>
        <w:rPr>
          <w:rFonts w:ascii="Arial" w:hAnsi="Arial"/>
          <w:sz w:val="17"/>
        </w:rPr>
        <w:t>Include failure cases where graph expansion is too broad or introduces irrelevant chunks.</w:t>
      </w:r>
    </w:p>
    <w:p>
      <w:pPr>
        <w:spacing w:after="20"/>
        <w:ind w:left="259" w:hanging="173"/>
      </w:pPr>
      <w:r>
        <w:rPr>
          <w:rFonts w:ascii="Arial" w:hAnsi="Arial"/>
          <w:sz w:val="17"/>
        </w:rPr>
        <w:t xml:space="preserve">? </w:t>
      </w:r>
      <w:r>
        <w:rPr>
          <w:rFonts w:ascii="Arial" w:hAnsi="Arial"/>
          <w:sz w:val="17"/>
        </w:rPr>
        <w:t>End with a quality-latency trade-off interpretation suitable for the D3 report.</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reports/tables/d3_retrieval_ablation.csv</w:t>
      </w:r>
    </w:p>
    <w:p>
      <w:pPr>
        <w:spacing w:after="20"/>
        <w:ind w:left="259" w:hanging="173"/>
      </w:pPr>
      <w:r>
        <w:rPr>
          <w:rFonts w:ascii="Arial" w:hAnsi="Arial"/>
          <w:sz w:val="17"/>
        </w:rPr>
        <w:t xml:space="preserve">? </w:t>
      </w:r>
      <w:r>
        <w:rPr>
          <w:rFonts w:ascii="Arial" w:hAnsi="Arial"/>
          <w:sz w:val="17"/>
        </w:rPr>
        <w:t>reports/member_sections/salma_d3_retrieval_ablation_section.md</w:t>
      </w:r>
    </w:p>
    <w:p>
      <w:pPr>
        <w:spacing w:before="160" w:after="40"/>
      </w:pPr>
      <w:r>
        <w:rPr>
          <w:rFonts w:ascii="Arial" w:hAnsi="Arial"/>
          <w:b/>
          <w:color w:val="1F4E79"/>
          <w:sz w:val="28"/>
        </w:rPr>
        <w:t>Rana - GraphRAG executor: Cypher subgraph, chunk expansion, answer citations</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notebooks/D3_03_Rana_graphrag_executor.ipynb</w:t>
      </w:r>
    </w:p>
    <w:p>
      <w:pPr>
        <w:spacing w:after="20"/>
        <w:ind w:left="259" w:hanging="173"/>
      </w:pPr>
      <w:r>
        <w:rPr>
          <w:rFonts w:ascii="Arial" w:hAnsi="Arial"/>
          <w:sz w:val="17"/>
        </w:rPr>
        <w:t xml:space="preserve">? </w:t>
      </w:r>
      <w:r>
        <w:rPr>
          <w:rFonts w:ascii="Arial" w:hAnsi="Arial"/>
          <w:sz w:val="17"/>
        </w:rPr>
        <w:t>src/rag/graphrag_executor.py</w:t>
      </w:r>
    </w:p>
    <w:p>
      <w:pPr>
        <w:spacing w:after="20"/>
        <w:ind w:left="259" w:hanging="173"/>
      </w:pPr>
      <w:r>
        <w:rPr>
          <w:rFonts w:ascii="Arial" w:hAnsi="Arial"/>
          <w:sz w:val="17"/>
        </w:rPr>
        <w:t xml:space="preserve">? </w:t>
      </w:r>
      <w:r>
        <w:rPr>
          <w:rFonts w:ascii="Arial" w:hAnsi="Arial"/>
          <w:sz w:val="17"/>
        </w:rPr>
        <w:t>src/rag/prompt_builder.py</w:t>
      </w:r>
    </w:p>
    <w:p>
      <w:pPr>
        <w:spacing w:after="20"/>
        <w:ind w:left="259" w:hanging="173"/>
      </w:pPr>
      <w:r>
        <w:rPr>
          <w:rFonts w:ascii="Arial" w:hAnsi="Arial"/>
          <w:sz w:val="17"/>
        </w:rPr>
        <w:t xml:space="preserve">? </w:t>
      </w:r>
      <w:r>
        <w:rPr>
          <w:rFonts w:ascii="Arial" w:hAnsi="Arial"/>
          <w:sz w:val="17"/>
        </w:rPr>
        <w:t>src/rag/citation_builder.py</w:t>
      </w:r>
    </w:p>
    <w:p>
      <w:pPr>
        <w:spacing w:after="20"/>
        <w:ind w:left="259" w:hanging="173"/>
      </w:pPr>
      <w:r>
        <w:rPr>
          <w:rFonts w:ascii="Arial" w:hAnsi="Arial"/>
          <w:sz w:val="17"/>
        </w:rPr>
        <w:t xml:space="preserve">? </w:t>
      </w:r>
      <w:r>
        <w:rPr>
          <w:rFonts w:ascii="Arial" w:hAnsi="Arial"/>
          <w:sz w:val="17"/>
        </w:rPr>
        <w:t>src/graph/cypher_queries.py</w:t>
      </w:r>
    </w:p>
    <w:p>
      <w:pPr>
        <w:spacing w:after="20"/>
        <w:ind w:left="259" w:hanging="173"/>
      </w:pPr>
      <w:r>
        <w:rPr>
          <w:rFonts w:ascii="Arial" w:hAnsi="Arial"/>
          <w:sz w:val="17"/>
        </w:rPr>
        <w:t xml:space="preserve">? </w:t>
      </w:r>
      <w:r>
        <w:rPr>
          <w:rFonts w:ascii="Arial" w:hAnsi="Arial"/>
          <w:sz w:val="17"/>
        </w:rPr>
        <w:t>reports/tables/d3_graph_guided_results.csv</w:t>
      </w:r>
    </w:p>
    <w:p>
      <w:pPr>
        <w:spacing w:after="20"/>
        <w:ind w:left="259" w:hanging="173"/>
      </w:pPr>
      <w:r>
        <w:rPr>
          <w:rFonts w:ascii="Arial" w:hAnsi="Arial"/>
          <w:sz w:val="17"/>
        </w:rPr>
        <w:t xml:space="preserve">? </w:t>
      </w:r>
      <w:r>
        <w:rPr>
          <w:rFonts w:ascii="Arial" w:hAnsi="Arial"/>
          <w:sz w:val="17"/>
        </w:rPr>
        <w:t>reports/member_sections/rana_d3_graphrag_executor_section.md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w:t>
      </w:r>
      <w:r>
        <w:rPr>
          <w:rFonts w:ascii="Arial" w:hAnsi="Arial"/>
          <w:sz w:val="18"/>
        </w:rPr>
        <w:t xml:space="preserve"> Rana block - GraphRAG execution trace</w:t>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I own Rana's D3 GraphRAG executor. Please inspect these exact files first: notebooks/D3_03_Rana_graphrag_executor.ipynb, notebooks/D3_graphrag_eval_safety.ipynb, src/graph/cypher_queries.py, src/graph/neo4j_builder.py, src/rag/README.md, data/sample/sample_chunks.json, and reports/tables/d2_graph_counts.csv. Help me implement a 4-step executor in src/rag/graphrag_executor.py: (1) choose a subgraph using Cypher, (2) expand graph nodes to supporting chunks/documents, (3) blend graph-supported chunks with hybrid retrieval, and (4) build an answer trace with citations and page ranges using src/rag/prompt_builder.py and src/rag/citation_builder.py. The output must be reports/tables/d3_graph_guided_results.csv. Also create or update my block in the shared notebook notebooks/D3_graphrag_eval_safety.ipynb under the heading 'Rana block - GraphRAG execution trace'. The shared block must show one query, the Cypher/template used, the graph path, supporting chunks, final answer, citations, fallback flag, and latency. Before coding, ask what information the graph adds beyond vector search and explain when fallback to hybrid retrieval is safer.</w:t>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Evaluate whether each graph path is actually used in the answer or only displayed as decoration.</w:t>
      </w:r>
    </w:p>
    <w:p>
      <w:pPr>
        <w:spacing w:after="20"/>
        <w:ind w:left="259" w:hanging="173"/>
      </w:pPr>
      <w:r>
        <w:rPr>
          <w:rFonts w:ascii="Arial" w:hAnsi="Arial"/>
          <w:sz w:val="17"/>
        </w:rPr>
        <w:t xml:space="preserve">? </w:t>
      </w:r>
      <w:r>
        <w:rPr>
          <w:rFonts w:ascii="Arial" w:hAnsi="Arial"/>
          <w:sz w:val="17"/>
        </w:rPr>
        <w:t>Show a failure case where Cypher expansion returns irrelevant or too broad evidence.</w:t>
      </w:r>
    </w:p>
    <w:p>
      <w:pPr>
        <w:spacing w:after="20"/>
        <w:ind w:left="259" w:hanging="173"/>
      </w:pPr>
      <w:r>
        <w:rPr>
          <w:rFonts w:ascii="Arial" w:hAnsi="Arial"/>
          <w:sz w:val="17"/>
        </w:rPr>
        <w:t xml:space="preserve">? </w:t>
      </w:r>
      <w:r>
        <w:rPr>
          <w:rFonts w:ascii="Arial" w:hAnsi="Arial"/>
          <w:sz w:val="17"/>
        </w:rPr>
        <w:t>Track fallback_used and failure_note so the executor is honest when graph evidence is weak.</w:t>
      </w:r>
    </w:p>
    <w:p>
      <w:pPr>
        <w:spacing w:after="20"/>
        <w:ind w:left="259" w:hanging="173"/>
      </w:pPr>
      <w:r>
        <w:rPr>
          <w:rFonts w:ascii="Arial" w:hAnsi="Arial"/>
          <w:sz w:val="17"/>
        </w:rPr>
        <w:t xml:space="preserve">? </w:t>
      </w:r>
      <w:r>
        <w:rPr>
          <w:rFonts w:ascii="Arial" w:hAnsi="Arial"/>
          <w:sz w:val="17"/>
        </w:rPr>
        <w:t>Verify citations come from supporting chunks, not from graph node names alone.</w:t>
      </w:r>
    </w:p>
    <w:p>
      <w:pPr>
        <w:spacing w:after="20"/>
        <w:ind w:left="259" w:hanging="173"/>
      </w:pPr>
      <w:r>
        <w:rPr>
          <w:rFonts w:ascii="Arial" w:hAnsi="Arial"/>
          <w:sz w:val="17"/>
        </w:rPr>
        <w:t xml:space="preserve">? </w:t>
      </w:r>
      <w:r>
        <w:rPr>
          <w:rFonts w:ascii="Arial" w:hAnsi="Arial"/>
          <w:sz w:val="17"/>
        </w:rPr>
        <w:t>End with an explanation of when graph helps: country-policy-target, risk-sector-evidence, technology-mitigates-risk.</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reports/tables/d3_graph_guided_results.csv</w:t>
      </w:r>
    </w:p>
    <w:p>
      <w:pPr>
        <w:spacing w:after="20"/>
        <w:ind w:left="259" w:hanging="173"/>
      </w:pPr>
      <w:r>
        <w:rPr>
          <w:rFonts w:ascii="Arial" w:hAnsi="Arial"/>
          <w:sz w:val="17"/>
        </w:rPr>
        <w:t xml:space="preserve">? </w:t>
      </w:r>
      <w:r>
        <w:rPr>
          <w:rFonts w:ascii="Arial" w:hAnsi="Arial"/>
          <w:sz w:val="17"/>
        </w:rPr>
        <w:t>reports/member_sections/rana_d3_graphrag_executor_section.md</w:t>
      </w:r>
    </w:p>
    <w:p>
      <w:pPr>
        <w:spacing w:before="160" w:after="40"/>
      </w:pPr>
      <w:r>
        <w:rPr>
          <w:rFonts w:ascii="Arial" w:hAnsi="Arial"/>
          <w:b/>
          <w:color w:val="1F4E79"/>
          <w:sz w:val="28"/>
        </w:rPr>
        <w:t>Aaya - Online/adaptive retrieval inside GraphRAG</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notebooks/D3_04_Aaya_online_graphrag_adaptation.ipynb</w:t>
      </w:r>
    </w:p>
    <w:p>
      <w:pPr>
        <w:spacing w:after="20"/>
        <w:ind w:left="259" w:hanging="173"/>
      </w:pPr>
      <w:r>
        <w:rPr>
          <w:rFonts w:ascii="Arial" w:hAnsi="Arial"/>
          <w:sz w:val="17"/>
        </w:rPr>
        <w:t xml:space="preserve">? </w:t>
      </w:r>
      <w:r>
        <w:rPr>
          <w:rFonts w:ascii="Arial" w:hAnsi="Arial"/>
          <w:sz w:val="17"/>
        </w:rPr>
        <w:t>src/learning/feedback_adapter.py</w:t>
      </w:r>
    </w:p>
    <w:p>
      <w:pPr>
        <w:spacing w:after="20"/>
        <w:ind w:left="259" w:hanging="173"/>
      </w:pPr>
      <w:r>
        <w:rPr>
          <w:rFonts w:ascii="Arial" w:hAnsi="Arial"/>
          <w:sz w:val="17"/>
        </w:rPr>
        <w:t xml:space="preserve">? </w:t>
      </w:r>
      <w:r>
        <w:rPr>
          <w:rFonts w:ascii="Arial" w:hAnsi="Arial"/>
          <w:sz w:val="17"/>
        </w:rPr>
        <w:t>src/learning/river_topic_classifier.py</w:t>
      </w:r>
    </w:p>
    <w:p>
      <w:pPr>
        <w:spacing w:after="20"/>
        <w:ind w:left="259" w:hanging="173"/>
      </w:pPr>
      <w:r>
        <w:rPr>
          <w:rFonts w:ascii="Arial" w:hAnsi="Arial"/>
          <w:sz w:val="17"/>
        </w:rPr>
        <w:t xml:space="preserve">? </w:t>
      </w:r>
      <w:r>
        <w:rPr>
          <w:rFonts w:ascii="Arial" w:hAnsi="Arial"/>
          <w:sz w:val="17"/>
        </w:rPr>
        <w:t>reports/tables/d3_online_retrieval_comparison.csv</w:t>
      </w:r>
    </w:p>
    <w:p>
      <w:pPr>
        <w:spacing w:after="20"/>
        <w:ind w:left="259" w:hanging="173"/>
      </w:pPr>
      <w:r>
        <w:rPr>
          <w:rFonts w:ascii="Arial" w:hAnsi="Arial"/>
          <w:sz w:val="17"/>
        </w:rPr>
        <w:t xml:space="preserve">? </w:t>
      </w:r>
      <w:r>
        <w:rPr>
          <w:rFonts w:ascii="Arial" w:hAnsi="Arial"/>
          <w:sz w:val="17"/>
        </w:rPr>
        <w:t>reports/member_sections/aaya_d3_adaptation_section.md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w:t>
      </w:r>
      <w:r>
        <w:rPr>
          <w:rFonts w:ascii="Arial" w:hAnsi="Arial"/>
          <w:sz w:val="18"/>
        </w:rPr>
        <w:t xml:space="preserve"> Aaya block - Online adaptation inside GraphRAG</w:t>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I own Aaya's D3 online/adaptive retrieval comparison inside GraphRAG. Please inspect these exact files first: notebooks/D3_04_Aaya_online_graphrag_adaptation.ipynb, notebooks/D3_graphrag_eval_safety.ipynb, src/learning/feedback_adapter.py, src/learning/river_topic_classifier.py, reports/tables/d2_online_vs_static.csv, and reports/tables/d2_online_adaptation_summary.csv. Help me extend the D2 online retrieval work into D3 by comparing static GraphRAG retrieval, topic-gated GraphRAG retrieval, and feedback-adaptive GraphRAG retrieval. The output must be reports/tables/d3_online_retrieval_comparison.csv with prequential_topic_accuracy, Recall@5, NDCG@5, MRR@5, faithfulness, answer_relevance, citation_hit_rate, mean_latency_ms, p95_latency_ms, and helps/hurts counts. Also create or update my block in the shared notebook notebooks/D3_graphrag_eval_safety.ipynb under the heading 'Aaya block - Online adaptation inside GraphRAG'. The shared block must load d3_online_retrieval_comparison.csv, compare static vs adaptive, show when adaptation helps/hurts, and explain the limitation of topic-level feedback. Before coding, challenge whether adaptation should affect BM25/dense weights, graph query selection, or both.</w:t>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Evaluate if online adaptation improves GraphRAG answers, not only retrieval metrics.</w:t>
      </w:r>
    </w:p>
    <w:p>
      <w:pPr>
        <w:spacing w:after="20"/>
        <w:ind w:left="259" w:hanging="173"/>
      </w:pPr>
      <w:r>
        <w:rPr>
          <w:rFonts w:ascii="Arial" w:hAnsi="Arial"/>
          <w:sz w:val="17"/>
        </w:rPr>
        <w:t xml:space="preserve">? </w:t>
      </w:r>
      <w:r>
        <w:rPr>
          <w:rFonts w:ascii="Arial" w:hAnsi="Arial"/>
          <w:sz w:val="17"/>
        </w:rPr>
        <w:t>Simulate drift carefully and report if adaptation fails or hurts; do not overclaim small deltas.</w:t>
      </w:r>
    </w:p>
    <w:p>
      <w:pPr>
        <w:spacing w:after="20"/>
        <w:ind w:left="259" w:hanging="173"/>
      </w:pPr>
      <w:r>
        <w:rPr>
          <w:rFonts w:ascii="Arial" w:hAnsi="Arial"/>
          <w:sz w:val="17"/>
        </w:rPr>
        <w:t xml:space="preserve">? </w:t>
      </w:r>
      <w:r>
        <w:rPr>
          <w:rFonts w:ascii="Arial" w:hAnsi="Arial"/>
          <w:sz w:val="17"/>
        </w:rPr>
        <w:t>Compare static vs adaptive on the same query stream and same gold set.</w:t>
      </w:r>
    </w:p>
    <w:p>
      <w:pPr>
        <w:spacing w:after="20"/>
        <w:ind w:left="259" w:hanging="173"/>
      </w:pPr>
      <w:r>
        <w:rPr>
          <w:rFonts w:ascii="Arial" w:hAnsi="Arial"/>
          <w:sz w:val="17"/>
        </w:rPr>
        <w:t xml:space="preserve">? </w:t>
      </w:r>
      <w:r>
        <w:rPr>
          <w:rFonts w:ascii="Arial" w:hAnsi="Arial"/>
          <w:sz w:val="17"/>
        </w:rPr>
        <w:t>Explain noisy topic labels and why D3 should prefer chunk_id/document_id relevance when possible.</w:t>
      </w:r>
    </w:p>
    <w:p>
      <w:pPr>
        <w:spacing w:after="20"/>
        <w:ind w:left="259" w:hanging="173"/>
      </w:pPr>
      <w:r>
        <w:rPr>
          <w:rFonts w:ascii="Arial" w:hAnsi="Arial"/>
          <w:sz w:val="17"/>
        </w:rPr>
        <w:t xml:space="preserve">? </w:t>
      </w:r>
      <w:r>
        <w:rPr>
          <w:rFonts w:ascii="Arial" w:hAnsi="Arial"/>
          <w:sz w:val="17"/>
        </w:rPr>
        <w:t>End with a precise interpretation: when adaptation helps, when it hurts, and whether extra complexity is justified.</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reports/tables/d3_online_retrieval_comparison.csv</w:t>
      </w:r>
    </w:p>
    <w:p>
      <w:pPr>
        <w:spacing w:after="20"/>
        <w:ind w:left="259" w:hanging="173"/>
      </w:pPr>
      <w:r>
        <w:rPr>
          <w:rFonts w:ascii="Arial" w:hAnsi="Arial"/>
          <w:sz w:val="17"/>
        </w:rPr>
        <w:t xml:space="preserve">? </w:t>
      </w:r>
      <w:r>
        <w:rPr>
          <w:rFonts w:ascii="Arial" w:hAnsi="Arial"/>
          <w:sz w:val="17"/>
        </w:rPr>
        <w:t>reports/member_sections/aaya_d3_adaptation_section.md</w:t>
      </w:r>
    </w:p>
    <w:p>
      <w:pPr>
        <w:spacing w:before="160" w:after="40"/>
      </w:pPr>
      <w:r>
        <w:rPr>
          <w:rFonts w:ascii="Arial" w:hAnsi="Arial"/>
          <w:b/>
          <w:color w:val="1F4E79"/>
          <w:sz w:val="28"/>
        </w:rPr>
        <w:t>Alia - Safety, citation verifier, faithfulness/relevance evaluation</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notebooks/D3_05_Alia_safety_rag_evaluation.ipynb</w:t>
      </w:r>
    </w:p>
    <w:p>
      <w:pPr>
        <w:spacing w:after="20"/>
        <w:ind w:left="259" w:hanging="173"/>
      </w:pPr>
      <w:r>
        <w:rPr>
          <w:rFonts w:ascii="Arial" w:hAnsi="Arial"/>
          <w:sz w:val="17"/>
        </w:rPr>
        <w:t xml:space="preserve">? </w:t>
      </w:r>
      <w:r>
        <w:rPr>
          <w:rFonts w:ascii="Arial" w:hAnsi="Arial"/>
          <w:sz w:val="17"/>
        </w:rPr>
        <w:t>src/safety/source_pinning.py</w:t>
      </w:r>
    </w:p>
    <w:p>
      <w:pPr>
        <w:spacing w:after="20"/>
        <w:ind w:left="259" w:hanging="173"/>
      </w:pPr>
      <w:r>
        <w:rPr>
          <w:rFonts w:ascii="Arial" w:hAnsi="Arial"/>
          <w:sz w:val="17"/>
        </w:rPr>
        <w:t xml:space="preserve">? </w:t>
      </w:r>
      <w:r>
        <w:rPr>
          <w:rFonts w:ascii="Arial" w:hAnsi="Arial"/>
          <w:sz w:val="17"/>
        </w:rPr>
        <w:t>src/safety/citation_verifier.py</w:t>
      </w:r>
    </w:p>
    <w:p>
      <w:pPr>
        <w:spacing w:after="20"/>
        <w:ind w:left="259" w:hanging="173"/>
      </w:pPr>
      <w:r>
        <w:rPr>
          <w:rFonts w:ascii="Arial" w:hAnsi="Arial"/>
          <w:sz w:val="17"/>
        </w:rPr>
        <w:t xml:space="preserve">? </w:t>
      </w:r>
      <w:r>
        <w:rPr>
          <w:rFonts w:ascii="Arial" w:hAnsi="Arial"/>
          <w:sz w:val="17"/>
        </w:rPr>
        <w:t>src/evaluation/rag_metrics.py</w:t>
      </w:r>
    </w:p>
    <w:p>
      <w:pPr>
        <w:spacing w:after="20"/>
        <w:ind w:left="259" w:hanging="173"/>
      </w:pPr>
      <w:r>
        <w:rPr>
          <w:rFonts w:ascii="Arial" w:hAnsi="Arial"/>
          <w:sz w:val="17"/>
        </w:rPr>
        <w:t xml:space="preserve">? </w:t>
      </w:r>
      <w:r>
        <w:rPr>
          <w:rFonts w:ascii="Arial" w:hAnsi="Arial"/>
          <w:sz w:val="17"/>
        </w:rPr>
        <w:t>reports/tables/d3_safety_before_after.csv</w:t>
      </w:r>
    </w:p>
    <w:p>
      <w:pPr>
        <w:spacing w:after="20"/>
        <w:ind w:left="259" w:hanging="173"/>
      </w:pPr>
      <w:r>
        <w:rPr>
          <w:rFonts w:ascii="Arial" w:hAnsi="Arial"/>
          <w:sz w:val="17"/>
        </w:rPr>
        <w:t xml:space="preserve">? </w:t>
      </w:r>
      <w:r>
        <w:rPr>
          <w:rFonts w:ascii="Arial" w:hAnsi="Arial"/>
          <w:sz w:val="17"/>
        </w:rPr>
        <w:t>reports/tables/d3_rag_eval_metrics.csv</w:t>
      </w:r>
    </w:p>
    <w:p>
      <w:pPr>
        <w:spacing w:after="20"/>
        <w:ind w:left="259" w:hanging="173"/>
      </w:pPr>
      <w:r>
        <w:rPr>
          <w:rFonts w:ascii="Arial" w:hAnsi="Arial"/>
          <w:sz w:val="17"/>
        </w:rPr>
        <w:t xml:space="preserve">? </w:t>
      </w:r>
      <w:r>
        <w:rPr>
          <w:rFonts w:ascii="Arial" w:hAnsi="Arial"/>
          <w:sz w:val="17"/>
        </w:rPr>
        <w:t>reports/member_sections/alia_d3_safety_eval_section.md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w:t>
      </w:r>
      <w:r>
        <w:rPr>
          <w:rFonts w:ascii="Arial" w:hAnsi="Arial"/>
          <w:sz w:val="18"/>
        </w:rPr>
        <w:t xml:space="preserve"> Alia block - Safety and RAG evaluation</w:t>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r>
              <w:rPr>
                <w:rFonts w:ascii="Consolas" w:hAnsi="Consolas"/>
                <w:sz w:val="15"/>
              </w:rPr>
              <w:t>I own Alia's D3 safety and RAG evaluation section. Please inspect these exact files first: notebooks/D3_05_Alia_safety_rag_evaluation.ipynb, notebooks/D3_graphrag_eval_safety.ipynb, src/api/main.py, src/safety/README.md, reports/tables/d3_graph_guided_results.csv, and data/gold/d3_gold_qa.csv. Help me implement source pinning/provenance filtering in src/safety/source_pinning.py, a citation verifier in src/safety/citation_verifier.py, and simple faithfulness/answer-relevance scoring in src/evaluation/rag_metrics.py. The outputs must be reports/tables/d3_safety_before_after.csv and reports/tables/d3_rag_eval_metrics.csv. Also create or update my block in the shared notebook notebooks/D3_graphrag_eval_safety.ipynb under the heading 'Alia block - Safety and RAG evaluation'. The shared block must show before/after safety evidence, faithfulness/relevance table, citation correctness, and p95 latency. Before coding, define what a safe answer means for this project and what risky behavior can realistically be tested.</w:t>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Explain the difference between faithful, relevant, and cited answers.</w:t>
      </w:r>
    </w:p>
    <w:p>
      <w:pPr>
        <w:spacing w:after="20"/>
        <w:ind w:left="259" w:hanging="173"/>
      </w:pPr>
      <w:r>
        <w:rPr>
          <w:rFonts w:ascii="Arial" w:hAnsi="Arial"/>
          <w:sz w:val="17"/>
        </w:rPr>
        <w:t xml:space="preserve">? </w:t>
      </w:r>
      <w:r>
        <w:rPr>
          <w:rFonts w:ascii="Arial" w:hAnsi="Arial"/>
          <w:sz w:val="17"/>
        </w:rPr>
        <w:t>Show at least one before/after mitigation example, not only a final safe result.</w:t>
      </w:r>
    </w:p>
    <w:p>
      <w:pPr>
        <w:spacing w:after="20"/>
        <w:ind w:left="259" w:hanging="173"/>
      </w:pPr>
      <w:r>
        <w:rPr>
          <w:rFonts w:ascii="Arial" w:hAnsi="Arial"/>
          <w:sz w:val="17"/>
        </w:rPr>
        <w:t xml:space="preserve">? </w:t>
      </w:r>
      <w:r>
        <w:rPr>
          <w:rFonts w:ascii="Arial" w:hAnsi="Arial"/>
          <w:sz w:val="17"/>
        </w:rPr>
        <w:t>Evaluate whether source pinning blocks useful answers or only unsafe unsupported claims.</w:t>
      </w:r>
    </w:p>
    <w:p>
      <w:pPr>
        <w:spacing w:after="20"/>
        <w:ind w:left="259" w:hanging="173"/>
      </w:pPr>
      <w:r>
        <w:rPr>
          <w:rFonts w:ascii="Arial" w:hAnsi="Arial"/>
          <w:sz w:val="17"/>
        </w:rPr>
        <w:t xml:space="preserve">? </w:t>
      </w:r>
      <w:r>
        <w:rPr>
          <w:rFonts w:ascii="Arial" w:hAnsi="Arial"/>
          <w:sz w:val="17"/>
        </w:rPr>
        <w:t>Make citation verification strict enough to catch missing pages but not so strict that PDF noise causes unfair failures.</w:t>
      </w:r>
    </w:p>
    <w:p>
      <w:pPr>
        <w:spacing w:after="20"/>
        <w:ind w:left="259" w:hanging="173"/>
      </w:pPr>
      <w:r>
        <w:rPr>
          <w:rFonts w:ascii="Arial" w:hAnsi="Arial"/>
          <w:sz w:val="17"/>
        </w:rPr>
        <w:t xml:space="preserve">? </w:t>
      </w:r>
      <w:r>
        <w:rPr>
          <w:rFonts w:ascii="Arial" w:hAnsi="Arial"/>
          <w:sz w:val="17"/>
        </w:rPr>
        <w:t>End with safety limitations: what remains unprotected and how D3/final demo should disclose it.</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reports/tables/d3_safety_before_after.csv</w:t>
      </w:r>
    </w:p>
    <w:p>
      <w:pPr>
        <w:spacing w:after="20"/>
        <w:ind w:left="259" w:hanging="173"/>
      </w:pPr>
      <w:r>
        <w:rPr>
          <w:rFonts w:ascii="Arial" w:hAnsi="Arial"/>
          <w:sz w:val="17"/>
        </w:rPr>
        <w:t xml:space="preserve">? </w:t>
      </w:r>
      <w:r>
        <w:rPr>
          <w:rFonts w:ascii="Arial" w:hAnsi="Arial"/>
          <w:sz w:val="17"/>
        </w:rPr>
        <w:t>reports/tables/d3_rag_eval_metrics.csv</w:t>
      </w:r>
    </w:p>
    <w:p>
      <w:pPr>
        <w:spacing w:after="20"/>
        <w:ind w:left="259" w:hanging="173"/>
      </w:pPr>
      <w:r>
        <w:rPr>
          <w:rFonts w:ascii="Arial" w:hAnsi="Arial"/>
          <w:sz w:val="17"/>
        </w:rPr>
        <w:t xml:space="preserve">? </w:t>
      </w:r>
      <w:r>
        <w:rPr>
          <w:rFonts w:ascii="Arial" w:hAnsi="Arial"/>
          <w:sz w:val="17"/>
        </w:rPr>
        <w:t>reports/member_sections/alia_d3_safety_eval_section.md</w:t>
      </w:r>
    </w:p>
    <w:p>
      <w:pPr>
        <w:spacing w:before="160" w:after="40"/>
      </w:pPr>
      <w:r>
        <w:rPr>
          <w:rFonts w:ascii="Arial" w:hAnsi="Arial"/>
          <w:b/>
          <w:color w:val="1F4E79"/>
          <w:sz w:val="28"/>
        </w:rPr>
        <w:t>All / required PEFT/QLoRA final scope - Final demo, tuning, repo hygiene if required final tuning is merged into D3</w:t>
      </w:r>
    </w:p>
    <w:p>
      <w:pPr>
        <w:spacing w:after="60" w:line="240" w:lineRule="auto"/>
      </w:pPr>
      <w:r>
        <w:rPr>
          <w:rFonts w:ascii="Arial" w:hAnsi="Arial"/>
          <w:b/>
          <w:sz w:val="18"/>
        </w:rPr>
        <w:t>Exact files</w:t>
      </w:r>
      <w:r>
        <w:rPr>
          <w:rFonts w:ascii="Arial" w:hAnsi="Arial"/>
          <w:sz w:val="18"/>
        </w:rPr>
        <w:t xml:space="preserve"> to mention to the AI chat:</w:t>
      </w:r>
    </w:p>
    <w:p>
      <w:pPr>
        <w:spacing w:after="20"/>
        <w:ind w:left="259" w:hanging="173"/>
      </w:pPr>
      <w:r>
        <w:rPr>
          <w:rFonts w:ascii="Arial" w:hAnsi="Arial"/>
          <w:sz w:val="17"/>
        </w:rPr>
        <w:t xml:space="preserve">? </w:t>
      </w:r>
      <w:r>
        <w:rPr>
          <w:rFonts w:ascii="Arial" w:hAnsi="Arial"/>
          <w:sz w:val="17"/>
        </w:rPr>
        <w:t>notebooks/D3_06_Final_Demo_Tuning_Merged_Scope.ipynb</w:t>
      </w:r>
    </w:p>
    <w:p>
      <w:pPr>
        <w:spacing w:after="20"/>
        <w:ind w:left="259" w:hanging="173"/>
      </w:pPr>
      <w:r>
        <w:rPr>
          <w:rFonts w:ascii="Arial" w:hAnsi="Arial"/>
          <w:sz w:val="17"/>
        </w:rPr>
        <w:t xml:space="preserve">? </w:t>
      </w:r>
      <w:r>
        <w:rPr>
          <w:rFonts w:ascii="Arial" w:hAnsi="Arial"/>
          <w:sz w:val="17"/>
        </w:rPr>
        <w:t>data/tuning/finetune_qa.jsonl</w:t>
      </w:r>
    </w:p>
    <w:p>
      <w:pPr>
        <w:spacing w:after="20"/>
        <w:ind w:left="259" w:hanging="173"/>
      </w:pPr>
      <w:r>
        <w:rPr>
          <w:rFonts w:ascii="Arial" w:hAnsi="Arial"/>
          <w:sz w:val="17"/>
        </w:rPr>
        <w:t xml:space="preserve">? </w:t>
      </w:r>
      <w:r>
        <w:rPr>
          <w:rFonts w:ascii="Arial" w:hAnsi="Arial"/>
          <w:sz w:val="17"/>
        </w:rPr>
        <w:t>reports/tables/d3_or_final_zero_shot_vs_tuned.csv</w:t>
      </w:r>
    </w:p>
    <w:p>
      <w:pPr>
        <w:spacing w:after="20"/>
        <w:ind w:left="259" w:hanging="173"/>
      </w:pPr>
      <w:r>
        <w:rPr>
          <w:rFonts w:ascii="Arial" w:hAnsi="Arial"/>
          <w:sz w:val="17"/>
        </w:rPr>
        <w:t xml:space="preserve">? </w:t>
      </w:r>
      <w:r>
        <w:rPr>
          <w:rFonts w:ascii="Arial" w:hAnsi="Arial"/>
          <w:sz w:val="17"/>
        </w:rPr>
        <w:t>README.md</w:t>
      </w:r>
    </w:p>
    <w:p>
      <w:pPr>
        <w:spacing w:after="20"/>
        <w:ind w:left="259" w:hanging="173"/>
      </w:pPr>
      <w:r>
        <w:rPr>
          <w:rFonts w:ascii="Arial" w:hAnsi="Arial"/>
          <w:sz w:val="17"/>
        </w:rPr>
        <w:t xml:space="preserve">? </w:t>
      </w:r>
      <w:r>
        <w:rPr>
          <w:rFonts w:ascii="Arial" w:hAnsi="Arial"/>
          <w:sz w:val="17"/>
        </w:rPr>
        <w:t>deliverables/D3/D3_ACCEPTANCE_CHECKLIST.md</w:t>
      </w:r>
    </w:p>
    <w:p>
      <w:pPr>
        <w:spacing w:after="20"/>
        <w:ind w:left="259" w:hanging="173"/>
      </w:pPr>
      <w:r>
        <w:rPr>
          <w:rFonts w:ascii="Arial" w:hAnsi="Arial"/>
          <w:sz w:val="17"/>
        </w:rPr>
        <w:t xml:space="preserve">? </w:t>
      </w:r>
      <w:r>
        <w:rPr>
          <w:rFonts w:ascii="Arial" w:hAnsi="Arial"/>
          <w:sz w:val="17"/>
        </w:rPr>
        <w:t>notebooks/D3_graphrag_eval_safety.ipynb</w:t>
      </w:r>
    </w:p>
    <w:p>
      <w:pPr>
        <w:spacing w:after="60" w:line="240" w:lineRule="auto"/>
      </w:pPr>
      <w:r>
        <w:rPr>
          <w:rFonts w:ascii="Arial" w:hAnsi="Arial"/>
          <w:b/>
          <w:sz w:val="18"/>
        </w:rPr>
        <w:t>Shared notebook block heading: Required PEFT/QLoRA final scope block - tuning/demo/repo hygiene</w:t>
      </w:r>
      <w:r>
        <w:rPr>
          <w:rFonts w:ascii="Arial" w:hAnsi="Arial"/>
          <w:sz w:val="18"/>
        </w:rPr>
      </w:r>
    </w:p>
    <w:p>
      <w:pPr>
        <w:spacing w:after="60" w:line="240" w:lineRule="auto"/>
      </w:pPr>
      <w:r>
        <w:rPr>
          <w:rFonts w:ascii="Arial" w:hAnsi="Arial"/>
          <w:b/>
          <w:sz w:val="18"/>
        </w:rPr>
        <w:t>Main prompt</w:t>
      </w:r>
      <w:r>
        <w:rPr>
          <w:rFonts w:ascii="Arial" w:hAnsi="Arial"/>
          <w:sz w:val="18"/>
        </w:rPr>
        <w:t xml:space="preserve"> to paste:</w:t>
      </w:r>
    </w:p>
    <w:tbl>
      <w:tblPr>
        <w:tblW w:type="auto" w:w="0"/>
        <w:jc w:val="center"/>
        <w:tblLook w:firstColumn="1" w:firstRow="1" w:lastColumn="0" w:lastRow="0" w:noHBand="0" w:noVBand="1" w:val="04A0"/>
      </w:tblPr>
      <w:tblGrid>
        <w:gridCol w:w="10368"/>
      </w:tblGrid>
      <w:tr>
        <w:tc>
          <w:tcPr>
            <w:tcW w:type="dxa" w:w="10368"/>
            <w:shd w:fill="F2F6FA"/>
          </w:tcPr>
          <w:p>
            <w:pPr>
              <w:spacing w:after="0"/>
            </w:pPr>
            <w:r>
              <w:t>We need to confirm whether the required final tuning SLM Tuning &amp; Final Demo Package is now merged into D3. Please inspect these exact files first: notebooks/D3_06_Final_Demo_Tuning_Merged_Scope.ipynb, notebooks/D3_graphrag_eval_safety.ipynb, data/tuning/README_TUNING_PLACEHOLDER.md, README.md, and deliverables/D3/D3_ACCEPTANCE_CHECKLIST.md. Because tuning is required, help us create an evidence-grounded data/tuning/finetune_qa.jsonl, a tuning card, and reports/tables/d3_or_final_zero_shot_vs_tuned.csv comparing zero-shot vs tuned inside GraphRAG. If full tuning cannot run due to hardware/time limits, help us write an honest feasibility note and focus on demo, caching, README, tests, ethics/licensing, and final report evidence. Also create or update the shared notebook block under 'Required PEFT/QLoRA final scope block - tuning/demo/repo hygiene'. The block must clearly state whether tuning was done, why/why not, and what evidence supports the final demo.</w:t>
            </w:r>
            <w:r>
              <w:rPr>
                <w:rFonts w:ascii="Consolas" w:hAnsi="Consolas"/>
                <w:sz w:val="15"/>
              </w:rPr>
            </w:r>
          </w:p>
        </w:tc>
      </w:tr>
    </w:tbl>
    <w:p>
      <w:pPr>
        <w:spacing w:after="60" w:line="240" w:lineRule="auto"/>
      </w:pPr>
      <w:r>
        <w:rPr>
          <w:rFonts w:ascii="Arial" w:hAnsi="Arial"/>
          <w:b/>
          <w:sz w:val="18"/>
        </w:rPr>
        <w:t>Deep evaluation</w:t>
      </w:r>
      <w:r>
        <w:rPr>
          <w:rFonts w:ascii="Arial" w:hAnsi="Arial"/>
          <w:sz w:val="18"/>
        </w:rPr>
        <w:t xml:space="preserve"> follow-up prompts:</w:t>
      </w:r>
    </w:p>
    <w:p>
      <w:pPr>
        <w:spacing w:after="20"/>
        <w:ind w:left="259" w:hanging="173"/>
      </w:pPr>
      <w:r>
        <w:rPr>
          <w:rFonts w:ascii="Arial" w:hAnsi="Arial"/>
          <w:sz w:val="17"/>
        </w:rPr>
        <w:t xml:space="preserve">? </w:t>
      </w:r>
      <w:r>
        <w:rPr>
          <w:rFonts w:ascii="Arial" w:hAnsi="Arial"/>
          <w:sz w:val="17"/>
        </w:rPr>
        <w:t>Do not tune on unsupported answers; every Q/A row must cite document/page evidence.</w:t>
      </w:r>
    </w:p>
    <w:p>
      <w:pPr>
        <w:spacing w:after="20"/>
        <w:ind w:left="259" w:hanging="173"/>
      </w:pPr>
      <w:r>
        <w:rPr>
          <w:rFonts w:ascii="Arial" w:hAnsi="Arial"/>
          <w:sz w:val="17"/>
        </w:rPr>
        <w:t xml:space="preserve">? </w:t>
      </w:r>
      <w:r>
        <w:rPr>
          <w:rFonts w:ascii="Arial" w:hAnsi="Arial"/>
          <w:sz w:val="17"/>
        </w:rPr>
        <w:t>Report hardware, runtime, dataset size, epochs, learning rate, LoRA rank, quantization, and license limits.</w:t>
      </w:r>
    </w:p>
    <w:p>
      <w:pPr>
        <w:spacing w:after="20"/>
        <w:ind w:left="259" w:hanging="173"/>
      </w:pPr>
      <w:r>
        <w:rPr>
          <w:rFonts w:ascii="Arial" w:hAnsi="Arial"/>
          <w:sz w:val="17"/>
        </w:rPr>
        <w:t xml:space="preserve">? </w:t>
      </w:r>
      <w:r>
        <w:rPr>
          <w:rFonts w:ascii="Arial" w:hAnsi="Arial"/>
          <w:sz w:val="17"/>
        </w:rPr>
        <w:t>Compare quality and latency before/after tuning; do not claim tuning helps without evidence.</w:t>
      </w:r>
    </w:p>
    <w:p>
      <w:pPr>
        <w:spacing w:after="20"/>
        <w:ind w:left="259" w:hanging="173"/>
      </w:pPr>
      <w:r>
        <w:rPr>
          <w:rFonts w:ascii="Arial" w:hAnsi="Arial"/>
          <w:sz w:val="17"/>
        </w:rPr>
        <w:t xml:space="preserve">? </w:t>
      </w:r>
      <w:r>
        <w:rPr>
          <w:rFonts w:ascii="Arial" w:hAnsi="Arial"/>
          <w:sz w:val="17"/>
        </w:rPr>
        <w:t>Prepare demo questions that include graph success, retrieval-only success, safety case, and failure case.</w:t>
      </w:r>
    </w:p>
    <w:p>
      <w:pPr>
        <w:spacing w:after="20"/>
        <w:ind w:left="259" w:hanging="173"/>
      </w:pPr>
      <w:r>
        <w:rPr>
          <w:rFonts w:ascii="Arial" w:hAnsi="Arial"/>
          <w:sz w:val="17"/>
        </w:rPr>
        <w:t xml:space="preserve">? </w:t>
      </w:r>
      <w:r>
        <w:rPr>
          <w:rFonts w:ascii="Arial" w:hAnsi="Arial"/>
          <w:sz w:val="17"/>
        </w:rPr>
        <w:t>Verify README setup and pytest smoke tests from a clean environment before final submission.</w:t>
      </w:r>
    </w:p>
    <w:p>
      <w:pPr>
        <w:spacing w:after="60" w:line="240" w:lineRule="auto"/>
      </w:pPr>
      <w:r>
        <w:rPr>
          <w:rFonts w:ascii="Arial" w:hAnsi="Arial"/>
          <w:b/>
          <w:sz w:val="18"/>
        </w:rPr>
        <w:t>Expected outputs</w:t>
      </w:r>
      <w:r>
        <w:rPr>
          <w:rFonts w:ascii="Arial" w:hAnsi="Arial"/>
          <w:sz w:val="18"/>
        </w:rPr>
        <w:t>:</w:t>
      </w:r>
    </w:p>
    <w:p>
      <w:pPr>
        <w:spacing w:after="20"/>
        <w:ind w:left="259" w:hanging="173"/>
      </w:pPr>
      <w:r>
        <w:rPr>
          <w:rFonts w:ascii="Arial" w:hAnsi="Arial"/>
          <w:sz w:val="17"/>
        </w:rPr>
        <w:t xml:space="preserve">? </w:t>
      </w:r>
      <w:r>
        <w:rPr>
          <w:rFonts w:ascii="Arial" w:hAnsi="Arial"/>
          <w:sz w:val="17"/>
        </w:rPr>
        <w:t>data/tuning/finetune_qa.jsonl</w:t>
      </w:r>
    </w:p>
    <w:p>
      <w:pPr>
        <w:spacing w:after="20"/>
        <w:ind w:left="259" w:hanging="173"/>
      </w:pPr>
      <w:r>
        <w:rPr>
          <w:rFonts w:ascii="Arial" w:hAnsi="Arial"/>
          <w:sz w:val="17"/>
        </w:rPr>
        <w:t xml:space="preserve">? </w:t>
      </w:r>
      <w:r>
        <w:rPr>
          <w:rFonts w:ascii="Arial" w:hAnsi="Arial"/>
          <w:sz w:val="17"/>
        </w:rPr>
        <w:t>reports/tables/d3_or_final_zero_shot_vs_tuned.csv</w:t>
      </w:r>
    </w:p>
    <w:p>
      <w:pPr>
        <w:spacing w:before="160" w:after="40"/>
      </w:pPr>
      <w:r>
        <w:rPr>
          <w:rFonts w:ascii="Arial" w:hAnsi="Arial"/>
          <w:b/>
          <w:color w:val="1F4E79"/>
          <w:sz w:val="28"/>
        </w:rPr>
        <w:t>Final group prompt before submission</w:t>
      </w:r>
    </w:p>
    <w:tbl>
      <w:tblPr>
        <w:tblW w:type="auto" w:w="0"/>
        <w:jc w:val="center"/>
        <w:tblLook w:firstColumn="1" w:firstRow="1" w:lastColumn="0" w:lastRow="0" w:noHBand="0" w:noVBand="1" w:val="04A0"/>
      </w:tblPr>
      <w:tblGrid>
        <w:gridCol w:w="10368"/>
      </w:tblGrid>
      <w:tr>
        <w:tc>
          <w:tcPr>
            <w:tcW w:type="dxa" w:w="10368"/>
            <w:shd w:fill="F2F6FA"/>
          </w:tcPr>
          <w:p>
            <w:pPr>
              <w:spacing w:after="0"/>
            </w:pPr>
            <w:r>
              <w:t>Inspect notebooks/D3_graphrag_eval_safety.ipynb, all member D3 notebooks, deliverables/D3/D3_ACCEPTANCE_CHECKLIST.md, configs/d3_run_card.yaml, and all D3 reports/tables outputs. Check whether the original D3 requirements are covered: GraphRAG executor, gold Q/A evaluation, faithfulness/relevance, p95 latency, safety before/after, and vector-only vs graph-guided vs hybrid ablation. If required final tuning scope is merged, also check tuning/final demo/repo hygiene. Tell us exactly what is missing, which member owns it, what file proves it, and what to say honestly in the report.</w:t>
            </w:r>
            <w:r>
              <w:rPr>
                <w:rFonts w:ascii="Consolas" w:hAnsi="Consolas"/>
                <w:sz w:val="15"/>
              </w:rPr>
            </w:r>
          </w:p>
        </w:tc>
      </w:tr>
    </w:tbl>
    <w:p>
      <w:pPr>
        <w:spacing w:before="160" w:after="40"/>
      </w:pPr>
      <w:r>
        <w:rPr>
          <w:rFonts w:ascii="Arial" w:hAnsi="Arial"/>
          <w:b/>
          <w:color w:val="1F4E79"/>
          <w:sz w:val="28"/>
        </w:rPr>
        <w:t>Required PEFT/QLoRA tuning scope for this D3 submission</w:t>
      </w:r>
    </w:p>
    <w:p>
      <w:pPr>
        <w:spacing w:after="60"/>
      </w:pPr>
      <w:r>
        <w:rPr>
          <w:rFonts w:ascii="Arial" w:hAnsi="Arial"/>
          <w:sz w:val="18"/>
        </w:rPr>
        <w:t>PEFT/QLoRA tuning is included in this submission, so the old D4 tuning/demo work is now treated as required D3 evidence. If hardware prevents full tuning, the team must still create the tuning dataset, tuning card, feasibility note, and zero-shot baseline, then clearly report what could and could not be run.</w:t>
      </w:r>
    </w:p>
    <w:p>
      <w:pPr>
        <w:spacing w:before="100" w:after="40"/>
      </w:pPr>
      <w:r>
        <w:rPr>
          <w:rFonts w:ascii="Arial" w:hAnsi="Arial"/>
          <w:b/>
          <w:color w:val="1F4E79"/>
          <w:sz w:val="22"/>
        </w:rPr>
        <w:t>Member-specific PEFT/QLoRA responsibilities</w:t>
      </w:r>
    </w:p>
    <w:p>
      <w:pPr>
        <w:spacing w:after="20"/>
        <w:ind w:left="259" w:hanging="173"/>
      </w:pPr>
      <w:r>
        <w:rPr>
          <w:rFonts w:ascii="Arial" w:hAnsi="Arial"/>
          <w:sz w:val="17"/>
        </w:rPr>
        <w:t xml:space="preserve">? </w:t>
      </w:r>
      <w:r>
        <w:rPr>
          <w:rFonts w:ascii="Arial" w:hAnsi="Arial"/>
          <w:sz w:val="17"/>
        </w:rPr>
        <w:t>Reem: curate evidence-grounded tuning rows and licensing/corpus summary. Files: data/tuning/finetune_qa.jsonl, reports/tables/final_corpus_summary.csv.</w:t>
      </w:r>
    </w:p>
    <w:p>
      <w:pPr>
        <w:spacing w:after="20"/>
        <w:ind w:left="259" w:hanging="173"/>
      </w:pPr>
      <w:r>
        <w:rPr>
          <w:rFonts w:ascii="Arial" w:hAnsi="Arial"/>
          <w:sz w:val="17"/>
        </w:rPr>
        <w:t xml:space="preserve">? </w:t>
      </w:r>
      <w:r>
        <w:rPr>
          <w:rFonts w:ascii="Arial" w:hAnsi="Arial"/>
          <w:sz w:val="17"/>
        </w:rPr>
        <w:t>Salma: measure final retrieval and tuned/zero-shot latency/caching. Files: src/evaluation/latency.py, reports/tables/d3_tuning_latency.csv.</w:t>
      </w:r>
    </w:p>
    <w:p>
      <w:pPr>
        <w:spacing w:after="20"/>
        <w:ind w:left="259" w:hanging="173"/>
      </w:pPr>
      <w:r>
        <w:rPr>
          <w:rFonts w:ascii="Arial" w:hAnsi="Arial"/>
          <w:sz w:val="17"/>
        </w:rPr>
        <w:t xml:space="preserve">? </w:t>
      </w:r>
      <w:r>
        <w:rPr>
          <w:rFonts w:ascii="Arial" w:hAnsi="Arial"/>
          <w:sz w:val="17"/>
        </w:rPr>
        <w:t>Rana: integrate zero-shot/tuned model path into GraphRAG executor and show graph demo examples. Files: src/rag/graphrag_executor.py, reports/tables/d3_graph_guided_results.csv.</w:t>
      </w:r>
    </w:p>
    <w:p>
      <w:pPr>
        <w:spacing w:after="20"/>
        <w:ind w:left="259" w:hanging="173"/>
      </w:pPr>
      <w:r>
        <w:rPr>
          <w:rFonts w:ascii="Arial" w:hAnsi="Arial"/>
          <w:sz w:val="17"/>
        </w:rPr>
        <w:t xml:space="preserve">? </w:t>
      </w:r>
      <w:r>
        <w:rPr>
          <w:rFonts w:ascii="Arial" w:hAnsi="Arial"/>
          <w:sz w:val="17"/>
        </w:rPr>
        <w:t>Aaya: compare zero-shot vs tuned quality inside adaptive/static GraphRAG if feasible. Files: reports/tables/d3_or_final_zero_shot_vs_tuned.csv, reports/tables/d3_online_retrieval_comparison.csv.</w:t>
      </w:r>
    </w:p>
    <w:p>
      <w:pPr>
        <w:spacing w:after="20"/>
        <w:ind w:left="259" w:hanging="173"/>
      </w:pPr>
      <w:r>
        <w:rPr>
          <w:rFonts w:ascii="Arial" w:hAnsi="Arial"/>
          <w:sz w:val="17"/>
        </w:rPr>
        <w:t xml:space="preserve">? </w:t>
      </w:r>
      <w:r>
        <w:rPr>
          <w:rFonts w:ascii="Arial" w:hAnsi="Arial"/>
          <w:sz w:val="17"/>
        </w:rPr>
        <w:t>Alia: final safety/evaluation/report package, README setup, pytest smoke tests, and ethics/licensing. Files: reports/tables/d3_rag_eval_metrics.csv, reports/tables/d3_safety_before_after.csv, README.md.</w:t>
      </w:r>
    </w:p>
    <w:p>
      <w:pPr>
        <w:spacing w:before="100" w:after="40"/>
      </w:pPr>
      <w:r>
        <w:rPr>
          <w:rFonts w:ascii="Arial" w:hAnsi="Arial"/>
          <w:b/>
          <w:color w:val="1F4E79"/>
          <w:sz w:val="22"/>
        </w:rPr>
        <w:t>Required group tuning prompt</w:t>
      </w:r>
    </w:p>
    <w:tbl>
      <w:tblPr>
        <w:tblW w:type="auto" w:w="0"/>
        <w:tblLook w:firstColumn="1" w:firstRow="1" w:lastColumn="0" w:lastRow="0" w:noHBand="0" w:noVBand="1" w:val="04A0"/>
      </w:tblPr>
      <w:tblGrid>
        <w:gridCol w:w="10368"/>
      </w:tblGrid>
      <w:tr>
        <w:tc>
          <w:tcPr>
            <w:tcW w:type="dxa" w:w="10368"/>
          </w:tcPr>
          <w:p>
            <w:r/>
            <w:r>
              <w:rPr>
                <w:rFonts w:ascii="Consolas" w:hAnsi="Consolas"/>
                <w:sz w:val="14"/>
              </w:rPr>
              <w:t>PEFT/QLoRA tuning is required for our D3 submission. Inspect notebooks/D3_06_Final_Demo_Tuning_Merged_Scope.ipynb, data/tuning/README_TUNING_PLACEHOLDER.md, data/gold/d3_gold_qa.csv, reports/tables/d3_graph_guided_results.csv, and README.md. Help us create an evidence-grounded data/tuning/finetune_qa.jsonl where every answer has source_document_id, page_start/page_end, and evidence_chunk_id. Then design a realistic PEFT/QLoRA tuning card with base model, dataset size, epochs, learning rate, LoRA rank/alpha/dropout, quantization, hardware/time, and license notes. If full training cannot run on our hardware, create a zero-shot baseline and a clear feasibility note instead of pretending tuning succeeded. Also create/update the shared notebook block 'Required PEFT/QLoRA final scope block - tuning/demo/repo hygiene' in notebooks/D3_graphrag_eval_safety.ipynb. The block must show tuning data validation, tuning card, zero-shot vs tuned or zero-shot vs planned-tuned comparison, latency, and final limitations.</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