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03D5" w:rsidRPr="00DD03D5" w:rsidRDefault="00DD03D5" w:rsidP="00DD03D5">
      <w:pPr>
        <w:rPr>
          <w:rFonts w:hint="cs"/>
          <w:b/>
          <w:bCs/>
          <w:i/>
          <w:iCs/>
          <w:sz w:val="36"/>
          <w:szCs w:val="36"/>
        </w:rPr>
      </w:pPr>
      <w:r w:rsidRPr="00DD03D5">
        <w:rPr>
          <w:b/>
          <w:bCs/>
          <w:i/>
          <w:iCs/>
          <w:sz w:val="36"/>
          <w:szCs w:val="36"/>
        </w:rPr>
        <w:t>Data Story: Real Estate Price &amp; Feature Exploration</w:t>
      </w:r>
    </w:p>
    <w:p w:rsidR="00DD03D5" w:rsidRDefault="00DD03D5" w:rsidP="00DD03D5">
      <w:pPr>
        <w:rPr>
          <w:rFonts w:hint="cs"/>
        </w:rPr>
      </w:pPr>
    </w:p>
    <w:p w:rsidR="00DD03D5" w:rsidRPr="00DD03D5" w:rsidRDefault="00DD03D5" w:rsidP="00DD03D5">
      <w:pPr>
        <w:rPr>
          <w:b/>
          <w:bCs/>
          <w:sz w:val="28"/>
          <w:szCs w:val="28"/>
        </w:rPr>
      </w:pPr>
      <w:r w:rsidRPr="00DD03D5">
        <w:rPr>
          <w:b/>
          <w:bCs/>
          <w:sz w:val="28"/>
          <w:szCs w:val="28"/>
        </w:rPr>
        <w:t xml:space="preserve">Prepared by: </w:t>
      </w:r>
      <w:proofErr w:type="spellStart"/>
      <w:r w:rsidRPr="00DD03D5">
        <w:rPr>
          <w:b/>
          <w:bCs/>
          <w:sz w:val="28"/>
          <w:szCs w:val="28"/>
        </w:rPr>
        <w:t>Aya</w:t>
      </w:r>
      <w:proofErr w:type="spellEnd"/>
      <w:r w:rsidRPr="00DD03D5">
        <w:rPr>
          <w:b/>
          <w:bCs/>
          <w:sz w:val="28"/>
          <w:szCs w:val="28"/>
        </w:rPr>
        <w:t xml:space="preserve"> </w:t>
      </w:r>
      <w:proofErr w:type="spellStart"/>
      <w:r w:rsidRPr="00DD03D5">
        <w:rPr>
          <w:b/>
          <w:bCs/>
          <w:sz w:val="28"/>
          <w:szCs w:val="28"/>
        </w:rPr>
        <w:t>Ayman</w:t>
      </w:r>
      <w:proofErr w:type="spellEnd"/>
      <w:r w:rsidRPr="00DD03D5">
        <w:rPr>
          <w:b/>
          <w:bCs/>
          <w:sz w:val="28"/>
          <w:szCs w:val="28"/>
        </w:rPr>
        <w:t xml:space="preserve"> </w:t>
      </w:r>
      <w:proofErr w:type="spellStart"/>
      <w:r w:rsidRPr="00DD03D5">
        <w:rPr>
          <w:b/>
          <w:bCs/>
          <w:sz w:val="28"/>
          <w:szCs w:val="28"/>
        </w:rPr>
        <w:t>Helmy</w:t>
      </w:r>
      <w:proofErr w:type="spellEnd"/>
    </w:p>
    <w:p w:rsidR="00DD03D5" w:rsidRDefault="00DD03D5" w:rsidP="00DD03D5">
      <w:pPr>
        <w:rPr>
          <w:rtl/>
        </w:rPr>
      </w:pPr>
    </w:p>
    <w:p w:rsidR="00DD03D5" w:rsidRDefault="00DD03D5" w:rsidP="00DD03D5">
      <w:r w:rsidRPr="00DD03D5">
        <w:rPr>
          <w:b/>
          <w:bCs/>
          <w:sz w:val="32"/>
          <w:szCs w:val="32"/>
        </w:rPr>
        <w:t>Project Topic</w:t>
      </w:r>
      <w:r>
        <w:t>:</w:t>
      </w:r>
      <w:r w:rsidRPr="00016021">
        <w:rPr>
          <w:sz w:val="28"/>
          <w:szCs w:val="28"/>
        </w:rPr>
        <w:t xml:space="preserve"> Exploring Ames Housing Dataset for Machine Learning Readiness</w:t>
      </w:r>
    </w:p>
    <w:p w:rsidR="00DD03D5" w:rsidRDefault="00DD03D5" w:rsidP="00DD03D5">
      <w:pPr>
        <w:rPr>
          <w:rFonts w:hint="cs"/>
          <w:rtl/>
        </w:rPr>
      </w:pPr>
    </w:p>
    <w:p w:rsidR="00DD03D5" w:rsidRDefault="00DD03D5" w:rsidP="00DD03D5">
      <w:r w:rsidRPr="00016021">
        <w:rPr>
          <w:b/>
          <w:bCs/>
          <w:sz w:val="32"/>
          <w:szCs w:val="32"/>
        </w:rPr>
        <w:t>Tools Used</w:t>
      </w:r>
      <w:r>
        <w:t xml:space="preserve">: </w:t>
      </w:r>
      <w:r w:rsidRPr="00016021">
        <w:rPr>
          <w:sz w:val="28"/>
          <w:szCs w:val="28"/>
        </w:rPr>
        <w:t>Microsoft SQL Server</w:t>
      </w:r>
    </w:p>
    <w:p w:rsidR="00DD03D5" w:rsidRDefault="00DD03D5" w:rsidP="00DD03D5">
      <w:pPr>
        <w:rPr>
          <w:rtl/>
        </w:rPr>
      </w:pPr>
    </w:p>
    <w:p w:rsidR="00DD03D5" w:rsidRPr="00016021" w:rsidRDefault="00DD03D5" w:rsidP="00DD03D5">
      <w:pPr>
        <w:rPr>
          <w:b/>
          <w:bCs/>
          <w:i/>
          <w:iCs/>
          <w:sz w:val="32"/>
          <w:szCs w:val="32"/>
          <w:rtl/>
        </w:rPr>
      </w:pPr>
      <w:r w:rsidRPr="00016021">
        <w:rPr>
          <w:rFonts w:cs="Arial"/>
          <w:b/>
          <w:bCs/>
          <w:i/>
          <w:iCs/>
          <w:sz w:val="32"/>
          <w:szCs w:val="32"/>
          <w:rtl/>
        </w:rPr>
        <w:t xml:space="preserve">1. </w:t>
      </w:r>
      <w:r w:rsidRPr="00016021">
        <w:rPr>
          <w:b/>
          <w:bCs/>
          <w:i/>
          <w:iCs/>
          <w:sz w:val="32"/>
          <w:szCs w:val="32"/>
        </w:rPr>
        <w:t>Executive Summary</w:t>
      </w:r>
      <w:r w:rsidRPr="00016021">
        <w:rPr>
          <w:rFonts w:cs="Arial"/>
          <w:b/>
          <w:bCs/>
          <w:i/>
          <w:iCs/>
          <w:sz w:val="32"/>
          <w:szCs w:val="32"/>
          <w:rtl/>
        </w:rPr>
        <w:t xml:space="preserve"> (الملخص التنفيذي)</w:t>
      </w:r>
    </w:p>
    <w:p w:rsidR="00DD03D5" w:rsidRPr="00016021" w:rsidRDefault="00DD03D5" w:rsidP="00DD03D5">
      <w:pPr>
        <w:rPr>
          <w:sz w:val="28"/>
          <w:szCs w:val="28"/>
        </w:rPr>
      </w:pPr>
      <w:r w:rsidRPr="00016021">
        <w:rPr>
          <w:rFonts w:cs="Arial"/>
          <w:sz w:val="28"/>
          <w:szCs w:val="28"/>
          <w:rtl/>
        </w:rPr>
        <w:t xml:space="preserve">يهدف هذا التقرير إلى تحليل مجموعة بيانات </w:t>
      </w:r>
      <w:r w:rsidRPr="00016021">
        <w:rPr>
          <w:sz w:val="28"/>
          <w:szCs w:val="28"/>
        </w:rPr>
        <w:t>Ames Housing Dataset</w:t>
      </w:r>
      <w:r w:rsidRPr="00016021">
        <w:rPr>
          <w:rFonts w:cs="Arial"/>
          <w:sz w:val="28"/>
          <w:szCs w:val="28"/>
          <w:rtl/>
        </w:rPr>
        <w:t xml:space="preserve"> المحتوية على 1,460 عقاراً سكنياً. التركيز الأساسي من التحليل هو فهم الخصائص (</w:t>
      </w:r>
      <w:r w:rsidRPr="00016021">
        <w:rPr>
          <w:sz w:val="28"/>
          <w:szCs w:val="28"/>
        </w:rPr>
        <w:t>Features</w:t>
      </w:r>
      <w:r w:rsidRPr="00016021">
        <w:rPr>
          <w:rFonts w:cs="Arial"/>
          <w:sz w:val="28"/>
          <w:szCs w:val="28"/>
          <w:rtl/>
        </w:rPr>
        <w:t>) الأكثر تأثيراً على سعر البيع النهائي (</w:t>
      </w:r>
      <w:proofErr w:type="spellStart"/>
      <w:r w:rsidRPr="00016021">
        <w:rPr>
          <w:sz w:val="28"/>
          <w:szCs w:val="28"/>
        </w:rPr>
        <w:t>SalePrice</w:t>
      </w:r>
      <w:proofErr w:type="spellEnd"/>
      <w:r w:rsidRPr="00016021">
        <w:rPr>
          <w:rFonts w:cs="Arial"/>
          <w:sz w:val="28"/>
          <w:szCs w:val="28"/>
          <w:rtl/>
        </w:rPr>
        <w:t>) وتحديد مدى جاهزية البيانات لاستخدامها في نماذج تعلم الآلة (</w:t>
      </w:r>
      <w:r w:rsidRPr="00016021">
        <w:rPr>
          <w:sz w:val="28"/>
          <w:szCs w:val="28"/>
        </w:rPr>
        <w:t>Machine Learning Models</w:t>
      </w:r>
      <w:r w:rsidRPr="00016021">
        <w:rPr>
          <w:rFonts w:cs="Arial"/>
          <w:sz w:val="28"/>
          <w:szCs w:val="28"/>
          <w:rtl/>
        </w:rPr>
        <w:t>).</w:t>
      </w:r>
    </w:p>
    <w:p w:rsidR="00DD03D5" w:rsidRPr="00016021" w:rsidRDefault="00DD03D5" w:rsidP="00DD03D5">
      <w:pPr>
        <w:rPr>
          <w:b/>
          <w:bCs/>
          <w:i/>
          <w:iCs/>
          <w:sz w:val="32"/>
          <w:szCs w:val="32"/>
          <w:rtl/>
        </w:rPr>
      </w:pPr>
    </w:p>
    <w:p w:rsidR="00DD03D5" w:rsidRPr="00016021" w:rsidRDefault="00DD03D5" w:rsidP="00DD03D5">
      <w:pPr>
        <w:rPr>
          <w:b/>
          <w:bCs/>
          <w:i/>
          <w:iCs/>
          <w:sz w:val="32"/>
          <w:szCs w:val="32"/>
          <w:rtl/>
        </w:rPr>
      </w:pPr>
      <w:r w:rsidRPr="00016021">
        <w:rPr>
          <w:rFonts w:cs="Arial"/>
          <w:b/>
          <w:bCs/>
          <w:i/>
          <w:iCs/>
          <w:sz w:val="32"/>
          <w:szCs w:val="32"/>
          <w:rtl/>
        </w:rPr>
        <w:t xml:space="preserve">2. </w:t>
      </w:r>
      <w:r w:rsidRPr="00016021">
        <w:rPr>
          <w:b/>
          <w:bCs/>
          <w:i/>
          <w:iCs/>
          <w:sz w:val="32"/>
          <w:szCs w:val="32"/>
        </w:rPr>
        <w:t>Key Analytical Findings</w:t>
      </w:r>
      <w:r w:rsidRPr="00016021">
        <w:rPr>
          <w:rFonts w:cs="Arial"/>
          <w:b/>
          <w:bCs/>
          <w:i/>
          <w:iCs/>
          <w:sz w:val="32"/>
          <w:szCs w:val="32"/>
          <w:rtl/>
        </w:rPr>
        <w:t xml:space="preserve"> (أبرز نتائج التحليل)</w:t>
      </w:r>
    </w:p>
    <w:p w:rsidR="00DD03D5" w:rsidRPr="00016021" w:rsidRDefault="00DD03D5" w:rsidP="00DD03D5">
      <w:pPr>
        <w:rPr>
          <w:b/>
          <w:bCs/>
          <w:sz w:val="28"/>
          <w:szCs w:val="28"/>
          <w:rtl/>
        </w:rPr>
      </w:pPr>
      <w:r w:rsidRPr="00016021">
        <w:rPr>
          <w:rFonts w:cs="Arial"/>
          <w:b/>
          <w:bCs/>
          <w:sz w:val="28"/>
          <w:szCs w:val="28"/>
          <w:rtl/>
        </w:rPr>
        <w:t>التقييم العام للجودة (</w:t>
      </w:r>
      <w:proofErr w:type="spellStart"/>
      <w:r w:rsidRPr="00016021">
        <w:rPr>
          <w:b/>
          <w:bCs/>
          <w:sz w:val="28"/>
          <w:szCs w:val="28"/>
        </w:rPr>
        <w:t>OverallQual</w:t>
      </w:r>
      <w:proofErr w:type="spellEnd"/>
      <w:r w:rsidRPr="00016021">
        <w:rPr>
          <w:rFonts w:cs="Arial"/>
          <w:b/>
          <w:bCs/>
          <w:sz w:val="28"/>
          <w:szCs w:val="28"/>
          <w:rtl/>
        </w:rPr>
        <w:t>):</w:t>
      </w:r>
    </w:p>
    <w:p w:rsidR="00DD03D5" w:rsidRPr="00016021" w:rsidRDefault="00DD03D5" w:rsidP="00DD03D5">
      <w:pPr>
        <w:rPr>
          <w:sz w:val="28"/>
          <w:szCs w:val="28"/>
          <w:rtl/>
        </w:rPr>
      </w:pPr>
      <w:r w:rsidRPr="00016021">
        <w:rPr>
          <w:rFonts w:cs="Arial"/>
          <w:sz w:val="28"/>
          <w:szCs w:val="28"/>
          <w:rtl/>
        </w:rPr>
        <w:t xml:space="preserve">كشف تحليل </w:t>
      </w:r>
      <w:r w:rsidRPr="00016021">
        <w:rPr>
          <w:sz w:val="28"/>
          <w:szCs w:val="28"/>
        </w:rPr>
        <w:t>SQL</w:t>
      </w:r>
      <w:r w:rsidRPr="00016021">
        <w:rPr>
          <w:rFonts w:cs="Arial"/>
          <w:sz w:val="28"/>
          <w:szCs w:val="28"/>
          <w:rtl/>
        </w:rPr>
        <w:t xml:space="preserve"> عن وجود علاقة طردية قوية جداً بين تقييم الجودة الكلي وسعر العقار. المنازل ذات التقييم العالي (8 إلى 10) تسجل متوسط أسعار يتجاوز ضعف المنازل ذات التقييم المتوسط (5 إلى 6).</w:t>
      </w:r>
    </w:p>
    <w:p w:rsidR="00DD03D5" w:rsidRDefault="00DD03D5" w:rsidP="00DD03D5">
      <w:pPr>
        <w:rPr>
          <w:rtl/>
        </w:rPr>
      </w:pPr>
    </w:p>
    <w:p w:rsidR="00DD03D5" w:rsidRPr="00016021" w:rsidRDefault="00DD03D5" w:rsidP="00DD03D5">
      <w:pPr>
        <w:rPr>
          <w:b/>
          <w:bCs/>
          <w:sz w:val="32"/>
          <w:szCs w:val="32"/>
          <w:rtl/>
        </w:rPr>
      </w:pPr>
      <w:r w:rsidRPr="00016021">
        <w:rPr>
          <w:rFonts w:cs="Arial"/>
          <w:b/>
          <w:bCs/>
          <w:sz w:val="32"/>
          <w:szCs w:val="32"/>
          <w:rtl/>
        </w:rPr>
        <w:t>عامل الحداثة وسنة البناء (</w:t>
      </w:r>
      <w:proofErr w:type="spellStart"/>
      <w:r w:rsidRPr="00016021">
        <w:rPr>
          <w:b/>
          <w:bCs/>
          <w:sz w:val="32"/>
          <w:szCs w:val="32"/>
        </w:rPr>
        <w:t>YearBuilt</w:t>
      </w:r>
      <w:proofErr w:type="spellEnd"/>
      <w:r w:rsidRPr="00016021">
        <w:rPr>
          <w:rFonts w:cs="Arial"/>
          <w:b/>
          <w:bCs/>
          <w:sz w:val="32"/>
          <w:szCs w:val="32"/>
          <w:rtl/>
        </w:rPr>
        <w:t>):</w:t>
      </w:r>
    </w:p>
    <w:p w:rsidR="00DD03D5" w:rsidRPr="00016021" w:rsidRDefault="00DD03D5" w:rsidP="00DD03D5">
      <w:pPr>
        <w:rPr>
          <w:sz w:val="28"/>
          <w:szCs w:val="28"/>
          <w:rtl/>
        </w:rPr>
      </w:pPr>
      <w:r w:rsidRPr="00016021">
        <w:rPr>
          <w:rFonts w:cs="Arial"/>
          <w:sz w:val="28"/>
          <w:szCs w:val="28"/>
          <w:rtl/>
        </w:rPr>
        <w:t>المنازل المبنية في عام 2000 أو ما بعده حققت متوسط أسعار بيع أعلى بنسبة ملحوظة مقارنة بالمنازل القديمة، مما يجعل سنة البناء والتدعيم متغيراً حاسماً في التقييم العقاري.</w:t>
      </w:r>
    </w:p>
    <w:p w:rsidR="00DD03D5" w:rsidRPr="00A20098" w:rsidRDefault="00DD03D5" w:rsidP="00DD03D5">
      <w:pPr>
        <w:rPr>
          <w:b/>
          <w:bCs/>
          <w:sz w:val="28"/>
          <w:szCs w:val="28"/>
          <w:rtl/>
        </w:rPr>
      </w:pPr>
    </w:p>
    <w:p w:rsidR="00DD03D5" w:rsidRPr="00A20098" w:rsidRDefault="00DD03D5" w:rsidP="00DD03D5">
      <w:pPr>
        <w:rPr>
          <w:b/>
          <w:bCs/>
          <w:sz w:val="28"/>
          <w:szCs w:val="28"/>
          <w:rtl/>
        </w:rPr>
      </w:pPr>
      <w:r w:rsidRPr="00A20098">
        <w:rPr>
          <w:rFonts w:cs="Arial"/>
          <w:b/>
          <w:bCs/>
          <w:sz w:val="28"/>
          <w:szCs w:val="28"/>
          <w:rtl/>
        </w:rPr>
        <w:t>المساحة المعيشية والجراج (</w:t>
      </w:r>
      <w:proofErr w:type="spellStart"/>
      <w:r w:rsidRPr="00A20098">
        <w:rPr>
          <w:b/>
          <w:bCs/>
          <w:sz w:val="28"/>
          <w:szCs w:val="28"/>
        </w:rPr>
        <w:t>GrLivArea</w:t>
      </w:r>
      <w:proofErr w:type="spellEnd"/>
      <w:r w:rsidRPr="00A20098">
        <w:rPr>
          <w:b/>
          <w:bCs/>
          <w:sz w:val="28"/>
          <w:szCs w:val="28"/>
        </w:rPr>
        <w:t xml:space="preserve"> &amp; </w:t>
      </w:r>
      <w:proofErr w:type="spellStart"/>
      <w:r w:rsidRPr="00A20098">
        <w:rPr>
          <w:b/>
          <w:bCs/>
          <w:sz w:val="28"/>
          <w:szCs w:val="28"/>
        </w:rPr>
        <w:t>GarageCars</w:t>
      </w:r>
      <w:proofErr w:type="spellEnd"/>
      <w:r w:rsidRPr="00A20098">
        <w:rPr>
          <w:rFonts w:cs="Arial"/>
          <w:b/>
          <w:bCs/>
          <w:sz w:val="28"/>
          <w:szCs w:val="28"/>
          <w:rtl/>
        </w:rPr>
        <w:t>):</w:t>
      </w:r>
    </w:p>
    <w:p w:rsidR="00DD03D5" w:rsidRPr="00A20098" w:rsidRDefault="00DD03D5" w:rsidP="00DD03D5">
      <w:pPr>
        <w:rPr>
          <w:sz w:val="28"/>
          <w:szCs w:val="28"/>
          <w:rtl/>
        </w:rPr>
      </w:pPr>
      <w:r w:rsidRPr="00A20098">
        <w:rPr>
          <w:rFonts w:cs="Arial"/>
          <w:sz w:val="28"/>
          <w:szCs w:val="28"/>
          <w:rtl/>
        </w:rPr>
        <w:lastRenderedPageBreak/>
        <w:t>تبين أن المساحة المعيشية التي تتجاوز 2,000 قدم مربع، بالإضافة إلى وجود جراج يتسع لـ 2 إلى 3 سيارات، ترتبط مباشرة بزيادة القيمة السوقية للمنزل.</w:t>
      </w:r>
    </w:p>
    <w:p w:rsidR="00DD03D5" w:rsidRDefault="00DD03D5" w:rsidP="00DD03D5">
      <w:pPr>
        <w:rPr>
          <w:rtl/>
        </w:rPr>
      </w:pPr>
    </w:p>
    <w:p w:rsidR="00DD03D5" w:rsidRPr="00A20098" w:rsidRDefault="00DD03D5" w:rsidP="00DD03D5">
      <w:pPr>
        <w:rPr>
          <w:b/>
          <w:bCs/>
          <w:sz w:val="32"/>
          <w:szCs w:val="32"/>
          <w:rtl/>
        </w:rPr>
      </w:pPr>
      <w:r w:rsidRPr="00A20098">
        <w:rPr>
          <w:rFonts w:cs="Arial"/>
          <w:b/>
          <w:bCs/>
          <w:sz w:val="32"/>
          <w:szCs w:val="32"/>
          <w:rtl/>
        </w:rPr>
        <w:t>القيم الشاذة (</w:t>
      </w:r>
      <w:r w:rsidRPr="00A20098">
        <w:rPr>
          <w:b/>
          <w:bCs/>
          <w:sz w:val="32"/>
          <w:szCs w:val="32"/>
        </w:rPr>
        <w:t>Outliers</w:t>
      </w:r>
      <w:r w:rsidRPr="00A20098">
        <w:rPr>
          <w:rFonts w:cs="Arial"/>
          <w:b/>
          <w:bCs/>
          <w:sz w:val="32"/>
          <w:szCs w:val="32"/>
          <w:rtl/>
        </w:rPr>
        <w:t>):</w:t>
      </w:r>
    </w:p>
    <w:p w:rsidR="00DD03D5" w:rsidRPr="00A20098" w:rsidRDefault="00DD03D5" w:rsidP="00DD03D5">
      <w:pPr>
        <w:rPr>
          <w:sz w:val="28"/>
          <w:szCs w:val="28"/>
          <w:rtl/>
        </w:rPr>
      </w:pPr>
      <w:r w:rsidRPr="00A20098">
        <w:rPr>
          <w:rFonts w:cs="Arial"/>
          <w:sz w:val="28"/>
          <w:szCs w:val="28"/>
          <w:rtl/>
        </w:rPr>
        <w:t>تم رصد مجموعة محددة من المنازل الفاخرة التي تتجاوز أسعارها 400,000 دولار. هذه النقاط تعد (</w:t>
      </w:r>
      <w:r w:rsidRPr="00A20098">
        <w:rPr>
          <w:sz w:val="28"/>
          <w:szCs w:val="28"/>
        </w:rPr>
        <w:t>Outliers</w:t>
      </w:r>
      <w:r w:rsidRPr="00A20098">
        <w:rPr>
          <w:rFonts w:cs="Arial"/>
          <w:sz w:val="28"/>
          <w:szCs w:val="28"/>
          <w:rtl/>
        </w:rPr>
        <w:t>) يجب التعامل معها أو معالجتها قبل مرحلة تدريب النموذج حتى لا تسبب انحرافاً في التوقعات (</w:t>
      </w:r>
      <w:proofErr w:type="spellStart"/>
      <w:r w:rsidRPr="00A20098">
        <w:rPr>
          <w:sz w:val="28"/>
          <w:szCs w:val="28"/>
        </w:rPr>
        <w:t>Overfitting</w:t>
      </w:r>
      <w:proofErr w:type="spellEnd"/>
      <w:r w:rsidRPr="00A20098">
        <w:rPr>
          <w:rFonts w:cs="Arial"/>
          <w:sz w:val="28"/>
          <w:szCs w:val="28"/>
          <w:rtl/>
        </w:rPr>
        <w:t>).</w:t>
      </w:r>
    </w:p>
    <w:p w:rsidR="00DD03D5" w:rsidRPr="00A20098" w:rsidRDefault="00DD03D5" w:rsidP="00DD03D5">
      <w:pPr>
        <w:rPr>
          <w:b/>
          <w:bCs/>
          <w:i/>
          <w:iCs/>
          <w:sz w:val="32"/>
          <w:szCs w:val="32"/>
          <w:rtl/>
        </w:rPr>
      </w:pPr>
    </w:p>
    <w:p w:rsidR="00DD03D5" w:rsidRPr="00A20098" w:rsidRDefault="00DD03D5" w:rsidP="00DD03D5">
      <w:pPr>
        <w:rPr>
          <w:b/>
          <w:bCs/>
          <w:i/>
          <w:iCs/>
          <w:sz w:val="32"/>
          <w:szCs w:val="32"/>
          <w:rtl/>
        </w:rPr>
      </w:pPr>
      <w:r w:rsidRPr="00A20098">
        <w:rPr>
          <w:rFonts w:cs="Arial"/>
          <w:b/>
          <w:bCs/>
          <w:i/>
          <w:iCs/>
          <w:sz w:val="32"/>
          <w:szCs w:val="32"/>
          <w:rtl/>
        </w:rPr>
        <w:t xml:space="preserve">3. </w:t>
      </w:r>
      <w:r w:rsidRPr="00A20098">
        <w:rPr>
          <w:b/>
          <w:bCs/>
          <w:i/>
          <w:iCs/>
          <w:sz w:val="32"/>
          <w:szCs w:val="32"/>
        </w:rPr>
        <w:t>Machine Learning Readiness &amp; Recommendations</w:t>
      </w:r>
      <w:r w:rsidRPr="00A20098">
        <w:rPr>
          <w:rFonts w:cs="Arial"/>
          <w:b/>
          <w:bCs/>
          <w:i/>
          <w:iCs/>
          <w:sz w:val="32"/>
          <w:szCs w:val="32"/>
          <w:rtl/>
        </w:rPr>
        <w:t xml:space="preserve"> (التوصيات للذكاء الاصطناعي)</w:t>
      </w:r>
    </w:p>
    <w:p w:rsidR="00DD03D5" w:rsidRPr="00A20098" w:rsidRDefault="00DD03D5" w:rsidP="00DD03D5">
      <w:pPr>
        <w:rPr>
          <w:b/>
          <w:bCs/>
          <w:sz w:val="28"/>
          <w:szCs w:val="28"/>
          <w:rtl/>
        </w:rPr>
      </w:pPr>
      <w:r w:rsidRPr="00A20098">
        <w:rPr>
          <w:b/>
          <w:bCs/>
          <w:sz w:val="28"/>
          <w:szCs w:val="28"/>
        </w:rPr>
        <w:t>Feature Selection</w:t>
      </w:r>
      <w:r w:rsidRPr="00A20098">
        <w:rPr>
          <w:rFonts w:cs="Arial"/>
          <w:b/>
          <w:bCs/>
          <w:sz w:val="28"/>
          <w:szCs w:val="28"/>
          <w:rtl/>
        </w:rPr>
        <w:t xml:space="preserve"> (اختيار الخصائص):</w:t>
      </w:r>
    </w:p>
    <w:p w:rsidR="00DD03D5" w:rsidRPr="00A20098" w:rsidRDefault="00DD03D5" w:rsidP="00DD03D5">
      <w:pPr>
        <w:rPr>
          <w:sz w:val="28"/>
          <w:szCs w:val="28"/>
          <w:rtl/>
        </w:rPr>
      </w:pPr>
      <w:r w:rsidRPr="00A20098">
        <w:rPr>
          <w:rFonts w:cs="Arial"/>
          <w:sz w:val="28"/>
          <w:szCs w:val="28"/>
          <w:rtl/>
        </w:rPr>
        <w:t xml:space="preserve">يوصى بالتركيز على المتغيرات التالية كمدخلات رئيسية لنماذج التوقع: </w:t>
      </w:r>
      <w:proofErr w:type="spellStart"/>
      <w:r w:rsidRPr="00A20098">
        <w:rPr>
          <w:sz w:val="28"/>
          <w:szCs w:val="28"/>
        </w:rPr>
        <w:t>OverallQual</w:t>
      </w:r>
      <w:proofErr w:type="spellEnd"/>
      <w:r w:rsidRPr="00A20098">
        <w:rPr>
          <w:sz w:val="28"/>
          <w:szCs w:val="28"/>
        </w:rPr>
        <w:t xml:space="preserve">, </w:t>
      </w:r>
      <w:proofErr w:type="spellStart"/>
      <w:r w:rsidRPr="00A20098">
        <w:rPr>
          <w:sz w:val="28"/>
          <w:szCs w:val="28"/>
        </w:rPr>
        <w:t>GrLivArea</w:t>
      </w:r>
      <w:proofErr w:type="spellEnd"/>
      <w:r w:rsidRPr="00A20098">
        <w:rPr>
          <w:sz w:val="28"/>
          <w:szCs w:val="28"/>
        </w:rPr>
        <w:t xml:space="preserve">, </w:t>
      </w:r>
      <w:proofErr w:type="spellStart"/>
      <w:r w:rsidRPr="00A20098">
        <w:rPr>
          <w:sz w:val="28"/>
          <w:szCs w:val="28"/>
        </w:rPr>
        <w:t>GarageCars</w:t>
      </w:r>
      <w:proofErr w:type="spellEnd"/>
      <w:r w:rsidRPr="00A20098">
        <w:rPr>
          <w:sz w:val="28"/>
          <w:szCs w:val="28"/>
        </w:rPr>
        <w:t xml:space="preserve">, </w:t>
      </w:r>
      <w:proofErr w:type="spellStart"/>
      <w:r w:rsidRPr="00A20098">
        <w:rPr>
          <w:sz w:val="28"/>
          <w:szCs w:val="28"/>
        </w:rPr>
        <w:t>YearBuilt</w:t>
      </w:r>
      <w:proofErr w:type="spellEnd"/>
      <w:r w:rsidRPr="00A20098">
        <w:rPr>
          <w:rFonts w:cs="Arial"/>
          <w:sz w:val="28"/>
          <w:szCs w:val="28"/>
          <w:rtl/>
        </w:rPr>
        <w:t xml:space="preserve">, و </w:t>
      </w:r>
      <w:proofErr w:type="spellStart"/>
      <w:r w:rsidRPr="00A20098">
        <w:rPr>
          <w:sz w:val="28"/>
          <w:szCs w:val="28"/>
        </w:rPr>
        <w:t>TotalBsmtSF</w:t>
      </w:r>
      <w:proofErr w:type="spellEnd"/>
      <w:r w:rsidRPr="00A20098">
        <w:rPr>
          <w:rFonts w:cs="Arial"/>
          <w:sz w:val="28"/>
          <w:szCs w:val="28"/>
          <w:rtl/>
        </w:rPr>
        <w:t>.</w:t>
      </w:r>
    </w:p>
    <w:p w:rsidR="00DD03D5" w:rsidRDefault="00DD03D5" w:rsidP="00DD03D5">
      <w:pPr>
        <w:rPr>
          <w:rtl/>
        </w:rPr>
      </w:pPr>
    </w:p>
    <w:p w:rsidR="00DD03D5" w:rsidRPr="00A20098" w:rsidRDefault="00DD03D5" w:rsidP="00DD03D5">
      <w:pPr>
        <w:rPr>
          <w:b/>
          <w:bCs/>
          <w:sz w:val="28"/>
          <w:szCs w:val="28"/>
          <w:rtl/>
        </w:rPr>
      </w:pPr>
      <w:r w:rsidRPr="00A20098">
        <w:rPr>
          <w:b/>
          <w:bCs/>
          <w:sz w:val="28"/>
          <w:szCs w:val="28"/>
        </w:rPr>
        <w:t xml:space="preserve">Data </w:t>
      </w:r>
      <w:proofErr w:type="gramStart"/>
      <w:r w:rsidRPr="00A20098">
        <w:rPr>
          <w:b/>
          <w:bCs/>
          <w:sz w:val="28"/>
          <w:szCs w:val="28"/>
        </w:rPr>
        <w:t>Preprocessing</w:t>
      </w:r>
      <w:proofErr w:type="gramEnd"/>
      <w:r w:rsidRPr="00A20098">
        <w:rPr>
          <w:rFonts w:cs="Arial"/>
          <w:b/>
          <w:bCs/>
          <w:sz w:val="28"/>
          <w:szCs w:val="28"/>
          <w:rtl/>
        </w:rPr>
        <w:t xml:space="preserve"> (معالجة البيانات):</w:t>
      </w:r>
    </w:p>
    <w:p w:rsidR="00DD03D5" w:rsidRPr="00A20098" w:rsidRDefault="00DD03D5" w:rsidP="00DD03D5">
      <w:pPr>
        <w:rPr>
          <w:sz w:val="28"/>
          <w:szCs w:val="28"/>
          <w:rtl/>
        </w:rPr>
      </w:pPr>
      <w:r w:rsidRPr="00A20098">
        <w:rPr>
          <w:rFonts w:cs="Arial"/>
          <w:sz w:val="28"/>
          <w:szCs w:val="28"/>
          <w:rtl/>
        </w:rPr>
        <w:t>ضرورة التعامل مع القيم المفقودة (</w:t>
      </w:r>
      <w:r w:rsidRPr="00A20098">
        <w:rPr>
          <w:sz w:val="28"/>
          <w:szCs w:val="28"/>
        </w:rPr>
        <w:t>Null Values</w:t>
      </w:r>
      <w:r w:rsidRPr="00A20098">
        <w:rPr>
          <w:rFonts w:cs="Arial"/>
          <w:sz w:val="28"/>
          <w:szCs w:val="28"/>
          <w:rtl/>
        </w:rPr>
        <w:t xml:space="preserve">) في أعمدة مثل </w:t>
      </w:r>
      <w:proofErr w:type="spellStart"/>
      <w:r w:rsidRPr="00A20098">
        <w:rPr>
          <w:sz w:val="28"/>
          <w:szCs w:val="28"/>
        </w:rPr>
        <w:t>LotFrontage</w:t>
      </w:r>
      <w:proofErr w:type="spellEnd"/>
      <w:r w:rsidRPr="00A20098">
        <w:rPr>
          <w:rFonts w:cs="Arial"/>
          <w:sz w:val="28"/>
          <w:szCs w:val="28"/>
          <w:rtl/>
        </w:rPr>
        <w:t xml:space="preserve"> وتنظيف القيم الشاذة العالية جداً في الأسعار قبل تطبيق خوارزمية </w:t>
      </w:r>
      <w:r w:rsidRPr="00A20098">
        <w:rPr>
          <w:sz w:val="28"/>
          <w:szCs w:val="28"/>
        </w:rPr>
        <w:t>Linear Regression</w:t>
      </w:r>
      <w:r w:rsidRPr="00A20098">
        <w:rPr>
          <w:rFonts w:cs="Arial"/>
          <w:sz w:val="28"/>
          <w:szCs w:val="28"/>
          <w:rtl/>
        </w:rPr>
        <w:t xml:space="preserve"> أو </w:t>
      </w:r>
      <w:r w:rsidRPr="00A20098">
        <w:rPr>
          <w:sz w:val="28"/>
          <w:szCs w:val="28"/>
        </w:rPr>
        <w:t>Random Forest</w:t>
      </w:r>
      <w:r w:rsidRPr="00A20098">
        <w:rPr>
          <w:rFonts w:cs="Arial"/>
          <w:sz w:val="28"/>
          <w:szCs w:val="28"/>
          <w:rtl/>
        </w:rPr>
        <w:t>.</w:t>
      </w:r>
    </w:p>
    <w:p w:rsidR="004051F2" w:rsidRDefault="004051F2" w:rsidP="00DD03D5">
      <w:bookmarkStart w:id="0" w:name="_GoBack"/>
      <w:bookmarkEnd w:id="0"/>
    </w:p>
    <w:sectPr w:rsidR="004051F2" w:rsidSect="00522DC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03D5"/>
    <w:rsid w:val="00016021"/>
    <w:rsid w:val="004051F2"/>
    <w:rsid w:val="00522DCB"/>
    <w:rsid w:val="00A20098"/>
    <w:rsid w:val="00DD0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Aboukhadra</dc:creator>
  <cp:lastModifiedBy>Aboukhadra</cp:lastModifiedBy>
  <cp:revision>1</cp:revision>
  <dcterms:created xsi:type="dcterms:W3CDTF">2026-08-03T15:27:00Z</dcterms:created>
  <dcterms:modified xsi:type="dcterms:W3CDTF">2026-08-03T15:52:00Z</dcterms:modified>
</cp:coreProperties>
</file>