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00884" w14:textId="77777777" w:rsidR="00AD5828" w:rsidRPr="00FE503C" w:rsidRDefault="00AD5828" w:rsidP="00AD5828">
      <w:pPr>
        <w:widowControl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E503C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Information Systems Analysis and Design Term Projects</w:t>
      </w:r>
    </w:p>
    <w:p w14:paraId="62F38598" w14:textId="77777777" w:rsidR="00AD5828" w:rsidRPr="00FE503C" w:rsidRDefault="00AD5828" w:rsidP="00AD5828">
      <w:pPr>
        <w:widowControl/>
        <w:spacing w:after="160" w:line="259" w:lineRule="auto"/>
        <w:jc w:val="both"/>
        <w:rPr>
          <w:rFonts w:ascii="Calibri" w:eastAsia="Calibri" w:hAnsi="Calibri" w:cs="Arial"/>
          <w:b/>
          <w:bCs/>
        </w:rPr>
      </w:pPr>
    </w:p>
    <w:p w14:paraId="335909A9" w14:textId="1132B850" w:rsidR="00AD5828" w:rsidRPr="00FE503C" w:rsidRDefault="00AD5828" w:rsidP="00FE503C">
      <w:pPr>
        <w:keepNext/>
        <w:keepLines/>
        <w:widowControl/>
        <w:spacing w:before="240" w:line="259" w:lineRule="auto"/>
        <w:jc w:val="both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FE503C">
        <w:rPr>
          <w:rFonts w:ascii="Calibri Light" w:eastAsia="Times New Roman" w:hAnsi="Calibri Light" w:cs="Times New Roman"/>
          <w:color w:val="2E74B5"/>
          <w:sz w:val="32"/>
          <w:szCs w:val="32"/>
        </w:rPr>
        <w:t>P</w:t>
      </w:r>
      <w:r w:rsidR="00D00922" w:rsidRPr="00FE503C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roject </w:t>
      </w:r>
      <w:r w:rsidR="00FE503C">
        <w:rPr>
          <w:rFonts w:ascii="Calibri Light" w:eastAsia="Times New Roman" w:hAnsi="Calibri Light" w:cs="Times New Roman"/>
          <w:color w:val="2E74B5"/>
          <w:sz w:val="32"/>
          <w:szCs w:val="32"/>
        </w:rPr>
        <w:t>6</w:t>
      </w:r>
      <w:r w:rsidRPr="00FE503C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: </w:t>
      </w:r>
      <w:r w:rsidR="0037547F" w:rsidRPr="00FE503C">
        <w:rPr>
          <w:rFonts w:ascii="Calibri Light" w:eastAsia="Times New Roman" w:hAnsi="Calibri Light" w:cs="Times New Roman"/>
          <w:color w:val="2E74B5"/>
          <w:sz w:val="32"/>
          <w:szCs w:val="32"/>
        </w:rPr>
        <w:t>Health Information Network</w:t>
      </w:r>
    </w:p>
    <w:p w14:paraId="79D47261" w14:textId="77777777" w:rsidR="00412D42" w:rsidRPr="00FE503C" w:rsidRDefault="00412D42" w:rsidP="00AD5828">
      <w:pPr>
        <w:spacing w:before="2" w:line="120" w:lineRule="exact"/>
        <w:jc w:val="both"/>
        <w:rPr>
          <w:sz w:val="12"/>
          <w:szCs w:val="12"/>
        </w:rPr>
      </w:pPr>
    </w:p>
    <w:p w14:paraId="08DF9AA0" w14:textId="371D268C" w:rsidR="0037547F" w:rsidRPr="00FE503C" w:rsidRDefault="0037547F" w:rsidP="0037547F">
      <w:pPr>
        <w:spacing w:beforeLines="72" w:before="172"/>
        <w:jc w:val="both"/>
        <w:rPr>
          <w:rFonts w:asciiTheme="majorBidi" w:hAnsiTheme="majorBidi" w:cstheme="majorBidi"/>
          <w:sz w:val="24"/>
          <w:szCs w:val="24"/>
        </w:rPr>
      </w:pPr>
      <w:r w:rsidRPr="00FE503C">
        <w:rPr>
          <w:rFonts w:asciiTheme="majorBidi" w:hAnsiTheme="majorBidi" w:cstheme="majorBidi"/>
          <w:sz w:val="24"/>
          <w:szCs w:val="24"/>
        </w:rPr>
        <w:t xml:space="preserve">The online Health Information Network (HIN) is a representative of a web application used by patients, health providers, and government regulators as a national system for managing and exchanging health records in accordance with HIPAA standards. HIN needs self-adaptation capabilities to balance a number of goals. </w:t>
      </w:r>
      <w:r w:rsidR="0004247D" w:rsidRPr="00FE503C">
        <w:rPr>
          <w:rFonts w:asciiTheme="majorBidi" w:hAnsiTheme="majorBidi" w:cstheme="majorBidi"/>
          <w:sz w:val="24"/>
          <w:szCs w:val="24"/>
        </w:rPr>
        <w:t>The system</w:t>
      </w:r>
      <w:r w:rsidRPr="00FE503C">
        <w:rPr>
          <w:rFonts w:asciiTheme="majorBidi" w:hAnsiTheme="majorBidi" w:cstheme="majorBidi"/>
          <w:sz w:val="24"/>
          <w:szCs w:val="24"/>
        </w:rPr>
        <w:t xml:space="preserve"> maintains a high authentication system for each type of stakeholders to keep the confidentiality of health records, and provides each stakeholder with the appropriate view. </w:t>
      </w:r>
    </w:p>
    <w:p w14:paraId="1B5DE3E7" w14:textId="07CA725C" w:rsidR="0037547F" w:rsidRPr="00FE503C" w:rsidRDefault="0037547F" w:rsidP="008E0F60">
      <w:pPr>
        <w:spacing w:beforeLines="72" w:before="172"/>
        <w:jc w:val="both"/>
        <w:rPr>
          <w:rFonts w:asciiTheme="majorBidi" w:hAnsiTheme="majorBidi" w:cstheme="majorBidi"/>
          <w:sz w:val="24"/>
          <w:szCs w:val="24"/>
        </w:rPr>
      </w:pPr>
      <w:r w:rsidRPr="00FE503C">
        <w:rPr>
          <w:rFonts w:asciiTheme="majorBidi" w:hAnsiTheme="majorBidi" w:cstheme="majorBidi"/>
          <w:sz w:val="24"/>
          <w:szCs w:val="24"/>
        </w:rPr>
        <w:t xml:space="preserve">Using the HIN system, a patient can </w:t>
      </w:r>
      <w:r w:rsidRPr="004E61AD">
        <w:rPr>
          <w:rFonts w:asciiTheme="majorBidi" w:hAnsiTheme="majorBidi" w:cstheme="majorBidi"/>
          <w:sz w:val="24"/>
          <w:szCs w:val="24"/>
          <w:highlight w:val="yellow"/>
        </w:rPr>
        <w:t xml:space="preserve">access his/her </w:t>
      </w:r>
      <w:proofErr w:type="gramStart"/>
      <w:r w:rsidRPr="004E61AD">
        <w:rPr>
          <w:rFonts w:asciiTheme="majorBidi" w:hAnsiTheme="majorBidi" w:cstheme="majorBidi"/>
          <w:sz w:val="24"/>
          <w:szCs w:val="24"/>
          <w:highlight w:val="yellow"/>
        </w:rPr>
        <w:t>country-wide</w:t>
      </w:r>
      <w:proofErr w:type="gramEnd"/>
      <w:r w:rsidRPr="004E61AD">
        <w:rPr>
          <w:rFonts w:asciiTheme="majorBidi" w:hAnsiTheme="majorBidi" w:cstheme="majorBidi"/>
          <w:sz w:val="24"/>
          <w:szCs w:val="24"/>
          <w:highlight w:val="yellow"/>
        </w:rPr>
        <w:t xml:space="preserve"> health records</w:t>
      </w:r>
      <w:r w:rsidRPr="00FE503C">
        <w:rPr>
          <w:rFonts w:asciiTheme="majorBidi" w:hAnsiTheme="majorBidi" w:cstheme="majorBidi"/>
          <w:sz w:val="24"/>
          <w:szCs w:val="24"/>
        </w:rPr>
        <w:t xml:space="preserve">. </w:t>
      </w:r>
      <w:r w:rsidRPr="004E61AD">
        <w:rPr>
          <w:rFonts w:asciiTheme="majorBidi" w:hAnsiTheme="majorBidi" w:cstheme="majorBidi"/>
          <w:sz w:val="24"/>
          <w:szCs w:val="24"/>
        </w:rPr>
        <w:t>The process allows for search by date, type of indecent,</w:t>
      </w:r>
      <w:r w:rsidRPr="00FE503C">
        <w:rPr>
          <w:rFonts w:asciiTheme="majorBidi" w:hAnsiTheme="majorBidi" w:cstheme="majorBidi"/>
          <w:sz w:val="24"/>
          <w:szCs w:val="24"/>
        </w:rPr>
        <w:t xml:space="preserve"> and so on. Patients can </w:t>
      </w:r>
      <w:r w:rsidRPr="004E61AD">
        <w:rPr>
          <w:rFonts w:asciiTheme="majorBidi" w:hAnsiTheme="majorBidi" w:cstheme="majorBidi"/>
          <w:sz w:val="24"/>
          <w:szCs w:val="24"/>
          <w:highlight w:val="yellow"/>
        </w:rPr>
        <w:t>make appointment</w:t>
      </w:r>
      <w:r w:rsidRPr="00FE503C">
        <w:rPr>
          <w:rFonts w:asciiTheme="majorBidi" w:hAnsiTheme="majorBidi" w:cstheme="majorBidi"/>
          <w:sz w:val="24"/>
          <w:szCs w:val="24"/>
        </w:rPr>
        <w:t xml:space="preserve"> requests with health providers. </w:t>
      </w:r>
      <w:r w:rsidRPr="004E61AD">
        <w:rPr>
          <w:rFonts w:asciiTheme="majorBidi" w:hAnsiTheme="majorBidi" w:cstheme="majorBidi"/>
          <w:sz w:val="24"/>
          <w:szCs w:val="24"/>
        </w:rPr>
        <w:t>Appointment requests defer</w:t>
      </w:r>
      <w:r w:rsidRPr="00FE503C">
        <w:rPr>
          <w:rFonts w:asciiTheme="majorBidi" w:hAnsiTheme="majorBidi" w:cstheme="majorBidi"/>
          <w:sz w:val="24"/>
          <w:szCs w:val="24"/>
        </w:rPr>
        <w:t xml:space="preserve"> based on type of illnes</w:t>
      </w:r>
      <w:r w:rsidRPr="004E61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requested and patient's record of treatments. For instance, HIN </w:t>
      </w:r>
      <w:r w:rsidRPr="004E61AD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gives priory</w:t>
      </w:r>
      <w:r w:rsidRPr="004E61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placing a patient to the health provider, with whom the patient had received treatment earlier. </w:t>
      </w:r>
      <w:r w:rsidRPr="00FE503C">
        <w:rPr>
          <w:rFonts w:asciiTheme="majorBidi" w:hAnsiTheme="majorBidi" w:cstheme="majorBidi"/>
          <w:sz w:val="24"/>
          <w:szCs w:val="24"/>
        </w:rPr>
        <w:t>However, if the illness is of an emergency nature, the system places the patient with the health provider that has the closest availability.</w:t>
      </w:r>
      <w:r w:rsidR="00EE5307" w:rsidRPr="00FE503C">
        <w:rPr>
          <w:rFonts w:asciiTheme="majorBidi" w:hAnsiTheme="majorBidi" w:cstheme="majorBidi"/>
          <w:sz w:val="24"/>
          <w:szCs w:val="24"/>
        </w:rPr>
        <w:t xml:space="preserve"> The </w:t>
      </w:r>
      <w:r w:rsidR="00EE5307" w:rsidRPr="004E61AD">
        <w:rPr>
          <w:rFonts w:asciiTheme="majorBidi" w:hAnsiTheme="majorBidi" w:cstheme="majorBidi"/>
          <w:sz w:val="24"/>
          <w:szCs w:val="24"/>
          <w:highlight w:val="yellow"/>
        </w:rPr>
        <w:t xml:space="preserve">patients </w:t>
      </w:r>
      <w:proofErr w:type="gramStart"/>
      <w:r w:rsidR="00EE5307" w:rsidRPr="004E61AD">
        <w:rPr>
          <w:rFonts w:asciiTheme="majorBidi" w:hAnsiTheme="majorBidi" w:cstheme="majorBidi"/>
          <w:sz w:val="24"/>
          <w:szCs w:val="24"/>
          <w:highlight w:val="yellow"/>
        </w:rPr>
        <w:t>can be notified</w:t>
      </w:r>
      <w:proofErr w:type="gramEnd"/>
      <w:r w:rsidR="00EE5307" w:rsidRPr="00FE503C">
        <w:rPr>
          <w:rFonts w:asciiTheme="majorBidi" w:hAnsiTheme="majorBidi" w:cstheme="majorBidi"/>
          <w:sz w:val="24"/>
          <w:szCs w:val="24"/>
        </w:rPr>
        <w:t xml:space="preserve"> by email and/or SMS for approaching appointments. Appointments maybe </w:t>
      </w:r>
      <w:r w:rsidR="00EE5307" w:rsidRPr="004E61AD">
        <w:rPr>
          <w:rFonts w:asciiTheme="majorBidi" w:hAnsiTheme="majorBidi" w:cstheme="majorBidi"/>
          <w:sz w:val="24"/>
          <w:szCs w:val="24"/>
          <w:highlight w:val="yellow"/>
        </w:rPr>
        <w:t xml:space="preserve">cancelled </w:t>
      </w:r>
      <w:r w:rsidR="00EE5307" w:rsidRPr="004E61AD">
        <w:rPr>
          <w:rFonts w:asciiTheme="majorBidi" w:hAnsiTheme="majorBidi" w:cstheme="majorBidi"/>
          <w:sz w:val="24"/>
          <w:szCs w:val="24"/>
        </w:rPr>
        <w:t>or changed</w:t>
      </w:r>
      <w:r w:rsidR="00EE5307" w:rsidRPr="00FE503C">
        <w:rPr>
          <w:rFonts w:asciiTheme="majorBidi" w:hAnsiTheme="majorBidi" w:cstheme="majorBidi"/>
          <w:sz w:val="24"/>
          <w:szCs w:val="24"/>
        </w:rPr>
        <w:t xml:space="preserve">. If </w:t>
      </w:r>
      <w:proofErr w:type="gramStart"/>
      <w:r w:rsidR="00EE5307" w:rsidRPr="00FE503C">
        <w:rPr>
          <w:rFonts w:asciiTheme="majorBidi" w:hAnsiTheme="majorBidi" w:cstheme="majorBidi"/>
          <w:sz w:val="24"/>
          <w:szCs w:val="24"/>
        </w:rPr>
        <w:t>an appointment is cancelled by the patient</w:t>
      </w:r>
      <w:proofErr w:type="gramEnd"/>
      <w:r w:rsidR="00EE5307" w:rsidRPr="00FE503C">
        <w:rPr>
          <w:rFonts w:asciiTheme="majorBidi" w:hAnsiTheme="majorBidi" w:cstheme="majorBidi"/>
          <w:sz w:val="24"/>
          <w:szCs w:val="24"/>
        </w:rPr>
        <w:t xml:space="preserve">, further appointments will be treated as a new appointment following the same criteria described above. </w:t>
      </w:r>
      <w:r w:rsidR="00EE5307" w:rsidRPr="004E61AD">
        <w:rPr>
          <w:rFonts w:asciiTheme="majorBidi" w:hAnsiTheme="majorBidi" w:cstheme="majorBidi"/>
          <w:sz w:val="24"/>
          <w:szCs w:val="24"/>
          <w:highlight w:val="yellow"/>
        </w:rPr>
        <w:t>Change</w:t>
      </w:r>
      <w:r w:rsidR="00EE5307" w:rsidRPr="00FE503C">
        <w:rPr>
          <w:rFonts w:asciiTheme="majorBidi" w:hAnsiTheme="majorBidi" w:cstheme="majorBidi"/>
          <w:sz w:val="24"/>
          <w:szCs w:val="24"/>
        </w:rPr>
        <w:t xml:space="preserve"> of appointment depends on the availability of the health provider and the type and emergency nature of the illness.</w:t>
      </w:r>
      <w:r w:rsidR="008821F7" w:rsidRPr="00FE503C">
        <w:rPr>
          <w:rFonts w:asciiTheme="majorBidi" w:hAnsiTheme="majorBidi" w:cstheme="majorBidi"/>
          <w:sz w:val="24"/>
          <w:szCs w:val="24"/>
        </w:rPr>
        <w:t xml:space="preserve"> </w:t>
      </w:r>
      <w:r w:rsidR="008821F7" w:rsidRPr="004E61AD">
        <w:rPr>
          <w:rFonts w:asciiTheme="majorBidi" w:hAnsiTheme="majorBidi" w:cstheme="majorBidi"/>
          <w:sz w:val="24"/>
          <w:szCs w:val="24"/>
          <w:highlight w:val="yellow"/>
        </w:rPr>
        <w:t xml:space="preserve">The status of the patient treatment record </w:t>
      </w:r>
      <w:proofErr w:type="gramStart"/>
      <w:r w:rsidR="008E0F60" w:rsidRPr="004E61AD">
        <w:rPr>
          <w:rFonts w:asciiTheme="majorBidi" w:hAnsiTheme="majorBidi" w:cstheme="majorBidi"/>
          <w:sz w:val="24"/>
          <w:szCs w:val="24"/>
          <w:highlight w:val="yellow"/>
        </w:rPr>
        <w:t>should be tracked</w:t>
      </w:r>
      <w:proofErr w:type="gramEnd"/>
      <w:r w:rsidR="008E0F60" w:rsidRPr="004E61AD">
        <w:rPr>
          <w:rFonts w:asciiTheme="majorBidi" w:hAnsiTheme="majorBidi" w:cstheme="majorBidi"/>
          <w:sz w:val="24"/>
          <w:szCs w:val="24"/>
          <w:highlight w:val="yellow"/>
        </w:rPr>
        <w:t xml:space="preserve"> by the system and the health </w:t>
      </w:r>
      <w:bookmarkStart w:id="0" w:name="_GoBack"/>
      <w:bookmarkEnd w:id="0"/>
      <w:r w:rsidR="008E0F60" w:rsidRPr="004E61AD">
        <w:rPr>
          <w:rFonts w:asciiTheme="majorBidi" w:hAnsiTheme="majorBidi" w:cstheme="majorBidi"/>
          <w:sz w:val="24"/>
          <w:szCs w:val="24"/>
          <w:highlight w:val="yellow"/>
        </w:rPr>
        <w:t>providers should be available for at least 3 times a week</w:t>
      </w:r>
      <w:r w:rsidR="008E0F60" w:rsidRPr="00FE503C">
        <w:rPr>
          <w:rFonts w:asciiTheme="majorBidi" w:hAnsiTheme="majorBidi" w:cstheme="majorBidi"/>
          <w:sz w:val="24"/>
          <w:szCs w:val="24"/>
        </w:rPr>
        <w:t>.</w:t>
      </w:r>
    </w:p>
    <w:p w14:paraId="4A08DE5B" w14:textId="72714095" w:rsidR="0037547F" w:rsidRPr="00FE503C" w:rsidRDefault="0037547F" w:rsidP="0037547F">
      <w:pPr>
        <w:spacing w:beforeLines="72" w:before="172"/>
        <w:jc w:val="both"/>
        <w:rPr>
          <w:rFonts w:asciiTheme="majorBidi" w:hAnsiTheme="majorBidi" w:cstheme="majorBidi"/>
          <w:sz w:val="24"/>
          <w:szCs w:val="24"/>
        </w:rPr>
      </w:pPr>
      <w:r w:rsidRPr="00423F9C">
        <w:rPr>
          <w:rFonts w:asciiTheme="majorBidi" w:hAnsiTheme="majorBidi" w:cstheme="majorBidi"/>
          <w:sz w:val="24"/>
          <w:szCs w:val="24"/>
          <w:highlight w:val="yellow"/>
        </w:rPr>
        <w:t>Periodically, an appointment allocation component fetches patients’ appointment requests and matches them with a HIN health provider</w:t>
      </w:r>
      <w:r w:rsidRPr="00FE503C">
        <w:rPr>
          <w:rFonts w:asciiTheme="majorBidi" w:hAnsiTheme="majorBidi" w:cstheme="majorBidi"/>
          <w:sz w:val="24"/>
          <w:szCs w:val="24"/>
        </w:rPr>
        <w:t xml:space="preserve">. HIN health providers </w:t>
      </w:r>
      <w:r w:rsidRPr="00423F9C">
        <w:rPr>
          <w:rFonts w:asciiTheme="majorBidi" w:hAnsiTheme="majorBidi" w:cstheme="majorBidi"/>
          <w:sz w:val="24"/>
          <w:szCs w:val="24"/>
          <w:highlight w:val="yellow"/>
        </w:rPr>
        <w:t>can then retrieve</w:t>
      </w:r>
      <w:r w:rsidRPr="00FE503C">
        <w:rPr>
          <w:rFonts w:asciiTheme="majorBidi" w:hAnsiTheme="majorBidi" w:cstheme="majorBidi"/>
          <w:sz w:val="24"/>
          <w:szCs w:val="24"/>
        </w:rPr>
        <w:t xml:space="preserve"> appointments that </w:t>
      </w:r>
      <w:proofErr w:type="gramStart"/>
      <w:r w:rsidRPr="00FE503C">
        <w:rPr>
          <w:rFonts w:asciiTheme="majorBidi" w:hAnsiTheme="majorBidi" w:cstheme="majorBidi"/>
          <w:sz w:val="24"/>
          <w:szCs w:val="24"/>
        </w:rPr>
        <w:t>have been placed</w:t>
      </w:r>
      <w:proofErr w:type="gramEnd"/>
      <w:r w:rsidRPr="00FE503C">
        <w:rPr>
          <w:rFonts w:asciiTheme="majorBidi" w:hAnsiTheme="majorBidi" w:cstheme="majorBidi"/>
          <w:sz w:val="24"/>
          <w:szCs w:val="24"/>
        </w:rPr>
        <w:t xml:space="preserve"> to them using a dedicated Portal. Based on the type of illness, a subset of the patients’ information </w:t>
      </w:r>
      <w:proofErr w:type="gramStart"/>
      <w:r w:rsidRPr="00423F9C">
        <w:rPr>
          <w:rFonts w:asciiTheme="majorBidi" w:hAnsiTheme="majorBidi" w:cstheme="majorBidi"/>
          <w:sz w:val="24"/>
          <w:szCs w:val="24"/>
          <w:highlight w:val="yellow"/>
        </w:rPr>
        <w:t>is forwarded</w:t>
      </w:r>
      <w:proofErr w:type="gramEnd"/>
      <w:r w:rsidRPr="00FE503C">
        <w:rPr>
          <w:rFonts w:asciiTheme="majorBidi" w:hAnsiTheme="majorBidi" w:cstheme="majorBidi"/>
          <w:sz w:val="24"/>
          <w:szCs w:val="24"/>
        </w:rPr>
        <w:t xml:space="preserve"> to the health provider. To privacy purposes, a pairwise evidence of the forwarded information </w:t>
      </w:r>
      <w:proofErr w:type="gramStart"/>
      <w:r w:rsidRPr="00FE503C">
        <w:rPr>
          <w:rFonts w:asciiTheme="majorBidi" w:hAnsiTheme="majorBidi" w:cstheme="majorBidi"/>
          <w:sz w:val="24"/>
          <w:szCs w:val="24"/>
        </w:rPr>
        <w:t>is tracked</w:t>
      </w:r>
      <w:proofErr w:type="gramEnd"/>
      <w:r w:rsidRPr="00FE503C">
        <w:rPr>
          <w:rFonts w:asciiTheme="majorBidi" w:hAnsiTheme="majorBidi" w:cstheme="majorBidi"/>
          <w:sz w:val="24"/>
          <w:szCs w:val="24"/>
        </w:rPr>
        <w:t xml:space="preserve"> so that regulators can govern and </w:t>
      </w:r>
      <w:r w:rsidRPr="00423F9C">
        <w:rPr>
          <w:rFonts w:asciiTheme="majorBidi" w:hAnsiTheme="majorBidi" w:cstheme="majorBidi"/>
          <w:sz w:val="24"/>
          <w:szCs w:val="24"/>
          <w:highlight w:val="yellow"/>
        </w:rPr>
        <w:t>monitor HIPAA</w:t>
      </w:r>
      <w:r w:rsidRPr="00FE503C">
        <w:rPr>
          <w:rFonts w:asciiTheme="majorBidi" w:hAnsiTheme="majorBidi" w:cstheme="majorBidi"/>
          <w:sz w:val="24"/>
          <w:szCs w:val="24"/>
        </w:rPr>
        <w:t xml:space="preserve"> compliance in case legal disputes arise. </w:t>
      </w:r>
    </w:p>
    <w:p w14:paraId="34120E8F" w14:textId="4ADC9914" w:rsidR="00DD18C9" w:rsidRPr="00FE503C" w:rsidRDefault="0037547F" w:rsidP="00EE5307">
      <w:pPr>
        <w:spacing w:beforeLines="72" w:before="172"/>
        <w:jc w:val="both"/>
        <w:rPr>
          <w:rFonts w:asciiTheme="majorBidi" w:hAnsiTheme="majorBidi" w:cstheme="majorBidi"/>
          <w:sz w:val="24"/>
          <w:szCs w:val="24"/>
        </w:rPr>
      </w:pPr>
      <w:r w:rsidRPr="00423F9C">
        <w:rPr>
          <w:rFonts w:asciiTheme="majorBidi" w:hAnsiTheme="majorBidi" w:cstheme="majorBidi"/>
          <w:sz w:val="24"/>
          <w:szCs w:val="24"/>
          <w:highlight w:val="yellow"/>
        </w:rPr>
        <w:t>The regulators may also run other intelligent reports using report generator and report builder to monitor other nation-wide trends</w:t>
      </w:r>
      <w:r w:rsidRPr="00FE503C">
        <w:rPr>
          <w:rFonts w:asciiTheme="majorBidi" w:hAnsiTheme="majorBidi" w:cstheme="majorBidi"/>
          <w:sz w:val="24"/>
          <w:szCs w:val="24"/>
        </w:rPr>
        <w:t xml:space="preserve">. </w:t>
      </w:r>
    </w:p>
    <w:p w14:paraId="1F784D18" w14:textId="465167ED" w:rsidR="00FA4AC7" w:rsidRPr="00FE503C" w:rsidRDefault="00FA4AC7" w:rsidP="008821F7">
      <w:pPr>
        <w:spacing w:beforeLines="72" w:before="172"/>
        <w:jc w:val="both"/>
        <w:rPr>
          <w:rFonts w:asciiTheme="majorBidi" w:hAnsiTheme="majorBidi" w:cstheme="majorBidi"/>
          <w:sz w:val="24"/>
          <w:szCs w:val="24"/>
        </w:rPr>
      </w:pPr>
      <w:r w:rsidRPr="00FE503C">
        <w:rPr>
          <w:rFonts w:asciiTheme="majorBidi" w:hAnsiTheme="majorBidi" w:cstheme="majorBidi"/>
          <w:sz w:val="24"/>
          <w:szCs w:val="24"/>
        </w:rPr>
        <w:t xml:space="preserve">The system keeps track of the </w:t>
      </w:r>
      <w:proofErr w:type="gramStart"/>
      <w:r w:rsidRPr="00FE503C">
        <w:rPr>
          <w:rFonts w:asciiTheme="majorBidi" w:hAnsiTheme="majorBidi" w:cstheme="majorBidi"/>
          <w:sz w:val="24"/>
          <w:szCs w:val="24"/>
        </w:rPr>
        <w:t>care givers</w:t>
      </w:r>
      <w:proofErr w:type="gramEnd"/>
      <w:r w:rsidRPr="00FE503C">
        <w:rPr>
          <w:rFonts w:asciiTheme="majorBidi" w:hAnsiTheme="majorBidi" w:cstheme="majorBidi"/>
          <w:sz w:val="24"/>
          <w:szCs w:val="24"/>
        </w:rPr>
        <w:t xml:space="preserve">’ providers of patients, e.g., their family, friends, etc. and they </w:t>
      </w:r>
      <w:r w:rsidRPr="00423F9C">
        <w:rPr>
          <w:rFonts w:asciiTheme="majorBidi" w:hAnsiTheme="majorBidi" w:cstheme="majorBidi"/>
          <w:sz w:val="24"/>
          <w:szCs w:val="24"/>
          <w:highlight w:val="yellow"/>
        </w:rPr>
        <w:t>get notified automatically</w:t>
      </w:r>
      <w:r w:rsidRPr="00FE503C">
        <w:rPr>
          <w:rFonts w:asciiTheme="majorBidi" w:hAnsiTheme="majorBidi" w:cstheme="majorBidi"/>
          <w:sz w:val="24"/>
          <w:szCs w:val="24"/>
        </w:rPr>
        <w:t xml:space="preserve"> by the system in case an emergency condition is detected and as instructed by the patient. The patients </w:t>
      </w:r>
      <w:r w:rsidRPr="00423F9C">
        <w:rPr>
          <w:rFonts w:asciiTheme="majorBidi" w:hAnsiTheme="majorBidi" w:cstheme="majorBidi"/>
          <w:sz w:val="24"/>
          <w:szCs w:val="24"/>
          <w:highlight w:val="yellow"/>
        </w:rPr>
        <w:t>can include, remove or update</w:t>
      </w:r>
      <w:r w:rsidRPr="00FE503C">
        <w:rPr>
          <w:rFonts w:asciiTheme="majorBidi" w:hAnsiTheme="majorBidi" w:cstheme="majorBidi"/>
          <w:sz w:val="24"/>
          <w:szCs w:val="24"/>
        </w:rPr>
        <w:t xml:space="preserve"> the list of associated </w:t>
      </w:r>
      <w:proofErr w:type="gramStart"/>
      <w:r w:rsidRPr="00FE503C">
        <w:rPr>
          <w:rFonts w:asciiTheme="majorBidi" w:hAnsiTheme="majorBidi" w:cstheme="majorBidi"/>
          <w:sz w:val="24"/>
          <w:szCs w:val="24"/>
        </w:rPr>
        <w:t>care givers</w:t>
      </w:r>
      <w:proofErr w:type="gramEnd"/>
      <w:r w:rsidRPr="00FE503C">
        <w:rPr>
          <w:rFonts w:asciiTheme="majorBidi" w:hAnsiTheme="majorBidi" w:cstheme="majorBidi"/>
          <w:sz w:val="24"/>
          <w:szCs w:val="24"/>
        </w:rPr>
        <w:t xml:space="preserve"> at </w:t>
      </w:r>
      <w:r w:rsidR="008821F7" w:rsidRPr="00FE503C">
        <w:rPr>
          <w:rFonts w:asciiTheme="majorBidi" w:hAnsiTheme="majorBidi" w:cstheme="majorBidi"/>
          <w:sz w:val="24"/>
          <w:szCs w:val="24"/>
        </w:rPr>
        <w:t>any time</w:t>
      </w:r>
      <w:r w:rsidRPr="00FE503C">
        <w:rPr>
          <w:rFonts w:asciiTheme="majorBidi" w:hAnsiTheme="majorBidi" w:cstheme="majorBidi"/>
          <w:sz w:val="24"/>
          <w:szCs w:val="24"/>
        </w:rPr>
        <w:t>.</w:t>
      </w:r>
      <w:r w:rsidR="008821F7" w:rsidRPr="00FE503C">
        <w:rPr>
          <w:rFonts w:asciiTheme="majorBidi" w:hAnsiTheme="majorBidi" w:cstheme="majorBidi"/>
          <w:sz w:val="24"/>
          <w:szCs w:val="24"/>
        </w:rPr>
        <w:t xml:space="preserve"> Each patient should have at least </w:t>
      </w:r>
      <w:proofErr w:type="gramStart"/>
      <w:r w:rsidR="008821F7" w:rsidRPr="00FE503C">
        <w:rPr>
          <w:rFonts w:asciiTheme="majorBidi" w:hAnsiTheme="majorBidi" w:cstheme="majorBidi"/>
          <w:sz w:val="24"/>
          <w:szCs w:val="24"/>
        </w:rPr>
        <w:t>2</w:t>
      </w:r>
      <w:proofErr w:type="gramEnd"/>
      <w:r w:rsidR="008821F7" w:rsidRPr="00FE503C">
        <w:rPr>
          <w:rFonts w:asciiTheme="majorBidi" w:hAnsiTheme="majorBidi" w:cstheme="majorBidi"/>
          <w:sz w:val="24"/>
          <w:szCs w:val="24"/>
        </w:rPr>
        <w:t xml:space="preserve"> adult caregivers with fixed phone number and address.</w:t>
      </w:r>
    </w:p>
    <w:p w14:paraId="65324B69" w14:textId="605B026C" w:rsidR="00FA4AC7" w:rsidRDefault="00FA4AC7" w:rsidP="008821F7">
      <w:pPr>
        <w:spacing w:beforeLines="72" w:before="172"/>
        <w:jc w:val="both"/>
        <w:rPr>
          <w:rFonts w:asciiTheme="majorBidi" w:hAnsiTheme="majorBidi" w:cstheme="majorBidi"/>
          <w:sz w:val="24"/>
          <w:szCs w:val="24"/>
        </w:rPr>
      </w:pPr>
      <w:r w:rsidRPr="00FE503C">
        <w:rPr>
          <w:rFonts w:asciiTheme="majorBidi" w:hAnsiTheme="majorBidi" w:cstheme="majorBidi"/>
          <w:sz w:val="24"/>
          <w:szCs w:val="24"/>
        </w:rPr>
        <w:t xml:space="preserve">Patients who have </w:t>
      </w:r>
      <w:r w:rsidR="008821F7" w:rsidRPr="00FE503C">
        <w:rPr>
          <w:rFonts w:asciiTheme="majorBidi" w:hAnsiTheme="majorBidi" w:cstheme="majorBidi"/>
          <w:sz w:val="24"/>
          <w:szCs w:val="24"/>
        </w:rPr>
        <w:t>health</w:t>
      </w:r>
      <w:r w:rsidRPr="00FE503C">
        <w:rPr>
          <w:rFonts w:asciiTheme="majorBidi" w:hAnsiTheme="majorBidi" w:cstheme="majorBidi"/>
          <w:sz w:val="24"/>
          <w:szCs w:val="24"/>
        </w:rPr>
        <w:t xml:space="preserve"> insurance coverage by a registered health insurance company </w:t>
      </w:r>
      <w:proofErr w:type="gramStart"/>
      <w:r w:rsidRPr="00FE503C">
        <w:rPr>
          <w:rFonts w:asciiTheme="majorBidi" w:hAnsiTheme="majorBidi" w:cstheme="majorBidi"/>
          <w:sz w:val="24"/>
          <w:szCs w:val="24"/>
        </w:rPr>
        <w:t>will be charged</w:t>
      </w:r>
      <w:proofErr w:type="gramEnd"/>
      <w:r w:rsidRPr="00FE503C">
        <w:rPr>
          <w:rFonts w:asciiTheme="majorBidi" w:hAnsiTheme="majorBidi" w:cstheme="majorBidi"/>
          <w:sz w:val="24"/>
          <w:szCs w:val="24"/>
        </w:rPr>
        <w:t xml:space="preserve"> through their health insurance company based on their health insurance package. Patients</w:t>
      </w:r>
      <w:r w:rsidR="008821F7" w:rsidRPr="00FE503C">
        <w:rPr>
          <w:rFonts w:asciiTheme="majorBidi" w:hAnsiTheme="majorBidi" w:cstheme="majorBidi"/>
          <w:sz w:val="24"/>
          <w:szCs w:val="24"/>
        </w:rPr>
        <w:t>’</w:t>
      </w:r>
      <w:r w:rsidRPr="00FE503C">
        <w:rPr>
          <w:rFonts w:asciiTheme="majorBidi" w:hAnsiTheme="majorBidi" w:cstheme="majorBidi"/>
          <w:sz w:val="24"/>
          <w:szCs w:val="24"/>
        </w:rPr>
        <w:t xml:space="preserve"> who are not insured need to pay themselves using credit cards or bank transfers.  </w:t>
      </w:r>
      <w:r w:rsidR="008821F7" w:rsidRPr="00423F9C">
        <w:rPr>
          <w:rFonts w:asciiTheme="majorBidi" w:hAnsiTheme="majorBidi" w:cstheme="majorBidi"/>
          <w:sz w:val="24"/>
          <w:szCs w:val="24"/>
          <w:highlight w:val="yellow"/>
        </w:rPr>
        <w:t xml:space="preserve">Payment status </w:t>
      </w:r>
      <w:proofErr w:type="gramStart"/>
      <w:r w:rsidR="008821F7" w:rsidRPr="00423F9C">
        <w:rPr>
          <w:rFonts w:asciiTheme="majorBidi" w:hAnsiTheme="majorBidi" w:cstheme="majorBidi"/>
          <w:sz w:val="24"/>
          <w:szCs w:val="24"/>
          <w:highlight w:val="yellow"/>
        </w:rPr>
        <w:t>should be tracked</w:t>
      </w:r>
      <w:proofErr w:type="gramEnd"/>
      <w:r w:rsidR="008821F7" w:rsidRPr="00FE503C">
        <w:rPr>
          <w:rFonts w:asciiTheme="majorBidi" w:hAnsiTheme="majorBidi" w:cstheme="majorBidi"/>
          <w:sz w:val="24"/>
          <w:szCs w:val="24"/>
        </w:rPr>
        <w:t xml:space="preserve"> by the system.</w:t>
      </w:r>
    </w:p>
    <w:sectPr w:rsidR="00FA4AC7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00A6"/>
    <w:multiLevelType w:val="hybridMultilevel"/>
    <w:tmpl w:val="3BC8BF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36E3CCD"/>
    <w:multiLevelType w:val="hybridMultilevel"/>
    <w:tmpl w:val="96A47978"/>
    <w:lvl w:ilvl="0" w:tplc="90D0F186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976AE9C">
      <w:start w:val="1"/>
      <w:numFmt w:val="bullet"/>
      <w:lvlText w:val="•"/>
      <w:lvlJc w:val="left"/>
      <w:rPr>
        <w:rFonts w:hint="default"/>
      </w:rPr>
    </w:lvl>
    <w:lvl w:ilvl="2" w:tplc="35321568">
      <w:start w:val="1"/>
      <w:numFmt w:val="bullet"/>
      <w:lvlText w:val="•"/>
      <w:lvlJc w:val="left"/>
      <w:rPr>
        <w:rFonts w:hint="default"/>
      </w:rPr>
    </w:lvl>
    <w:lvl w:ilvl="3" w:tplc="9BC8E27C">
      <w:start w:val="1"/>
      <w:numFmt w:val="bullet"/>
      <w:lvlText w:val="•"/>
      <w:lvlJc w:val="left"/>
      <w:rPr>
        <w:rFonts w:hint="default"/>
      </w:rPr>
    </w:lvl>
    <w:lvl w:ilvl="4" w:tplc="4A9211F8">
      <w:start w:val="1"/>
      <w:numFmt w:val="bullet"/>
      <w:lvlText w:val="•"/>
      <w:lvlJc w:val="left"/>
      <w:rPr>
        <w:rFonts w:hint="default"/>
      </w:rPr>
    </w:lvl>
    <w:lvl w:ilvl="5" w:tplc="DE5C1E44">
      <w:start w:val="1"/>
      <w:numFmt w:val="bullet"/>
      <w:lvlText w:val="•"/>
      <w:lvlJc w:val="left"/>
      <w:rPr>
        <w:rFonts w:hint="default"/>
      </w:rPr>
    </w:lvl>
    <w:lvl w:ilvl="6" w:tplc="58CC0054">
      <w:start w:val="1"/>
      <w:numFmt w:val="bullet"/>
      <w:lvlText w:val="•"/>
      <w:lvlJc w:val="left"/>
      <w:rPr>
        <w:rFonts w:hint="default"/>
      </w:rPr>
    </w:lvl>
    <w:lvl w:ilvl="7" w:tplc="CDF83650">
      <w:start w:val="1"/>
      <w:numFmt w:val="bullet"/>
      <w:lvlText w:val="•"/>
      <w:lvlJc w:val="left"/>
      <w:rPr>
        <w:rFonts w:hint="default"/>
      </w:rPr>
    </w:lvl>
    <w:lvl w:ilvl="8" w:tplc="17D0E82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D535E4"/>
    <w:multiLevelType w:val="hybridMultilevel"/>
    <w:tmpl w:val="492C79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90D0F186">
      <w:start w:val="1"/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17E145BE"/>
    <w:multiLevelType w:val="hybridMultilevel"/>
    <w:tmpl w:val="BF8E1D8E"/>
    <w:lvl w:ilvl="0" w:tplc="90D0F186">
      <w:start w:val="1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ACC743C"/>
    <w:multiLevelType w:val="hybridMultilevel"/>
    <w:tmpl w:val="F3B0481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13370A7"/>
    <w:multiLevelType w:val="hybridMultilevel"/>
    <w:tmpl w:val="4F40DB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437108DF"/>
    <w:multiLevelType w:val="hybridMultilevel"/>
    <w:tmpl w:val="0C6AA7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44F4049F"/>
    <w:multiLevelType w:val="hybridMultilevel"/>
    <w:tmpl w:val="131EDA20"/>
    <w:lvl w:ilvl="0" w:tplc="04090019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6B2E1A1D"/>
    <w:multiLevelType w:val="hybridMultilevel"/>
    <w:tmpl w:val="8D427F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74A066B3"/>
    <w:multiLevelType w:val="hybridMultilevel"/>
    <w:tmpl w:val="6EDC7F92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yMDOwMDIyNTK1MDNR0lEKTi0uzszPAykwrAUAMCi+vCwAAAA="/>
  </w:docVars>
  <w:rsids>
    <w:rsidRoot w:val="00412D42"/>
    <w:rsid w:val="0004247D"/>
    <w:rsid w:val="00086EC2"/>
    <w:rsid w:val="001272A8"/>
    <w:rsid w:val="001969F5"/>
    <w:rsid w:val="001B13D9"/>
    <w:rsid w:val="00341F72"/>
    <w:rsid w:val="00372413"/>
    <w:rsid w:val="0037547F"/>
    <w:rsid w:val="004001D9"/>
    <w:rsid w:val="004110B9"/>
    <w:rsid w:val="00412D42"/>
    <w:rsid w:val="00423F9C"/>
    <w:rsid w:val="004E61AD"/>
    <w:rsid w:val="00531171"/>
    <w:rsid w:val="00633FAC"/>
    <w:rsid w:val="007B15FE"/>
    <w:rsid w:val="00807AF1"/>
    <w:rsid w:val="008821F7"/>
    <w:rsid w:val="008B0557"/>
    <w:rsid w:val="008E0F60"/>
    <w:rsid w:val="008F2893"/>
    <w:rsid w:val="008F60FD"/>
    <w:rsid w:val="009C20F2"/>
    <w:rsid w:val="00A067C9"/>
    <w:rsid w:val="00A7032B"/>
    <w:rsid w:val="00A7475F"/>
    <w:rsid w:val="00AA19AB"/>
    <w:rsid w:val="00AD5828"/>
    <w:rsid w:val="00BD1001"/>
    <w:rsid w:val="00BF1D0B"/>
    <w:rsid w:val="00CE6152"/>
    <w:rsid w:val="00D00922"/>
    <w:rsid w:val="00DD18C9"/>
    <w:rsid w:val="00E05DEC"/>
    <w:rsid w:val="00E14A81"/>
    <w:rsid w:val="00E730EE"/>
    <w:rsid w:val="00EE5307"/>
    <w:rsid w:val="00F7680F"/>
    <w:rsid w:val="00F8617E"/>
    <w:rsid w:val="00FA20EC"/>
    <w:rsid w:val="00FA4AC7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567CAA"/>
  <w15:docId w15:val="{FED4CB29-25DC-4FFB-8F80-B57392BF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9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A2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E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14A81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AA1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AA19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4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5FD3B-2E03-4493-81DD-81C11AEB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Khoa Nguyen</dc:creator>
  <cp:lastModifiedBy>Aya</cp:lastModifiedBy>
  <cp:revision>14</cp:revision>
  <dcterms:created xsi:type="dcterms:W3CDTF">2015-10-09T11:06:00Z</dcterms:created>
  <dcterms:modified xsi:type="dcterms:W3CDTF">2016-10-29T14:04:00Z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2010-09-22T00:00:00Z</vt:filetime>
  </property>
  <property fmtid="{D5CDD505-2E9C-101B-9397-08002B2CF9AE}" pid="3" name="LastSaved">
    <vt:filetime>2015-10-08T00:00:00Z</vt:filetime>
  </property>
</Properties>
</file>