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sz w:val="36"/>
          <w:szCs w:val="36"/>
        </w:rPr>
        <w:t xml:space="preserve">Canva – Use Cases by Industry &amp; Role</w:t>
      </w:r>
    </w:p>
    <w:p>
      <w:r>
        <w:t xml:space="preserve"/>
      </w:r>
    </w:p>
    <w:p>
      <w:pPr>
        <w:pStyle w:val="Heading2"/>
      </w:pPr>
      <w:r>
        <w:rPr>
          <w:rFonts w:ascii="Arial" w:cs="Arial" w:eastAsia="Arial" w:hAnsi="Arial"/>
          <w:b/>
          <w:bCs/>
          <w:sz w:val="28"/>
          <w:szCs w:val="28"/>
        </w:rPr>
        <w:t xml:space="preserve">Marketing and Advertising</w:t>
      </w:r>
    </w:p>
    <w:p>
      <w:pPr>
        <w:spacing w:after="160"/>
      </w:pPr>
      <w:r>
        <w:rPr>
          <w:rFonts w:ascii="Arial" w:cs="Arial" w:eastAsia="Arial" w:hAnsi="Arial"/>
          <w:sz w:val="22"/>
          <w:szCs w:val="22"/>
        </w:rPr>
        <w:t xml:space="preserve">Marketers use Canva to create social media content calendars, ad creatives, email headers, landing page graphics, campaign banners, infographics, and more. The platform's social media scheduling feature allows users to publish directly to platforms like Instagram, Facebook, LinkedIn, Twitter, and Pinterest.</w:t>
      </w:r>
    </w:p>
    <w:p>
      <w:pPr>
        <w:spacing w:after="160"/>
      </w:pPr>
      <w:r>
        <w:rPr>
          <w:rFonts w:ascii="Arial" w:cs="Arial" w:eastAsia="Arial" w:hAnsi="Arial"/>
          <w:sz w:val="22"/>
          <w:szCs w:val="22"/>
        </w:rPr>
        <w:t xml:space="preserve">Brand kit features ensure consistent use of colors, fonts, and logos across all marketing materials, streamlining brand governance for marketing teams.</w:t>
      </w:r>
    </w:p>
    <w:p>
      <w:r>
        <w:t xml:space="preserve"/>
      </w:r>
    </w:p>
    <w:p>
      <w:pPr>
        <w:pStyle w:val="Heading2"/>
      </w:pPr>
      <w:r>
        <w:rPr>
          <w:rFonts w:ascii="Arial" w:cs="Arial" w:eastAsia="Arial" w:hAnsi="Arial"/>
          <w:b/>
          <w:bCs/>
          <w:sz w:val="28"/>
          <w:szCs w:val="28"/>
        </w:rPr>
        <w:t xml:space="preserve">Education</w:t>
      </w:r>
    </w:p>
    <w:p>
      <w:pPr>
        <w:spacing w:after="160"/>
      </w:pPr>
      <w:r>
        <w:rPr>
          <w:rFonts w:ascii="Arial" w:cs="Arial" w:eastAsia="Arial" w:hAnsi="Arial"/>
          <w:sz w:val="22"/>
          <w:szCs w:val="22"/>
        </w:rPr>
        <w:t xml:space="preserve">Teachers and students use Canva to design lesson plans, presentations, educational posters, infographics, worksheets, and reports. Canva for Education offers classroom management tools and age-appropriate templates.</w:t>
      </w:r>
    </w:p>
    <w:p>
      <w:pPr>
        <w:spacing w:after="160"/>
      </w:pPr>
      <w:r>
        <w:rPr>
          <w:rFonts w:ascii="Arial" w:cs="Arial" w:eastAsia="Arial" w:hAnsi="Arial"/>
          <w:sz w:val="22"/>
          <w:szCs w:val="22"/>
        </w:rPr>
        <w:t xml:space="preserve">Students at the university level use Canva for research posters, group projects, thesis presentations, and club marketing materials.</w:t>
      </w:r>
    </w:p>
    <w:p>
      <w:r>
        <w:t xml:space="preserve"/>
      </w:r>
    </w:p>
    <w:p>
      <w:pPr>
        <w:pStyle w:val="Heading2"/>
      </w:pPr>
      <w:r>
        <w:rPr>
          <w:rFonts w:ascii="Arial" w:cs="Arial" w:eastAsia="Arial" w:hAnsi="Arial"/>
          <w:b/>
          <w:bCs/>
          <w:sz w:val="28"/>
          <w:szCs w:val="28"/>
        </w:rPr>
        <w:t xml:space="preserve">Small Business and Entrepreneurship</w:t>
      </w:r>
    </w:p>
    <w:p>
      <w:pPr>
        <w:spacing w:after="160"/>
      </w:pPr>
      <w:r>
        <w:rPr>
          <w:rFonts w:ascii="Arial" w:cs="Arial" w:eastAsia="Arial" w:hAnsi="Arial"/>
          <w:sz w:val="22"/>
          <w:szCs w:val="22"/>
        </w:rPr>
        <w:t xml:space="preserve">Small business owners use Canva to create professional-quality branding materials without hiring a designer: logos, business cards, menus, signage, product labels, social media profiles, and websites.</w:t>
      </w:r>
    </w:p>
    <w:p>
      <w:pPr>
        <w:spacing w:after="160"/>
      </w:pPr>
      <w:r>
        <w:rPr>
          <w:rFonts w:ascii="Arial" w:cs="Arial" w:eastAsia="Arial" w:hAnsi="Arial"/>
          <w:sz w:val="22"/>
          <w:szCs w:val="22"/>
        </w:rPr>
        <w:t xml:space="preserve">Canva's affordability and ease of use make it a go-to tool for bootstrapped startups and solo entrepreneurs managing their own marketing.</w:t>
      </w:r>
    </w:p>
    <w:p>
      <w:r>
        <w:t xml:space="preserve"/>
      </w:r>
    </w:p>
    <w:p>
      <w:pPr>
        <w:pStyle w:val="Heading2"/>
      </w:pPr>
      <w:r>
        <w:rPr>
          <w:rFonts w:ascii="Arial" w:cs="Arial" w:eastAsia="Arial" w:hAnsi="Arial"/>
          <w:b/>
          <w:bCs/>
          <w:sz w:val="28"/>
          <w:szCs w:val="28"/>
        </w:rPr>
        <w:t xml:space="preserve">Human Resources and Internal Communications</w:t>
      </w:r>
    </w:p>
    <w:p>
      <w:pPr>
        <w:spacing w:after="160"/>
      </w:pPr>
      <w:r>
        <w:rPr>
          <w:rFonts w:ascii="Arial" w:cs="Arial" w:eastAsia="Arial" w:hAnsi="Arial"/>
          <w:sz w:val="22"/>
          <w:szCs w:val="22"/>
        </w:rPr>
        <w:t xml:space="preserve">HR teams use Canva to design employee newsletters, onboarding documents, org charts, training materials, job post graphics, and internal event announcements.</w:t>
      </w:r>
    </w:p>
    <w:p>
      <w:pPr>
        <w:spacing w:after="160"/>
      </w:pPr>
      <w:r>
        <w:rPr>
          <w:rFonts w:ascii="Arial" w:cs="Arial" w:eastAsia="Arial" w:hAnsi="Arial"/>
          <w:sz w:val="22"/>
          <w:szCs w:val="22"/>
        </w:rPr>
        <w:t xml:space="preserve">The collaboration features and shared folder permissions are especially useful for HR teams distributing materials across departments.</w:t>
      </w:r>
    </w:p>
    <w:p>
      <w:r>
        <w:t xml:space="preserve"/>
      </w:r>
    </w:p>
    <w:p>
      <w:pPr>
        <w:pStyle w:val="Heading2"/>
      </w:pPr>
      <w:r>
        <w:rPr>
          <w:rFonts w:ascii="Arial" w:cs="Arial" w:eastAsia="Arial" w:hAnsi="Arial"/>
          <w:b/>
          <w:bCs/>
          <w:sz w:val="28"/>
          <w:szCs w:val="28"/>
        </w:rPr>
        <w:t xml:space="preserve">Nonprofits and NGOs</w:t>
      </w:r>
    </w:p>
    <w:p>
      <w:pPr>
        <w:spacing w:after="160"/>
      </w:pPr>
      <w:r>
        <w:rPr>
          <w:rFonts w:ascii="Arial" w:cs="Arial" w:eastAsia="Arial" w:hAnsi="Arial"/>
          <w:sz w:val="22"/>
          <w:szCs w:val="22"/>
        </w:rPr>
        <w:t xml:space="preserve">Nonprofits use Canva to create donation campaigns, awareness posters, event flyers, annual reports, and social media content. The Canva for Nonprofits program provides free Pro access to qualifying organizations.</w:t>
      </w:r>
    </w:p>
    <w:p>
      <w:r>
        <w:t xml:space="preserve"/>
      </w:r>
    </w:p>
    <w:p>
      <w:pPr>
        <w:pStyle w:val="Heading2"/>
      </w:pPr>
      <w:r>
        <w:rPr>
          <w:rFonts w:ascii="Arial" w:cs="Arial" w:eastAsia="Arial" w:hAnsi="Arial"/>
          <w:b/>
          <w:bCs/>
          <w:sz w:val="28"/>
          <w:szCs w:val="28"/>
        </w:rPr>
        <w:t xml:space="preserve">Content Creators and Influencers</w:t>
      </w:r>
    </w:p>
    <w:p>
      <w:pPr>
        <w:spacing w:after="160"/>
      </w:pPr>
      <w:r>
        <w:rPr>
          <w:rFonts w:ascii="Arial" w:cs="Arial" w:eastAsia="Arial" w:hAnsi="Arial"/>
          <w:sz w:val="22"/>
          <w:szCs w:val="22"/>
        </w:rPr>
        <w:t xml:space="preserve">YouTubers, podcasters, bloggers, and social media influencers use Canva to design channel art, thumbnails, episode covers, merch mockups, media kits, and sponsored content graphics.</w:t>
      </w:r>
    </w:p>
    <w:p>
      <w:pPr>
        <w:spacing w:after="160"/>
      </w:pPr>
      <w:r>
        <w:rPr>
          <w:rFonts w:ascii="Arial" w:cs="Arial" w:eastAsia="Arial" w:hAnsi="Arial"/>
          <w:sz w:val="22"/>
          <w:szCs w:val="22"/>
        </w:rPr>
        <w:t xml:space="preserve">Canva's mobile app is particularly popular among creators who need to produce content quickly on the go.</w:t>
      </w:r>
    </w:p>
    <w:p>
      <w:r>
        <w:t xml:space="preserve"/>
      </w:r>
    </w:p>
    <w:p>
      <w:pPr>
        <w:pStyle w:val="Heading2"/>
      </w:pPr>
      <w:r>
        <w:rPr>
          <w:rFonts w:ascii="Arial" w:cs="Arial" w:eastAsia="Arial" w:hAnsi="Arial"/>
          <w:b/>
          <w:bCs/>
          <w:sz w:val="28"/>
          <w:szCs w:val="28"/>
        </w:rPr>
        <w:t xml:space="preserve">Enterprise and Corporate</w:t>
      </w:r>
    </w:p>
    <w:p>
      <w:pPr>
        <w:spacing w:after="160"/>
      </w:pPr>
      <w:r>
        <w:rPr>
          <w:rFonts w:ascii="Arial" w:cs="Arial" w:eastAsia="Arial" w:hAnsi="Arial"/>
          <w:sz w:val="22"/>
          <w:szCs w:val="22"/>
        </w:rPr>
        <w:t xml:space="preserve">Large enterprises use Canva Enterprise for centralized brand management. Marketing teams, regional offices, and agencies can all work within a shared brand kit, ensuring all distributed content is on-brand.</w:t>
      </w:r>
    </w:p>
    <w:p>
      <w:pPr>
        <w:spacing w:after="160"/>
      </w:pPr>
      <w:r>
        <w:rPr>
          <w:rFonts w:ascii="Arial" w:cs="Arial" w:eastAsia="Arial" w:hAnsi="Arial"/>
          <w:sz w:val="22"/>
          <w:szCs w:val="22"/>
        </w:rPr>
        <w:t xml:space="preserve">Sales teams create pitch decks and proposal documents. Internal comms teams produce company newsletters, town hall presentations, and corporate reports.</w:t>
      </w:r>
    </w:p>
    <w:p>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color w:val="1F3864"/>
      <w:sz w:val="36"/>
      <w:szCs w:val="36"/>
    </w:rPr>
  </w:style>
  <w:style w:type="paragraph" w:styleId="Heading2">
    <w:name w:val="Heading 2"/>
    <w:basedOn w:val="Normal"/>
    <w:next w:val="Normal"/>
    <w:qFormat/>
    <w:pPr>
      <w:spacing w:before="200" w:after="12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2026-02-22T11:45:33.044Z</dcterms:created>
  <dcterms:modified xsi:type="dcterms:W3CDTF">2026-02-22T11:45:33.044Z</dcterms:modified>
</cp:coreProperties>
</file>

<file path=docProps/custom.xml><?xml version="1.0" encoding="utf-8"?>
<Properties xmlns="http://schemas.openxmlformats.org/officeDocument/2006/custom-properties" xmlns:vt="http://schemas.openxmlformats.org/officeDocument/2006/docPropsVTypes"/>
</file>