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none" w:color="FFFFFF" w:sz="0"/>
              <w:left w:val="none" w:color="FFFFFF" w:sz="0"/>
              <w:bottom w:val="none" w:color="FFFFFF" w:sz="0"/>
              <w:right w:val="none" w:color="FFFFFF" w:sz="0"/>
            </w:tcBorders>
            <w:vAlign w:val="center"/>
          </w:tcPr>
          <w:p>
            <w:pPr>
              <w:jc w:val="left"/>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tc>
        <w:tc>
          <w:tcPr>
            <w:tcW w:type="dxa" w:w="5160"/>
            <w:tcBorders>
              <w:top w:val="none" w:color="FFFFFF" w:sz="0"/>
              <w:left w:val="none" w:color="FFFFFF" w:sz="0"/>
              <w:bottom w:val="none" w:color="FFFFFF" w:sz="0"/>
              <w:right w:val="none" w:color="FFFFFF" w:sz="0"/>
            </w:tcBorders>
          </w:tcPr>
          <w:p>
            <w:r>
              <w:t xml:space="preserve"/>
            </w:r>
          </w:p>
        </w:tc>
        <w:tc>
          <w:tcPr>
            <w:tcW w:type="dxa" w:w="2400"/>
            <w:tcBorders>
              <w:top w:val="none" w:color="FFFFFF" w:sz="0"/>
              <w:left w:val="none" w:color="FFFFFF" w:sz="0"/>
              <w:bottom w:val="none" w:color="FFFFFF" w:sz="0"/>
              <w:right w:val="none" w:color="FFFFFF" w:sz="0"/>
            </w:tcBorders>
            <w:vAlign w:val="center"/>
          </w:tcPr>
          <w:p>
            <w:pPr>
              <w:jc w:val="right"/>
            </w:pPr>
            <w:r>
              <w:drawing>
                <wp:inline distT="0" distB="0" distL="0" distR="0">
                  <wp:extent cx="17145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057275"/>
                          </a:xfrm>
                          <a:prstGeom prst="rect">
                            <a:avLst/>
                          </a:prstGeom>
                        </pic:spPr>
                      </pic:pic>
                    </a:graphicData>
                  </a:graphic>
                </wp:inline>
              </w:drawing>
            </w:r>
          </w:p>
        </w:tc>
      </w:tr>
    </w:tbl>
    <w:p>
      <w:pPr>
        <w:spacing w:after="0" w:before="0"/>
      </w:pPr>
      <w:r>
        <w:rPr>
          <w:sz w:val="30"/>
          <w:szCs w:val="30"/>
        </w:rPr>
        <w:t xml:space="preserve"/>
      </w:r>
    </w:p>
    <w:p>
      <w:pPr>
        <w:pBdr>
          <w:bottom w:val="single" w:color="0D3B5E" w:sz="8" w:space="1"/>
        </w:pBdr>
        <w:spacing w:after="0" w:before="0"/>
      </w:pPr>
      <w:r>
        <w:rPr>
          <w:sz w:val="2"/>
          <w:szCs w:val="2"/>
        </w:rPr>
        <w:t xml:space="preserve"/>
      </w:r>
    </w:p>
    <w:p>
      <w:pPr>
        <w:spacing w:after="0" w:before="0"/>
      </w:pPr>
      <w:r>
        <w:rPr>
          <w:sz w:val="30"/>
          <w:szCs w:val="30"/>
        </w:rPr>
        <w:t xml:space="preserve"/>
      </w:r>
    </w:p>
    <w:p>
      <w:pPr>
        <w:spacing w:after="0" w:before="0"/>
        <w:jc w:val="center"/>
      </w:pPr>
      <w:r>
        <w:rPr>
          <w:rFonts w:ascii="Arial" w:cs="Arial" w:eastAsia="Arial" w:hAnsi="Arial"/>
          <w:b/>
          <w:bCs/>
          <w:color w:val="0D3B5E"/>
          <w:sz w:val="40"/>
          <w:szCs w:val="40"/>
        </w:rPr>
        <w:t xml:space="preserve">BUDGET PLAN</w:t>
      </w:r>
    </w:p>
    <w:p>
      <w:pPr>
        <w:spacing w:after="0" w:before="0"/>
      </w:pPr>
      <w:r>
        <w:rPr>
          <w:sz w:val="16"/>
          <w:szCs w:val="16"/>
        </w:rPr>
        <w:t xml:space="preserve"/>
      </w:r>
    </w:p>
    <w:p>
      <w:pPr>
        <w:spacing w:after="0" w:before="0"/>
        <w:jc w:val="center"/>
      </w:pPr>
      <w:r>
        <w:rPr>
          <w:rFonts w:ascii="Arial" w:cs="Arial" w:eastAsia="Arial" w:hAnsi="Arial"/>
          <w:b w:val="false"/>
          <w:bCs w:val="false"/>
          <w:color w:val="555555"/>
          <w:sz w:val="20"/>
          <w:szCs w:val="20"/>
        </w:rPr>
        <w:t xml:space="preserve">Pre-Event Hackathon  ·  Coastal Innovation Summit  ·  Chapter 1, Manjeshwar</w:t>
      </w:r>
    </w:p>
    <w:p>
      <w:pPr>
        <w:spacing w:after="0" w:before="0"/>
      </w:pPr>
      <w:r>
        <w:rPr>
          <w:sz w:val="10"/>
          <w:szCs w:val="10"/>
        </w:rPr>
        <w:t xml:space="preserve"/>
      </w:r>
    </w:p>
    <w:p>
      <w:pPr>
        <w:spacing w:after="0" w:before="0"/>
        <w:jc w:val="center"/>
      </w:pPr>
      <w:r>
        <w:rPr>
          <w:rFonts w:ascii="Arial" w:cs="Arial" w:eastAsia="Arial" w:hAnsi="Arial"/>
          <w:b w:val="false"/>
          <w:bCs w:val="false"/>
          <w:color w:val="777777"/>
          <w:sz w:val="19"/>
          <w:szCs w:val="19"/>
        </w:rPr>
        <w:t xml:space="preserve">In Collaboration with Sahyadri College of Engineering</w:t>
      </w:r>
    </w:p>
    <w:p>
      <w:pPr>
        <w:spacing w:after="0" w:before="0"/>
      </w:pPr>
      <w:r>
        <w:rPr>
          <w:sz w:val="10"/>
          <w:szCs w:val="10"/>
        </w:rPr>
        <w:t xml:space="preserve"/>
      </w:r>
    </w:p>
    <w:p>
      <w:pPr>
        <w:spacing w:after="0" w:before="0"/>
        <w:jc w:val="center"/>
      </w:pPr>
      <w:r>
        <w:rPr>
          <w:rFonts w:ascii="Arial" w:cs="Arial" w:eastAsia="Arial" w:hAnsi="Arial"/>
          <w:b w:val="false"/>
          <w:bCs w:val="false"/>
          <w:color w:val="999999"/>
          <w:sz w:val="18"/>
          <w:szCs w:val="18"/>
        </w:rPr>
        <w:t xml:space="preserve">Organised by BuildUp Kasaragod</w:t>
      </w:r>
    </w:p>
    <w:p>
      <w:pPr>
        <w:spacing w:after="0" w:before="0"/>
      </w:pPr>
      <w:r>
        <w:rPr>
          <w:sz w:val="30"/>
          <w:szCs w:val="30"/>
        </w:rPr>
        <w:t xml:space="preserve"/>
      </w:r>
    </w:p>
    <w:p>
      <w:pPr>
        <w:pBdr>
          <w:bottom w:val="single" w:color="DDDDDD" w:sz="3" w:space="1"/>
        </w:pBdr>
        <w:spacing w:after="0" w:before="0"/>
      </w:pPr>
      <w:r>
        <w:rPr>
          <w:sz w:val="2"/>
          <w:szCs w:val="2"/>
        </w:rPr>
        <w:t xml:space="preserve"/>
      </w:r>
    </w:p>
    <w:p>
      <w:pPr>
        <w:spacing w:after="0" w:before="0"/>
      </w:pPr>
      <w:r>
        <w:rPr>
          <w:sz w:val="40"/>
          <w:szCs w:val="40"/>
        </w:rPr>
        <w:t xml:space="preserve"/>
      </w:r>
    </w:p>
    <w:p>
      <w:pPr>
        <w:spacing w:after="0" w:before="0"/>
        <w:jc w:val="both"/>
      </w:pPr>
      <w:r>
        <w:rPr>
          <w:rFonts w:ascii="Arial" w:cs="Arial" w:eastAsia="Arial" w:hAnsi="Arial"/>
          <w:color w:val="444444"/>
          <w:sz w:val="20"/>
          <w:szCs w:val="20"/>
        </w:rPr>
        <w:t xml:space="preserve">This document presents the estimated budget for the hackathon being organised at Sahyadri College of Engineering as a pre-event to the Coastal Innovation Summit. The total programme budget is INR 2,35,000, covering prize money, event hospitality, and judges' travel and accommodation.</w:t>
      </w:r>
    </w:p>
    <w:p>
      <w:pPr>
        <w:spacing w:after="0" w:before="0"/>
      </w:pPr>
      <w:r>
        <w:rPr>
          <w:sz w:val="40"/>
          <w:szCs w:val="40"/>
        </w:rPr>
        <w:t xml:space="preserve"/>
      </w:r>
    </w:p>
    <w:p>
      <w:pPr>
        <w:pBdr>
          <w:bottom w:val="single" w:color="DDDDDD" w:sz="3" w:space="1"/>
        </w:pBdr>
        <w:spacing w:after="0" w:before="0"/>
      </w:pPr>
      <w:r>
        <w:rPr>
          <w:sz w:val="2"/>
          <w:szCs w:val="2"/>
        </w:rPr>
        <w:t xml:space="preserve"/>
      </w:r>
    </w:p>
    <w:p>
      <w:pPr>
        <w:spacing w:after="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60"/>
        <w:gridCol w:w="1300"/>
        <w:gridCol w:w="700"/>
        <w:gridCol w:w="1800"/>
      </w:tblGrid>
      <w:tr>
        <w:trPr>
          <w:tblHeader/>
        </w:trPr>
        <w:tc>
          <w:tcPr>
            <w:tcW w:type="dxa" w:w="700"/>
            <w:tcBorders>
              <w:top w:val="single" w:color="DDDDDD" w:sz="1"/>
              <w:left w:val="single" w:color="DDDDDD" w:sz="1"/>
              <w:bottom w:val="single" w:color="DDDDDD" w:sz="1"/>
              <w:right w:val="single" w:color="DDDDDD" w:sz="1"/>
            </w:tcBorders>
            <w:shd w:fill="0D3B5E"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w:t>
            </w:r>
          </w:p>
        </w:tc>
        <w:tc>
          <w:tcPr>
            <w:tcW w:type="dxa" w:w="4860"/>
            <w:tcBorders>
              <w:top w:val="single" w:color="DDDDDD" w:sz="1"/>
              <w:left w:val="single" w:color="DDDDDD" w:sz="1"/>
              <w:bottom w:val="single" w:color="DDDDDD" w:sz="1"/>
              <w:right w:val="single" w:color="DDDDDD" w:sz="1"/>
            </w:tcBorders>
            <w:shd w:fill="0D3B5E" w:val="clear"/>
            <w:tcMar>
              <w:top w:type="dxa" w:w="110"/>
              <w:left w:type="dxa" w:w="160"/>
              <w:bottom w:type="dxa" w:w="110"/>
              <w:right w:type="dxa" w:w="160"/>
            </w:tcMar>
            <w:vAlign w:val="center"/>
          </w:tcPr>
          <w:p>
            <w:pPr>
              <w:jc w:val="left"/>
            </w:pPr>
            <w:r>
              <w:rPr>
                <w:rFonts w:ascii="Arial" w:cs="Arial" w:eastAsia="Arial" w:hAnsi="Arial"/>
                <w:b/>
                <w:bCs/>
                <w:color w:val="FFFFFF"/>
                <w:sz w:val="20"/>
                <w:szCs w:val="20"/>
              </w:rPr>
              <w:t xml:space="preserve">Description</w:t>
            </w:r>
          </w:p>
        </w:tc>
        <w:tc>
          <w:tcPr>
            <w:tcW w:type="dxa" w:w="1300"/>
            <w:tcBorders>
              <w:top w:val="single" w:color="DDDDDD" w:sz="1"/>
              <w:left w:val="single" w:color="DDDDDD" w:sz="1"/>
              <w:bottom w:val="single" w:color="DDDDDD" w:sz="1"/>
              <w:right w:val="single" w:color="DDDDDD" w:sz="1"/>
            </w:tcBorders>
            <w:shd w:fill="0D3B5E" w:val="clear"/>
            <w:tcMar>
              <w:top w:type="dxa" w:w="110"/>
              <w:left w:type="dxa" w:w="160"/>
              <w:bottom w:type="dxa" w:w="110"/>
              <w:right w:type="dxa" w:w="160"/>
            </w:tcMar>
            <w:vAlign w:val="center"/>
          </w:tcPr>
          <w:p>
            <w:pPr>
              <w:jc w:val="right"/>
            </w:pPr>
            <w:r>
              <w:rPr>
                <w:rFonts w:ascii="Arial" w:cs="Arial" w:eastAsia="Arial" w:hAnsi="Arial"/>
                <w:b/>
                <w:bCs/>
                <w:color w:val="FFFFFF"/>
                <w:sz w:val="20"/>
                <w:szCs w:val="20"/>
              </w:rPr>
              <w:t xml:space="preserve">Unit Cost</w:t>
            </w:r>
          </w:p>
        </w:tc>
        <w:tc>
          <w:tcPr>
            <w:tcW w:type="dxa" w:w="700"/>
            <w:tcBorders>
              <w:top w:val="single" w:color="DDDDDD" w:sz="1"/>
              <w:left w:val="single" w:color="DDDDDD" w:sz="1"/>
              <w:bottom w:val="single" w:color="DDDDDD" w:sz="1"/>
              <w:right w:val="single" w:color="DDDDDD" w:sz="1"/>
            </w:tcBorders>
            <w:shd w:fill="0D3B5E" w:val="clear"/>
            <w:tcMar>
              <w:top w:type="dxa" w:w="110"/>
              <w:left w:type="dxa" w:w="160"/>
              <w:bottom w:type="dxa" w:w="110"/>
              <w:right w:type="dxa" w:w="160"/>
            </w:tcMar>
            <w:vAlign w:val="center"/>
          </w:tcPr>
          <w:p>
            <w:pPr>
              <w:jc w:val="center"/>
            </w:pPr>
            <w:r>
              <w:rPr>
                <w:rFonts w:ascii="Arial" w:cs="Arial" w:eastAsia="Arial" w:hAnsi="Arial"/>
                <w:b/>
                <w:bCs/>
                <w:color w:val="FFFFFF"/>
                <w:sz w:val="20"/>
                <w:szCs w:val="20"/>
              </w:rPr>
              <w:t xml:space="preserve">Qty</w:t>
            </w:r>
          </w:p>
        </w:tc>
        <w:tc>
          <w:tcPr>
            <w:tcW w:type="dxa" w:w="1800"/>
            <w:tcBorders>
              <w:top w:val="single" w:color="DDDDDD" w:sz="1"/>
              <w:left w:val="single" w:color="DDDDDD" w:sz="1"/>
              <w:bottom w:val="single" w:color="DDDDDD" w:sz="1"/>
              <w:right w:val="single" w:color="DDDDDD" w:sz="1"/>
            </w:tcBorders>
            <w:shd w:fill="0D3B5E" w:val="clear"/>
            <w:tcMar>
              <w:top w:type="dxa" w:w="110"/>
              <w:left w:type="dxa" w:w="160"/>
              <w:bottom w:type="dxa" w:w="110"/>
              <w:right w:type="dxa" w:w="160"/>
            </w:tcMar>
            <w:vAlign w:val="center"/>
          </w:tcPr>
          <w:p>
            <w:pPr>
              <w:jc w:val="right"/>
            </w:pPr>
            <w:r>
              <w:rPr>
                <w:rFonts w:ascii="Arial" w:cs="Arial" w:eastAsia="Arial" w:hAnsi="Arial"/>
                <w:b/>
                <w:bCs/>
                <w:color w:val="FFFFFF"/>
                <w:sz w:val="20"/>
                <w:szCs w:val="20"/>
              </w:rPr>
              <w:t xml:space="preserve">Amount (₹)</w:t>
            </w:r>
          </w:p>
        </w:tc>
      </w:tr>
      <w:tr>
        <w:tc>
          <w:tcPr>
            <w:tcW w:type="dxa" w:w="9360"/>
            <w:gridSpan w:val="5"/>
            <w:tcBorders>
              <w:top w:val="single" w:color="DDDDDD" w:sz="1"/>
              <w:left w:val="single" w:color="DDDDDD" w:sz="1"/>
              <w:bottom w:val="none" w:color="FFFFFF" w:sz="0"/>
              <w:right w:val="single" w:color="DDDDDD" w:sz="1"/>
            </w:tcBorders>
            <w:shd w:fill="EEF4FA" w:val="clear"/>
            <w:tcMar>
              <w:top w:type="dxa" w:w="120"/>
              <w:left w:type="dxa" w:w="160"/>
              <w:bottom w:type="dxa" w:w="60"/>
              <w:right w:type="dxa" w:w="160"/>
            </w:tcMar>
          </w:tcPr>
          <w:p>
            <w:r>
              <w:rPr>
                <w:rFonts w:ascii="Arial" w:cs="Arial" w:eastAsia="Arial" w:hAnsi="Arial"/>
                <w:b/>
                <w:bCs/>
                <w:color w:val="0D3B5E"/>
                <w:sz w:val="20"/>
                <w:szCs w:val="20"/>
              </w:rPr>
              <w:t xml:space="preserve">A.  Prize Money</w:t>
            </w:r>
          </w:p>
        </w:tc>
      </w:tr>
      <w:tr>
        <w:tc>
          <w:tcPr>
            <w:tcW w:type="dxa" w:w="7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center"/>
            </w:pPr>
            <w:r>
              <w:rPr>
                <w:rFonts w:ascii="Arial" w:cs="Arial" w:eastAsia="Arial" w:hAnsi="Arial"/>
                <w:b w:val="false"/>
                <w:bCs w:val="false"/>
                <w:color w:val="666666"/>
                <w:sz w:val="20"/>
                <w:szCs w:val="20"/>
              </w:rPr>
              <w:t xml:space="preserve">1</w:t>
            </w:r>
          </w:p>
        </w:tc>
        <w:tc>
          <w:tcPr>
            <w:tcW w:type="dxa" w:w="48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222222"/>
                <w:sz w:val="21"/>
                <w:szCs w:val="21"/>
              </w:rPr>
              <w:t xml:space="preserve">First Prize</w:t>
            </w:r>
          </w:p>
        </w:tc>
        <w:tc>
          <w:tcPr>
            <w:tcW w:type="dxa" w:w="13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right"/>
            </w:pPr>
            <w:r>
              <w:rPr>
                <w:rFonts w:ascii="Arial" w:cs="Arial" w:eastAsia="Arial" w:hAnsi="Arial"/>
                <w:b w:val="false"/>
                <w:bCs w:val="false"/>
                <w:color w:val="555555"/>
                <w:sz w:val="20"/>
                <w:szCs w:val="20"/>
              </w:rPr>
              <w:t xml:space="preserve">75,000</w:t>
            </w:r>
          </w:p>
        </w:tc>
        <w:tc>
          <w:tcPr>
            <w:tcW w:type="dxa" w:w="7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center"/>
            </w:pPr>
            <w:r>
              <w:rPr>
                <w:rFonts w:ascii="Arial" w:cs="Arial" w:eastAsia="Arial" w:hAnsi="Arial"/>
                <w:b w:val="false"/>
                <w:bCs w:val="false"/>
                <w:color w:val="555555"/>
                <w:sz w:val="20"/>
                <w:szCs w:val="20"/>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right"/>
            </w:pPr>
            <w:r>
              <w:rPr>
                <w:rFonts w:ascii="Arial" w:cs="Arial" w:eastAsia="Arial" w:hAnsi="Arial"/>
                <w:b w:val="false"/>
                <w:bCs w:val="false"/>
                <w:color w:val="222222"/>
                <w:sz w:val="21"/>
                <w:szCs w:val="21"/>
              </w:rPr>
              <w:t xml:space="preserve">75,000</w:t>
            </w:r>
          </w:p>
        </w:tc>
      </w:tr>
      <w:tr>
        <w:tc>
          <w:tcPr>
            <w:tcW w:type="dxa" w:w="7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center"/>
            </w:pPr>
            <w:r>
              <w:rPr>
                <w:rFonts w:ascii="Arial" w:cs="Arial" w:eastAsia="Arial" w:hAnsi="Arial"/>
                <w:b w:val="false"/>
                <w:bCs w:val="false"/>
                <w:color w:val="666666"/>
                <w:sz w:val="20"/>
                <w:szCs w:val="20"/>
              </w:rPr>
              <w:t xml:space="preserve">2</w:t>
            </w:r>
          </w:p>
        </w:tc>
        <w:tc>
          <w:tcPr>
            <w:tcW w:type="dxa" w:w="48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222222"/>
                <w:sz w:val="21"/>
                <w:szCs w:val="21"/>
              </w:rPr>
              <w:t xml:space="preserve">Second Prize</w:t>
            </w:r>
          </w:p>
        </w:tc>
        <w:tc>
          <w:tcPr>
            <w:tcW w:type="dxa" w:w="13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right"/>
            </w:pPr>
            <w:r>
              <w:rPr>
                <w:rFonts w:ascii="Arial" w:cs="Arial" w:eastAsia="Arial" w:hAnsi="Arial"/>
                <w:b w:val="false"/>
                <w:bCs w:val="false"/>
                <w:color w:val="555555"/>
                <w:sz w:val="20"/>
                <w:szCs w:val="20"/>
              </w:rPr>
              <w:t xml:space="preserve">50,000</w:t>
            </w:r>
          </w:p>
        </w:tc>
        <w:tc>
          <w:tcPr>
            <w:tcW w:type="dxa" w:w="7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center"/>
            </w:pPr>
            <w:r>
              <w:rPr>
                <w:rFonts w:ascii="Arial" w:cs="Arial" w:eastAsia="Arial" w:hAnsi="Arial"/>
                <w:b w:val="false"/>
                <w:bCs w:val="false"/>
                <w:color w:val="555555"/>
                <w:sz w:val="20"/>
                <w:szCs w:val="20"/>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right"/>
            </w:pPr>
            <w:r>
              <w:rPr>
                <w:rFonts w:ascii="Arial" w:cs="Arial" w:eastAsia="Arial" w:hAnsi="Arial"/>
                <w:b w:val="false"/>
                <w:bCs w:val="false"/>
                <w:color w:val="222222"/>
                <w:sz w:val="21"/>
                <w:szCs w:val="21"/>
              </w:rPr>
              <w:t xml:space="preserve">50,000</w:t>
            </w:r>
          </w:p>
        </w:tc>
      </w:tr>
      <w:tr>
        <w:tc>
          <w:tcPr>
            <w:tcW w:type="dxa" w:w="7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center"/>
            </w:pPr>
            <w:r>
              <w:rPr>
                <w:rFonts w:ascii="Arial" w:cs="Arial" w:eastAsia="Arial" w:hAnsi="Arial"/>
                <w:b w:val="false"/>
                <w:bCs w:val="false"/>
                <w:color w:val="666666"/>
                <w:sz w:val="20"/>
                <w:szCs w:val="20"/>
              </w:rPr>
              <w:t xml:space="preserve">3</w:t>
            </w:r>
          </w:p>
        </w:tc>
        <w:tc>
          <w:tcPr>
            <w:tcW w:type="dxa" w:w="48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222222"/>
                <w:sz w:val="21"/>
                <w:szCs w:val="21"/>
              </w:rPr>
              <w:t xml:space="preserve">Third Prize</w:t>
            </w:r>
          </w:p>
        </w:tc>
        <w:tc>
          <w:tcPr>
            <w:tcW w:type="dxa" w:w="13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right"/>
            </w:pPr>
            <w:r>
              <w:rPr>
                <w:rFonts w:ascii="Arial" w:cs="Arial" w:eastAsia="Arial" w:hAnsi="Arial"/>
                <w:b w:val="false"/>
                <w:bCs w:val="false"/>
                <w:color w:val="555555"/>
                <w:sz w:val="20"/>
                <w:szCs w:val="20"/>
              </w:rPr>
              <w:t xml:space="preserve">25,000</w:t>
            </w:r>
          </w:p>
        </w:tc>
        <w:tc>
          <w:tcPr>
            <w:tcW w:type="dxa" w:w="7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center"/>
            </w:pPr>
            <w:r>
              <w:rPr>
                <w:rFonts w:ascii="Arial" w:cs="Arial" w:eastAsia="Arial" w:hAnsi="Arial"/>
                <w:b w:val="false"/>
                <w:bCs w:val="false"/>
                <w:color w:val="555555"/>
                <w:sz w:val="20"/>
                <w:szCs w:val="20"/>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right"/>
            </w:pPr>
            <w:r>
              <w:rPr>
                <w:rFonts w:ascii="Arial" w:cs="Arial" w:eastAsia="Arial" w:hAnsi="Arial"/>
                <w:b w:val="false"/>
                <w:bCs w:val="false"/>
                <w:color w:val="222222"/>
                <w:sz w:val="21"/>
                <w:szCs w:val="21"/>
              </w:rPr>
              <w:t xml:space="preserve">25,000</w:t>
            </w:r>
          </w:p>
        </w:tc>
      </w:tr>
      <w:tr>
        <w:tc>
          <w:tcPr>
            <w:tcW w:type="dxa" w:w="7560"/>
            <w:gridSpan w:val="4"/>
            <w:tcBorders>
              <w:top w:val="single" w:color="BBBBBB" w:sz="2"/>
              <w:left w:val="single" w:color="DDDDDD" w:sz="1"/>
              <w:bottom w:val="single" w:color="DDDDDD" w:sz="1"/>
              <w:right w:val="none" w:color="FFFFFF" w:sz="0"/>
            </w:tcBorders>
            <w:shd w:fill="F7F7F7" w:val="clear"/>
            <w:tcMar>
              <w:top w:type="dxa" w:w="100"/>
              <w:left w:type="dxa" w:w="160"/>
              <w:bottom w:type="dxa" w:w="100"/>
              <w:right w:type="dxa" w:w="160"/>
            </w:tcMar>
          </w:tcPr>
          <w:p>
            <w:pPr>
              <w:jc w:val="right"/>
            </w:pPr>
            <w:r>
              <w:rPr>
                <w:rFonts w:ascii="Arial" w:cs="Arial" w:eastAsia="Arial" w:hAnsi="Arial"/>
                <w:b/>
                <w:bCs/>
                <w:i/>
                <w:iCs/>
                <w:color w:val="444444"/>
                <w:sz w:val="20"/>
                <w:szCs w:val="20"/>
              </w:rPr>
              <w:t xml:space="preserve">Sub-total — Prize Money</w:t>
            </w:r>
          </w:p>
        </w:tc>
        <w:tc>
          <w:tcPr>
            <w:tcW w:type="dxa" w:w="1800"/>
            <w:tcBorders>
              <w:top w:val="single" w:color="BBBBBB" w:sz="2"/>
              <w:left w:val="none" w:color="FFFFFF" w:sz="0"/>
              <w:bottom w:val="single" w:color="DDDDDD" w:sz="1"/>
              <w:right w:val="single" w:color="DDDDDD" w:sz="1"/>
            </w:tcBorders>
            <w:shd w:fill="F7F7F7" w:val="clear"/>
            <w:tcMar>
              <w:top w:type="dxa" w:w="110"/>
              <w:left w:type="dxa" w:w="160"/>
              <w:bottom w:type="dxa" w:w="110"/>
              <w:right w:type="dxa" w:w="160"/>
            </w:tcMar>
            <w:vAlign w:val="center"/>
          </w:tcPr>
          <w:p>
            <w:pPr>
              <w:jc w:val="right"/>
            </w:pPr>
            <w:r>
              <w:rPr>
                <w:rFonts w:ascii="Arial" w:cs="Arial" w:eastAsia="Arial" w:hAnsi="Arial"/>
                <w:b/>
                <w:bCs/>
                <w:color w:val="0D3B5E"/>
                <w:sz w:val="21"/>
                <w:szCs w:val="21"/>
              </w:rPr>
              <w:t xml:space="preserve">1,50,000</w:t>
            </w:r>
          </w:p>
        </w:tc>
      </w:tr>
      <w:tr>
        <w:tc>
          <w:tcPr>
            <w:tcW w:type="dxa" w:w="9360"/>
            <w:gridSpan w:val="5"/>
            <w:tcBorders>
              <w:top w:val="single" w:color="DDDDDD" w:sz="1"/>
              <w:left w:val="single" w:color="DDDDDD" w:sz="1"/>
              <w:bottom w:val="none" w:color="FFFFFF" w:sz="0"/>
              <w:right w:val="single" w:color="DDDDDD" w:sz="1"/>
            </w:tcBorders>
            <w:shd w:fill="EEF4FA" w:val="clear"/>
            <w:tcMar>
              <w:top w:type="dxa" w:w="120"/>
              <w:left w:type="dxa" w:w="160"/>
              <w:bottom w:type="dxa" w:w="60"/>
              <w:right w:type="dxa" w:w="160"/>
            </w:tcMar>
          </w:tcPr>
          <w:p>
            <w:r>
              <w:rPr>
                <w:rFonts w:ascii="Arial" w:cs="Arial" w:eastAsia="Arial" w:hAnsi="Arial"/>
                <w:b/>
                <w:bCs/>
                <w:color w:val="0D3B5E"/>
                <w:sz w:val="20"/>
                <w:szCs w:val="20"/>
              </w:rPr>
              <w:t xml:space="preserve">B.  Event &amp; Hospitality</w:t>
            </w:r>
          </w:p>
        </w:tc>
      </w:tr>
      <w:tr>
        <w:tc>
          <w:tcPr>
            <w:tcW w:type="dxa" w:w="7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center"/>
            </w:pPr>
            <w:r>
              <w:rPr>
                <w:rFonts w:ascii="Arial" w:cs="Arial" w:eastAsia="Arial" w:hAnsi="Arial"/>
                <w:b w:val="false"/>
                <w:bCs w:val="false"/>
                <w:color w:val="666666"/>
                <w:sz w:val="20"/>
                <w:szCs w:val="20"/>
              </w:rPr>
              <w:t xml:space="preserve">4</w:t>
            </w:r>
          </w:p>
        </w:tc>
        <w:tc>
          <w:tcPr>
            <w:tcW w:type="dxa" w:w="48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222222"/>
                <w:sz w:val="21"/>
                <w:szCs w:val="21"/>
              </w:rPr>
              <w:t xml:space="preserve">Inauguration &amp; Closing Ceremony</w:t>
            </w:r>
          </w:p>
        </w:tc>
        <w:tc>
          <w:tcPr>
            <w:tcW w:type="dxa" w:w="13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right"/>
            </w:pPr>
            <w:r>
              <w:rPr>
                <w:rFonts w:ascii="Arial" w:cs="Arial" w:eastAsia="Arial" w:hAnsi="Arial"/>
                <w:b w:val="false"/>
                <w:bCs w:val="false"/>
                <w:color w:val="555555"/>
                <w:sz w:val="20"/>
                <w:szCs w:val="20"/>
              </w:rPr>
              <w:t xml:space="preserve">—</w:t>
            </w:r>
          </w:p>
        </w:tc>
        <w:tc>
          <w:tcPr>
            <w:tcW w:type="dxa" w:w="7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center"/>
            </w:pPr>
            <w:r>
              <w:rPr>
                <w:rFonts w:ascii="Arial" w:cs="Arial" w:eastAsia="Arial" w:hAnsi="Arial"/>
                <w:b w:val="false"/>
                <w:bCs w:val="false"/>
                <w:color w:val="555555"/>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right"/>
            </w:pPr>
            <w:r>
              <w:rPr>
                <w:rFonts w:ascii="Arial" w:cs="Arial" w:eastAsia="Arial" w:hAnsi="Arial"/>
                <w:b w:val="false"/>
                <w:bCs w:val="false"/>
                <w:color w:val="222222"/>
                <w:sz w:val="21"/>
                <w:szCs w:val="21"/>
              </w:rPr>
              <w:t xml:space="preserve">Included</w:t>
            </w:r>
          </w:p>
        </w:tc>
      </w:tr>
      <w:tr>
        <w:tc>
          <w:tcPr>
            <w:tcW w:type="dxa" w:w="7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center"/>
            </w:pPr>
            <w:r>
              <w:rPr>
                <w:rFonts w:ascii="Arial" w:cs="Arial" w:eastAsia="Arial" w:hAnsi="Arial"/>
                <w:b w:val="false"/>
                <w:bCs w:val="false"/>
                <w:color w:val="666666"/>
                <w:sz w:val="20"/>
                <w:szCs w:val="20"/>
              </w:rPr>
              <w:t xml:space="preserve">5</w:t>
            </w:r>
          </w:p>
        </w:tc>
        <w:tc>
          <w:tcPr>
            <w:tcW w:type="dxa" w:w="48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222222"/>
                <w:sz w:val="21"/>
                <w:szCs w:val="21"/>
              </w:rPr>
              <w:t xml:space="preserve">Breakfast, Lunch, Snacks &amp; Dinner</w:t>
            </w:r>
          </w:p>
        </w:tc>
        <w:tc>
          <w:tcPr>
            <w:tcW w:type="dxa" w:w="13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right"/>
            </w:pPr>
            <w:r>
              <w:rPr>
                <w:rFonts w:ascii="Arial" w:cs="Arial" w:eastAsia="Arial" w:hAnsi="Arial"/>
                <w:b w:val="false"/>
                <w:bCs w:val="false"/>
                <w:color w:val="555555"/>
                <w:sz w:val="20"/>
                <w:szCs w:val="20"/>
              </w:rPr>
              <w:t xml:space="preserve">Approx.</w:t>
            </w:r>
          </w:p>
        </w:tc>
        <w:tc>
          <w:tcPr>
            <w:tcW w:type="dxa" w:w="7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center"/>
            </w:pPr>
            <w:r>
              <w:rPr>
                <w:rFonts w:ascii="Arial" w:cs="Arial" w:eastAsia="Arial" w:hAnsi="Arial"/>
                <w:b w:val="false"/>
                <w:bCs w:val="false"/>
                <w:color w:val="555555"/>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right"/>
            </w:pPr>
            <w:r>
              <w:rPr>
                <w:rFonts w:ascii="Arial" w:cs="Arial" w:eastAsia="Arial" w:hAnsi="Arial"/>
                <w:b w:val="false"/>
                <w:bCs w:val="false"/>
                <w:color w:val="222222"/>
                <w:sz w:val="21"/>
                <w:szCs w:val="21"/>
              </w:rPr>
              <w:t xml:space="preserve">50,000 – 60,000</w:t>
            </w:r>
          </w:p>
        </w:tc>
      </w:tr>
      <w:tr>
        <w:tc>
          <w:tcPr>
            <w:tcW w:type="dxa" w:w="7560"/>
            <w:gridSpan w:val="4"/>
            <w:tcBorders>
              <w:top w:val="single" w:color="BBBBBB" w:sz="2"/>
              <w:left w:val="single" w:color="DDDDDD" w:sz="1"/>
              <w:bottom w:val="single" w:color="DDDDDD" w:sz="1"/>
              <w:right w:val="none" w:color="FFFFFF" w:sz="0"/>
            </w:tcBorders>
            <w:shd w:fill="F7F7F7" w:val="clear"/>
            <w:tcMar>
              <w:top w:type="dxa" w:w="100"/>
              <w:left w:type="dxa" w:w="160"/>
              <w:bottom w:type="dxa" w:w="100"/>
              <w:right w:type="dxa" w:w="160"/>
            </w:tcMar>
          </w:tcPr>
          <w:p>
            <w:pPr>
              <w:jc w:val="right"/>
            </w:pPr>
            <w:r>
              <w:rPr>
                <w:rFonts w:ascii="Arial" w:cs="Arial" w:eastAsia="Arial" w:hAnsi="Arial"/>
                <w:b/>
                <w:bCs/>
                <w:i/>
                <w:iCs/>
                <w:color w:val="444444"/>
                <w:sz w:val="20"/>
                <w:szCs w:val="20"/>
              </w:rPr>
              <w:t xml:space="preserve">Sub-total — Event &amp; Hospitality</w:t>
            </w:r>
          </w:p>
        </w:tc>
        <w:tc>
          <w:tcPr>
            <w:tcW w:type="dxa" w:w="1800"/>
            <w:tcBorders>
              <w:top w:val="single" w:color="BBBBBB" w:sz="2"/>
              <w:left w:val="none" w:color="FFFFFF" w:sz="0"/>
              <w:bottom w:val="single" w:color="DDDDDD" w:sz="1"/>
              <w:right w:val="single" w:color="DDDDDD" w:sz="1"/>
            </w:tcBorders>
            <w:shd w:fill="F7F7F7" w:val="clear"/>
            <w:tcMar>
              <w:top w:type="dxa" w:w="110"/>
              <w:left w:type="dxa" w:w="160"/>
              <w:bottom w:type="dxa" w:w="110"/>
              <w:right w:type="dxa" w:w="160"/>
            </w:tcMar>
            <w:vAlign w:val="center"/>
          </w:tcPr>
          <w:p>
            <w:pPr>
              <w:jc w:val="right"/>
            </w:pPr>
            <w:r>
              <w:rPr>
                <w:rFonts w:ascii="Arial" w:cs="Arial" w:eastAsia="Arial" w:hAnsi="Arial"/>
                <w:b/>
                <w:bCs/>
                <w:color w:val="0D3B5E"/>
                <w:sz w:val="21"/>
                <w:szCs w:val="21"/>
              </w:rPr>
              <w:t xml:space="preserve">50,000 – 60,000</w:t>
            </w:r>
          </w:p>
        </w:tc>
      </w:tr>
      <w:tr>
        <w:tc>
          <w:tcPr>
            <w:tcW w:type="dxa" w:w="9360"/>
            <w:gridSpan w:val="5"/>
            <w:tcBorders>
              <w:top w:val="single" w:color="DDDDDD" w:sz="1"/>
              <w:left w:val="single" w:color="DDDDDD" w:sz="1"/>
              <w:bottom w:val="none" w:color="FFFFFF" w:sz="0"/>
              <w:right w:val="single" w:color="DDDDDD" w:sz="1"/>
            </w:tcBorders>
            <w:shd w:fill="EEF4FA" w:val="clear"/>
            <w:tcMar>
              <w:top w:type="dxa" w:w="120"/>
              <w:left w:type="dxa" w:w="160"/>
              <w:bottom w:type="dxa" w:w="60"/>
              <w:right w:type="dxa" w:w="160"/>
            </w:tcMar>
          </w:tcPr>
          <w:p>
            <w:r>
              <w:rPr>
                <w:rFonts w:ascii="Arial" w:cs="Arial" w:eastAsia="Arial" w:hAnsi="Arial"/>
                <w:b/>
                <w:bCs/>
                <w:color w:val="0D3B5E"/>
                <w:sz w:val="20"/>
                <w:szCs w:val="20"/>
              </w:rPr>
              <w:t xml:space="preserve">C.  Judges</w:t>
            </w:r>
          </w:p>
        </w:tc>
      </w:tr>
      <w:tr>
        <w:tc>
          <w:tcPr>
            <w:tcW w:type="dxa" w:w="7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center"/>
            </w:pPr>
            <w:r>
              <w:rPr>
                <w:rFonts w:ascii="Arial" w:cs="Arial" w:eastAsia="Arial" w:hAnsi="Arial"/>
                <w:b w:val="false"/>
                <w:bCs w:val="false"/>
                <w:color w:val="666666"/>
                <w:sz w:val="20"/>
                <w:szCs w:val="20"/>
              </w:rPr>
              <w:t xml:space="preserve">6</w:t>
            </w:r>
          </w:p>
        </w:tc>
        <w:tc>
          <w:tcPr>
            <w:tcW w:type="dxa" w:w="48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left"/>
            </w:pPr>
            <w:r>
              <w:rPr>
                <w:rFonts w:ascii="Arial" w:cs="Arial" w:eastAsia="Arial" w:hAnsi="Arial"/>
                <w:b w:val="false"/>
                <w:bCs w:val="false"/>
                <w:color w:val="222222"/>
                <w:sz w:val="21"/>
                <w:szCs w:val="21"/>
              </w:rPr>
              <w:t xml:space="preserve">Travel &amp; Accommodation (5 Judges)</w:t>
            </w:r>
          </w:p>
        </w:tc>
        <w:tc>
          <w:tcPr>
            <w:tcW w:type="dxa" w:w="13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right"/>
            </w:pPr>
            <w:r>
              <w:rPr>
                <w:rFonts w:ascii="Arial" w:cs="Arial" w:eastAsia="Arial" w:hAnsi="Arial"/>
                <w:b w:val="false"/>
                <w:bCs w:val="false"/>
                <w:color w:val="555555"/>
                <w:sz w:val="20"/>
                <w:szCs w:val="20"/>
              </w:rPr>
              <w:t xml:space="preserve">7,000</w:t>
            </w:r>
          </w:p>
        </w:tc>
        <w:tc>
          <w:tcPr>
            <w:tcW w:type="dxa" w:w="7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center"/>
            </w:pPr>
            <w:r>
              <w:rPr>
                <w:rFonts w:ascii="Arial" w:cs="Arial" w:eastAsia="Arial" w:hAnsi="Arial"/>
                <w:b w:val="false"/>
                <w:bCs w:val="false"/>
                <w:color w:val="555555"/>
                <w:sz w:val="20"/>
                <w:szCs w:val="20"/>
              </w:rPr>
              <w:t xml:space="preserve">5</w:t>
            </w:r>
          </w:p>
        </w:tc>
        <w:tc>
          <w:tcPr>
            <w:tcW w:type="dxa" w:w="180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vAlign w:val="center"/>
          </w:tcPr>
          <w:p>
            <w:pPr>
              <w:jc w:val="right"/>
            </w:pPr>
            <w:r>
              <w:rPr>
                <w:rFonts w:ascii="Arial" w:cs="Arial" w:eastAsia="Arial" w:hAnsi="Arial"/>
                <w:b w:val="false"/>
                <w:bCs w:val="false"/>
                <w:color w:val="222222"/>
                <w:sz w:val="21"/>
                <w:szCs w:val="21"/>
              </w:rPr>
              <w:t xml:space="preserve">35,000</w:t>
            </w:r>
          </w:p>
        </w:tc>
      </w:tr>
      <w:tr>
        <w:tc>
          <w:tcPr>
            <w:tcW w:type="dxa" w:w="7560"/>
            <w:gridSpan w:val="4"/>
            <w:tcBorders>
              <w:top w:val="single" w:color="BBBBBB" w:sz="2"/>
              <w:left w:val="single" w:color="DDDDDD" w:sz="1"/>
              <w:bottom w:val="single" w:color="DDDDDD" w:sz="1"/>
              <w:right w:val="none" w:color="FFFFFF" w:sz="0"/>
            </w:tcBorders>
            <w:shd w:fill="F7F7F7" w:val="clear"/>
            <w:tcMar>
              <w:top w:type="dxa" w:w="100"/>
              <w:left w:type="dxa" w:w="160"/>
              <w:bottom w:type="dxa" w:w="100"/>
              <w:right w:type="dxa" w:w="160"/>
            </w:tcMar>
          </w:tcPr>
          <w:p>
            <w:pPr>
              <w:jc w:val="right"/>
            </w:pPr>
            <w:r>
              <w:rPr>
                <w:rFonts w:ascii="Arial" w:cs="Arial" w:eastAsia="Arial" w:hAnsi="Arial"/>
                <w:b/>
                <w:bCs/>
                <w:i/>
                <w:iCs/>
                <w:color w:val="444444"/>
                <w:sz w:val="20"/>
                <w:szCs w:val="20"/>
              </w:rPr>
              <w:t xml:space="preserve">Sub-total — Judges</w:t>
            </w:r>
          </w:p>
        </w:tc>
        <w:tc>
          <w:tcPr>
            <w:tcW w:type="dxa" w:w="1800"/>
            <w:tcBorders>
              <w:top w:val="single" w:color="BBBBBB" w:sz="2"/>
              <w:left w:val="none" w:color="FFFFFF" w:sz="0"/>
              <w:bottom w:val="single" w:color="DDDDDD" w:sz="1"/>
              <w:right w:val="single" w:color="DDDDDD" w:sz="1"/>
            </w:tcBorders>
            <w:shd w:fill="F7F7F7" w:val="clear"/>
            <w:tcMar>
              <w:top w:type="dxa" w:w="110"/>
              <w:left w:type="dxa" w:w="160"/>
              <w:bottom w:type="dxa" w:w="110"/>
              <w:right w:type="dxa" w:w="160"/>
            </w:tcMar>
            <w:vAlign w:val="center"/>
          </w:tcPr>
          <w:p>
            <w:pPr>
              <w:jc w:val="right"/>
            </w:pPr>
            <w:r>
              <w:rPr>
                <w:rFonts w:ascii="Arial" w:cs="Arial" w:eastAsia="Arial" w:hAnsi="Arial"/>
                <w:b/>
                <w:bCs/>
                <w:color w:val="0D3B5E"/>
                <w:sz w:val="21"/>
                <w:szCs w:val="21"/>
              </w:rPr>
              <w:t xml:space="preserve">35,000</w:t>
            </w:r>
          </w:p>
        </w:tc>
      </w:tr>
      <w:tr>
        <w:tc>
          <w:tcPr>
            <w:tcW w:type="dxa" w:w="7560"/>
            <w:gridSpan w:val="4"/>
            <w:tcBorders>
              <w:top w:val="single" w:color="0D3B5E" w:sz="4"/>
              <w:left w:val="single" w:color="0D3B5E" w:sz="4"/>
              <w:bottom w:val="single" w:color="0D3B5E" w:sz="4"/>
              <w:right w:val="none" w:color="FFFFFF" w:sz="0"/>
            </w:tcBorders>
            <w:shd w:fill="0D3B5E" w:val="clear"/>
            <w:tcMar>
              <w:top w:type="dxa" w:w="130"/>
              <w:left w:type="dxa" w:w="160"/>
              <w:bottom w:type="dxa" w:w="130"/>
              <w:right w:type="dxa" w:w="160"/>
            </w:tcMar>
          </w:tcPr>
          <w:p>
            <w:pPr>
              <w:jc w:val="right"/>
            </w:pPr>
            <w:r>
              <w:rPr>
                <w:rFonts w:ascii="Arial" w:cs="Arial" w:eastAsia="Arial" w:hAnsi="Arial"/>
                <w:b/>
                <w:bCs/>
                <w:color w:val="FFFFFF"/>
                <w:sz w:val="23"/>
                <w:szCs w:val="23"/>
              </w:rPr>
              <w:t xml:space="preserve">TOTAL BUDGET</w:t>
            </w:r>
          </w:p>
        </w:tc>
        <w:tc>
          <w:tcPr>
            <w:tcW w:type="dxa" w:w="1800"/>
            <w:tcBorders>
              <w:top w:val="single" w:color="0D3B5E" w:sz="4"/>
              <w:left w:val="none" w:color="FFFFFF" w:sz="0"/>
              <w:bottom w:val="single" w:color="0D3B5E" w:sz="4"/>
              <w:right w:val="single" w:color="0D3B5E" w:sz="4"/>
            </w:tcBorders>
            <w:shd w:fill="0D3B5E" w:val="clear"/>
            <w:tcMar>
              <w:top w:type="dxa" w:w="130"/>
              <w:left w:type="dxa" w:w="160"/>
              <w:bottom w:type="dxa" w:w="130"/>
              <w:right w:type="dxa" w:w="160"/>
            </w:tcMar>
          </w:tcPr>
          <w:p>
            <w:pPr>
              <w:jc w:val="right"/>
            </w:pPr>
            <w:r>
              <w:rPr>
                <w:rFonts w:ascii="Arial" w:cs="Arial" w:eastAsia="Arial" w:hAnsi="Arial"/>
                <w:b/>
                <w:bCs/>
                <w:color w:val="FFFFFF"/>
                <w:sz w:val="23"/>
                <w:szCs w:val="23"/>
              </w:rPr>
              <w:t xml:space="preserve">₹ 2,35,000</w:t>
            </w:r>
          </w:p>
        </w:tc>
      </w:tr>
    </w:tbl>
    <w:p>
      <w:pPr>
        <w:spacing w:after="0" w:before="0"/>
      </w:pPr>
      <w:r>
        <w:rPr>
          <w:sz w:val="50"/>
          <w:szCs w:val="5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0F6FC" w:val="clear"/>
            <w:tcMar>
              <w:top w:type="dxa" w:w="140"/>
              <w:left w:type="dxa" w:w="200"/>
              <w:bottom w:type="dxa" w:w="140"/>
              <w:right w:type="dxa" w:w="200"/>
            </w:tcMar>
          </w:tcPr>
          <w:p>
            <w:pPr>
              <w:spacing w:after="0" w:before="0"/>
              <w:jc w:val="left"/>
            </w:pPr>
            <w:r>
              <w:rPr>
                <w:rFonts w:ascii="Arial" w:cs="Arial" w:eastAsia="Arial" w:hAnsi="Arial"/>
                <w:b w:val="false"/>
                <w:bCs w:val="false"/>
                <w:color w:val="888888"/>
                <w:sz w:val="18"/>
                <w:szCs w:val="18"/>
              </w:rPr>
              <w:t xml:space="preserve">Total Budget</w:t>
            </w:r>
          </w:p>
          <w:p>
            <w:pPr>
              <w:spacing w:after="0" w:before="0"/>
            </w:pPr>
            <w:r>
              <w:rPr>
                <w:sz w:val="8"/>
                <w:szCs w:val="8"/>
              </w:rPr>
              <w:t xml:space="preserve"/>
            </w:r>
          </w:p>
          <w:p>
            <w:pPr>
              <w:spacing w:after="0" w:before="0"/>
              <w:jc w:val="left"/>
            </w:pPr>
            <w:r>
              <w:rPr>
                <w:rFonts w:ascii="Arial" w:cs="Arial" w:eastAsia="Arial" w:hAnsi="Arial"/>
                <w:b/>
                <w:bCs/>
                <w:color w:val="0D3B5E"/>
                <w:sz w:val="26"/>
                <w:szCs w:val="26"/>
              </w:rPr>
              <w:t xml:space="preserve">₹ 2,35,000</w:t>
            </w:r>
          </w:p>
        </w:tc>
        <w:tc>
          <w:tcPr>
            <w:tcW w:type="dxa" w:w="3120"/>
            <w:tcBorders>
              <w:top w:val="single" w:color="DDDDDD" w:sz="1"/>
              <w:left w:val="single" w:color="DDDDDD" w:sz="1"/>
              <w:bottom w:val="single" w:color="DDDDDD" w:sz="1"/>
              <w:right w:val="single" w:color="DDDDDD" w:sz="1"/>
            </w:tcBorders>
            <w:shd w:fill="F0F6FC" w:val="clear"/>
            <w:tcMar>
              <w:top w:type="dxa" w:w="140"/>
              <w:left w:type="dxa" w:w="200"/>
              <w:bottom w:type="dxa" w:w="140"/>
              <w:right w:type="dxa" w:w="200"/>
            </w:tcMar>
          </w:tcPr>
          <w:p>
            <w:pPr>
              <w:spacing w:after="0" w:before="0"/>
              <w:jc w:val="left"/>
            </w:pPr>
            <w:r>
              <w:rPr>
                <w:rFonts w:ascii="Arial" w:cs="Arial" w:eastAsia="Arial" w:hAnsi="Arial"/>
                <w:b w:val="false"/>
                <w:bCs w:val="false"/>
                <w:color w:val="888888"/>
                <w:sz w:val="18"/>
                <w:szCs w:val="18"/>
              </w:rPr>
              <w:t xml:space="preserve">Prize Pool</w:t>
            </w:r>
          </w:p>
          <w:p>
            <w:pPr>
              <w:spacing w:after="0" w:before="0"/>
            </w:pPr>
            <w:r>
              <w:rPr>
                <w:sz w:val="8"/>
                <w:szCs w:val="8"/>
              </w:rPr>
              <w:t xml:space="preserve"/>
            </w:r>
          </w:p>
          <w:p>
            <w:pPr>
              <w:spacing w:after="0" w:before="0"/>
              <w:jc w:val="left"/>
            </w:pPr>
            <w:r>
              <w:rPr>
                <w:rFonts w:ascii="Arial" w:cs="Arial" w:eastAsia="Arial" w:hAnsi="Arial"/>
                <w:b/>
                <w:bCs/>
                <w:color w:val="0D3B5E"/>
                <w:sz w:val="26"/>
                <w:szCs w:val="26"/>
              </w:rPr>
              <w:t xml:space="preserve">₹ 1,50,000</w:t>
            </w:r>
          </w:p>
        </w:tc>
        <w:tc>
          <w:tcPr>
            <w:tcW w:type="dxa" w:w="3120"/>
            <w:tcBorders>
              <w:top w:val="single" w:color="DDDDDD" w:sz="1"/>
              <w:left w:val="single" w:color="DDDDDD" w:sz="1"/>
              <w:bottom w:val="single" w:color="DDDDDD" w:sz="1"/>
              <w:right w:val="single" w:color="DDDDDD" w:sz="1"/>
            </w:tcBorders>
            <w:shd w:fill="F0F6FC" w:val="clear"/>
            <w:tcMar>
              <w:top w:type="dxa" w:w="140"/>
              <w:left w:type="dxa" w:w="200"/>
              <w:bottom w:type="dxa" w:w="140"/>
              <w:right w:type="dxa" w:w="200"/>
            </w:tcMar>
          </w:tcPr>
          <w:p>
            <w:pPr>
              <w:spacing w:after="0" w:before="0"/>
              <w:jc w:val="left"/>
            </w:pPr>
            <w:r>
              <w:rPr>
                <w:rFonts w:ascii="Arial" w:cs="Arial" w:eastAsia="Arial" w:hAnsi="Arial"/>
                <w:b w:val="false"/>
                <w:bCs w:val="false"/>
                <w:color w:val="888888"/>
                <w:sz w:val="18"/>
                <w:szCs w:val="18"/>
              </w:rPr>
              <w:t xml:space="preserve">Participating Judges</w:t>
            </w:r>
          </w:p>
          <w:p>
            <w:pPr>
              <w:spacing w:after="0" w:before="0"/>
            </w:pPr>
            <w:r>
              <w:rPr>
                <w:sz w:val="8"/>
                <w:szCs w:val="8"/>
              </w:rPr>
              <w:t xml:space="preserve"/>
            </w:r>
          </w:p>
          <w:p>
            <w:pPr>
              <w:spacing w:after="0" w:before="0"/>
              <w:jc w:val="left"/>
            </w:pPr>
            <w:r>
              <w:rPr>
                <w:rFonts w:ascii="Arial" w:cs="Arial" w:eastAsia="Arial" w:hAnsi="Arial"/>
                <w:b/>
                <w:bCs/>
                <w:color w:val="0D3B5E"/>
                <w:sz w:val="26"/>
                <w:szCs w:val="26"/>
              </w:rPr>
              <w:t xml:space="preserve">5 Judges</w:t>
            </w:r>
          </w:p>
        </w:tc>
      </w:tr>
    </w:tbl>
    <w:p>
      <w:pPr>
        <w:spacing w:after="0" w:before="0"/>
      </w:pPr>
      <w:r>
        <w:rPr>
          <w:sz w:val="50"/>
          <w:szCs w:val="50"/>
        </w:rPr>
        <w:t xml:space="preserve"/>
      </w:r>
    </w:p>
    <w:p>
      <w:pPr>
        <w:pBdr>
          <w:bottom w:val="single" w:color="DDDDDD" w:sz="3" w:space="1"/>
        </w:pBdr>
        <w:spacing w:after="0" w:before="0"/>
      </w:pPr>
      <w:r>
        <w:rPr>
          <w:sz w:val="2"/>
          <w:szCs w:val="2"/>
        </w:rPr>
        <w:t xml:space="preserve"/>
      </w:r>
    </w:p>
    <w:p>
      <w:pPr>
        <w:spacing w:after="0" w:before="0"/>
      </w:pPr>
      <w:r>
        <w:rPr>
          <w:sz w:val="40"/>
          <w:szCs w:val="40"/>
        </w:rPr>
        <w:t xml:space="preserve"/>
      </w:r>
    </w:p>
    <w:p>
      <w:pPr>
        <w:spacing w:after="0" w:before="0"/>
        <w:jc w:val="left"/>
      </w:pPr>
      <w:r>
        <w:rPr>
          <w:rFonts w:ascii="Arial" w:cs="Arial" w:eastAsia="Arial" w:hAnsi="Arial"/>
          <w:b/>
          <w:bCs/>
          <w:color w:val="0D3B5E"/>
          <w:sz w:val="22"/>
          <w:szCs w:val="22"/>
        </w:rPr>
        <w:t xml:space="preserve">Notes</w:t>
      </w:r>
    </w:p>
    <w:p>
      <w:pPr>
        <w:spacing w:after="0" w:before="0"/>
      </w:pPr>
      <w:r>
        <w:rPr>
          <w:sz w:val="20"/>
          <w:szCs w:val="20"/>
        </w:rPr>
        <w:t xml:space="preserve"/>
      </w:r>
    </w:p>
    <w:p>
      <w:pPr>
        <w:spacing w:after="0" w:before="0"/>
        <w:jc w:val="left"/>
      </w:pPr>
      <w:r>
        <w:rPr>
          <w:rFonts w:ascii="Arial" w:cs="Arial" w:eastAsia="Arial" w:hAnsi="Arial"/>
          <w:b w:val="false"/>
          <w:bCs w:val="false"/>
          <w:color w:val="555555"/>
          <w:sz w:val="19"/>
          <w:szCs w:val="19"/>
        </w:rPr>
        <w:t xml:space="preserve">1.  Prize money will be disbursed to winning teams on the day of the event after results are announced.</w:t>
      </w:r>
    </w:p>
    <w:p>
      <w:pPr>
        <w:spacing w:after="0" w:before="0"/>
      </w:pPr>
      <w:r>
        <w:rPr>
          <w:sz w:val="12"/>
          <w:szCs w:val="12"/>
        </w:rPr>
        <w:t xml:space="preserve"/>
      </w:r>
    </w:p>
    <w:p>
      <w:pPr>
        <w:spacing w:after="0" w:before="0"/>
        <w:jc w:val="left"/>
      </w:pPr>
      <w:r>
        <w:rPr>
          <w:rFonts w:ascii="Arial" w:cs="Arial" w:eastAsia="Arial" w:hAnsi="Arial"/>
          <w:b w:val="false"/>
          <w:bCs w:val="false"/>
          <w:color w:val="555555"/>
          <w:sz w:val="19"/>
          <w:szCs w:val="19"/>
        </w:rPr>
        <w:t xml:space="preserve">2.  Cash prizes will be processed and distributed directly by BuildUp Kasaragod. Logistics and hospitality payments, including catering and judges’ travel and accommodation, will be paid to the Principal of Sahyadri College of Engineering.</w:t>
      </w:r>
    </w:p>
    <w:p>
      <w:pPr>
        <w:spacing w:after="0" w:before="0"/>
      </w:pPr>
      <w:r>
        <w:rPr>
          <w:sz w:val="60"/>
          <w:szCs w:val="60"/>
        </w:rPr>
        <w:t xml:space="preserve"/>
      </w:r>
    </w:p>
    <w:p>
      <w:pPr>
        <w:pBdr>
          <w:bottom w:val="single" w:color="0D3B5E" w:sz="4" w:space="1"/>
        </w:pBdr>
        <w:spacing w:after="0" w:before="0"/>
      </w:pPr>
      <w:r>
        <w:rPr>
          <w:sz w:val="2"/>
          <w:szCs w:val="2"/>
        </w:rPr>
        <w:t xml:space="preserve"/>
      </w:r>
    </w:p>
    <w:p>
      <w:pPr>
        <w:spacing w:after="0" w:before="0"/>
      </w:pPr>
      <w:r>
        <w:rPr>
          <w:sz w:val="20"/>
          <w:szCs w:val="20"/>
        </w:rPr>
        <w:t xml:space="preserve"/>
      </w:r>
    </w:p>
    <w:p>
      <w:pPr>
        <w:spacing w:after="0" w:before="0"/>
        <w:jc w:val="center"/>
      </w:pPr>
      <w:r>
        <w:rPr>
          <w:rFonts w:ascii="Arial" w:cs="Arial" w:eastAsia="Arial" w:hAnsi="Arial"/>
          <w:b w:val="false"/>
          <w:bCs w:val="false"/>
          <w:color w:val="AAAAAA"/>
          <w:sz w:val="17"/>
          <w:szCs w:val="17"/>
        </w:rPr>
        <w:t xml:space="preserve">BuildUp Kasaragod  ·  For a Better Tomorrow  ·  Coastal Innovation Summit, Chapter 1 — Manjeshwar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85091082263df6acf6bbc0288b20f0bbaf8efe.png"/><Relationship Id="rId8" Type="http://schemas.openxmlformats.org/officeDocument/2006/relationships/image" Target="media/74549c473f7018632c7b50a93d3e1777443faa4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2026-04-26T05:03:13.526Z</dcterms:created>
  <dcterms:modified xsi:type="dcterms:W3CDTF">2026-04-26T05:03:13.527Z</dcterms:modified>
</cp:coreProperties>
</file>

<file path=docProps/custom.xml><?xml version="1.0" encoding="utf-8"?>
<Properties xmlns="http://schemas.openxmlformats.org/officeDocument/2006/custom-properties" xmlns:vt="http://schemas.openxmlformats.org/officeDocument/2006/docPropsVTypes"/>
</file>