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F4E2" w14:textId="77777777" w:rsidR="004D3062" w:rsidRDefault="004D3062"/>
    <w:sectPr w:rsidR="004D30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90"/>
    <w:rsid w:val="00325D90"/>
    <w:rsid w:val="004D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765D42"/>
  <w15:chartTrackingRefBased/>
  <w15:docId w15:val="{CDEE30C5-3CD3-4628-A610-BE4D4BD2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D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D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D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D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D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D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D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D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25D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25D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25D9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25D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25D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25D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25D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25D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25D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25D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2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D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25D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D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25D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D9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25D9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25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25D9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25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礼佳 河口</dc:creator>
  <cp:keywords/>
  <dc:description/>
  <cp:lastModifiedBy>礼佳 河口</cp:lastModifiedBy>
  <cp:revision>1</cp:revision>
  <dcterms:created xsi:type="dcterms:W3CDTF">2024-03-05T03:44:00Z</dcterms:created>
  <dcterms:modified xsi:type="dcterms:W3CDTF">2024-03-05T03:45:00Z</dcterms:modified>
</cp:coreProperties>
</file>