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9B621" w14:textId="77777777" w:rsidR="006C2FEB" w:rsidRDefault="006C2FEB" w:rsidP="006C2FEB">
      <w:r>
        <w:t># Synthetic Data Strategy (SDV)</w:t>
      </w:r>
    </w:p>
    <w:p w14:paraId="54CCD8BE" w14:textId="77777777" w:rsidR="006C2FEB" w:rsidRDefault="006C2FEB" w:rsidP="006C2FEB"/>
    <w:p w14:paraId="51A3D92C" w14:textId="77777777" w:rsidR="006C2FEB" w:rsidRDefault="006C2FEB" w:rsidP="006C2FEB">
      <w:r>
        <w:t>## Purpose</w:t>
      </w:r>
    </w:p>
    <w:p w14:paraId="15CF5942" w14:textId="77777777" w:rsidR="006C2FEB" w:rsidRDefault="006C2FEB" w:rsidP="006C2FEB">
      <w:r>
        <w:t>Generate realistic, correlated “source system” tables (customers, subscriptions, invoices, payments, users) and then convert them into product + billing + payment event streams that follow the Event Catalog.</w:t>
      </w:r>
    </w:p>
    <w:p w14:paraId="4E9FFE82" w14:textId="77777777" w:rsidR="006C2FEB" w:rsidRDefault="006C2FEB" w:rsidP="006C2FEB"/>
    <w:p w14:paraId="6AF3B0A5" w14:textId="77777777" w:rsidR="006C2FEB" w:rsidRDefault="006C2FEB" w:rsidP="006C2FEB">
      <w:r>
        <w:t>This avoids toy/random data and ensures dashboards produce believable patterns (cohorts, churn, revenue bridge, failure spikes).</w:t>
      </w:r>
    </w:p>
    <w:p w14:paraId="21CC879B" w14:textId="77777777" w:rsidR="006C2FEB" w:rsidRDefault="006C2FEB" w:rsidP="006C2FEB"/>
    <w:p w14:paraId="3E7AFAE2" w14:textId="77777777" w:rsidR="006C2FEB" w:rsidRDefault="006C2FEB" w:rsidP="006C2FEB">
      <w:r>
        <w:t>## Approach</w:t>
      </w:r>
    </w:p>
    <w:p w14:paraId="0EF78513" w14:textId="77777777" w:rsidR="006C2FEB" w:rsidRDefault="006C2FEB" w:rsidP="006C2FEB">
      <w:r>
        <w:t>1. Create a small, high-quality seed dataset with explicit correlations.</w:t>
      </w:r>
    </w:p>
    <w:p w14:paraId="48B8DCA1" w14:textId="77777777" w:rsidR="006C2FEB" w:rsidRDefault="006C2FEB" w:rsidP="006C2FEB">
      <w:r>
        <w:t>2. Train SDV models per table (or per domain).</w:t>
      </w:r>
    </w:p>
    <w:p w14:paraId="76F4E533" w14:textId="77777777" w:rsidR="006C2FEB" w:rsidRDefault="006C2FEB" w:rsidP="006C2FEB">
      <w:r>
        <w:t>3. Generate large-scale synthetic base tables (Option 2 scale).</w:t>
      </w:r>
    </w:p>
    <w:p w14:paraId="2C09D821" w14:textId="77777777" w:rsidR="006C2FEB" w:rsidRDefault="006C2FEB" w:rsidP="006C2FEB">
      <w:r>
        <w:t>4. Convert base tables into events and ingest into Bronze.</w:t>
      </w:r>
    </w:p>
    <w:p w14:paraId="10B5348C" w14:textId="77777777" w:rsidR="006C2FEB" w:rsidRDefault="006C2FEB" w:rsidP="006C2FEB"/>
    <w:p w14:paraId="12AD8813" w14:textId="77777777" w:rsidR="006C2FEB" w:rsidRDefault="006C2FEB" w:rsidP="006C2FEB">
      <w:r>
        <w:t>## Scale (v1)</w:t>
      </w:r>
    </w:p>
    <w:p w14:paraId="2649F0A2" w14:textId="77777777" w:rsidR="006C2FEB" w:rsidRDefault="006C2FEB" w:rsidP="006C2FEB">
      <w:r>
        <w:t>- Customers: 25,000</w:t>
      </w:r>
    </w:p>
    <w:p w14:paraId="7DA1455F" w14:textId="77777777" w:rsidR="006C2FEB" w:rsidRDefault="006C2FEB" w:rsidP="006C2FEB">
      <w:r>
        <w:t>- Users: ~120,000–150,000</w:t>
      </w:r>
    </w:p>
    <w:p w14:paraId="2EEF5B81" w14:textId="77777777" w:rsidR="006C2FEB" w:rsidRDefault="006C2FEB" w:rsidP="006C2FEB">
      <w:r>
        <w:t>- Time horizon: 12 months</w:t>
      </w:r>
    </w:p>
    <w:p w14:paraId="2F961F6F" w14:textId="77777777" w:rsidR="006C2FEB" w:rsidRDefault="006C2FEB" w:rsidP="006C2FEB">
      <w:r>
        <w:t>- Invoices: ~300,000 (monthly per subscription)</w:t>
      </w:r>
    </w:p>
    <w:p w14:paraId="2D40A850" w14:textId="77777777" w:rsidR="006C2FEB" w:rsidRDefault="006C2FEB" w:rsidP="006C2FEB">
      <w:r>
        <w:t>- Payment attempts: ~600,000–800,000 (retries included)</w:t>
      </w:r>
    </w:p>
    <w:p w14:paraId="2485C760" w14:textId="77777777" w:rsidR="006C2FEB" w:rsidRDefault="006C2FEB" w:rsidP="006C2FEB"/>
    <w:p w14:paraId="3B3E7E33" w14:textId="77777777" w:rsidR="006C2FEB" w:rsidRDefault="006C2FEB" w:rsidP="006C2FEB">
      <w:r>
        <w:t>## Realism Rules (Correlations)</w:t>
      </w:r>
    </w:p>
    <w:p w14:paraId="677C3993" w14:textId="77777777" w:rsidR="006C2FEB" w:rsidRDefault="006C2FEB" w:rsidP="006C2FEB">
      <w:r>
        <w:t xml:space="preserve">- Plan tier correlates with ARPU, </w:t>
      </w:r>
      <w:proofErr w:type="spellStart"/>
      <w:r>
        <w:t>team_size</w:t>
      </w:r>
      <w:proofErr w:type="spellEnd"/>
      <w:r>
        <w:t>, and engagement.</w:t>
      </w:r>
    </w:p>
    <w:p w14:paraId="23B9AE72" w14:textId="77777777" w:rsidR="006C2FEB" w:rsidRDefault="006C2FEB" w:rsidP="006C2FEB">
      <w:r>
        <w:t>- Channel correlates with churn risk (paid higher churn than organic).</w:t>
      </w:r>
    </w:p>
    <w:p w14:paraId="2566106D" w14:textId="77777777" w:rsidR="006C2FEB" w:rsidRDefault="006C2FEB" w:rsidP="006C2FEB">
      <w:r>
        <w:t>- Country correlates with payment failure distribution.</w:t>
      </w:r>
    </w:p>
    <w:p w14:paraId="5790E43D" w14:textId="77777777" w:rsidR="006C2FEB" w:rsidRDefault="006C2FEB" w:rsidP="006C2FEB">
      <w:r>
        <w:lastRenderedPageBreak/>
        <w:t>- Higher engagement reduces churn and increases expansion probability.</w:t>
      </w:r>
    </w:p>
    <w:p w14:paraId="6C90CC4D" w14:textId="77777777" w:rsidR="006C2FEB" w:rsidRDefault="006C2FEB" w:rsidP="006C2FEB">
      <w:r>
        <w:t xml:space="preserve">- Payment failures increase </w:t>
      </w:r>
      <w:proofErr w:type="spellStart"/>
      <w:r>
        <w:t>cancel_intent</w:t>
      </w:r>
      <w:proofErr w:type="spellEnd"/>
      <w:r>
        <w:t xml:space="preserve"> probability.</w:t>
      </w:r>
    </w:p>
    <w:p w14:paraId="09FAA581" w14:textId="77777777" w:rsidR="006C2FEB" w:rsidRDefault="006C2FEB" w:rsidP="006C2FEB"/>
    <w:p w14:paraId="6FABFF55" w14:textId="77777777" w:rsidR="006C2FEB" w:rsidRDefault="006C2FEB" w:rsidP="006C2FEB">
      <w:r>
        <w:t>## Base Tables (Outputs)</w:t>
      </w:r>
    </w:p>
    <w:p w14:paraId="346F45EF" w14:textId="77777777" w:rsidR="006C2FEB" w:rsidRDefault="006C2FEB" w:rsidP="006C2FEB">
      <w:r>
        <w:t>- base_customers.csv</w:t>
      </w:r>
    </w:p>
    <w:p w14:paraId="2BDAA496" w14:textId="77777777" w:rsidR="006C2FEB" w:rsidRDefault="006C2FEB" w:rsidP="006C2FEB">
      <w:r>
        <w:t>- base_users.csv</w:t>
      </w:r>
    </w:p>
    <w:p w14:paraId="7DE8E242" w14:textId="77777777" w:rsidR="006C2FEB" w:rsidRDefault="006C2FEB" w:rsidP="006C2FEB">
      <w:r>
        <w:t>- base_subscriptions.csv</w:t>
      </w:r>
    </w:p>
    <w:p w14:paraId="6A3D0106" w14:textId="77777777" w:rsidR="006C2FEB" w:rsidRDefault="006C2FEB" w:rsidP="006C2FEB">
      <w:r>
        <w:t>- base_invoices_payments.csv</w:t>
      </w:r>
    </w:p>
    <w:p w14:paraId="415D378B" w14:textId="77777777" w:rsidR="006C2FEB" w:rsidRDefault="006C2FEB" w:rsidP="006C2FEB"/>
    <w:p w14:paraId="3028ACB5" w14:textId="77777777" w:rsidR="006C2FEB" w:rsidRDefault="006C2FEB" w:rsidP="006C2FEB">
      <w:r>
        <w:t>These tables are not BI marts. They represent operational records that will emit events.</w:t>
      </w:r>
    </w:p>
    <w:p w14:paraId="23767419" w14:textId="77777777" w:rsidR="006C2FEB" w:rsidRDefault="006C2FEB" w:rsidP="006C2FEB"/>
    <w:p w14:paraId="12509C7B" w14:textId="77777777" w:rsidR="006C2FEB" w:rsidRDefault="006C2FEB" w:rsidP="006C2FEB">
      <w:r>
        <w:t>## Privacy &amp; Compliance</w:t>
      </w:r>
    </w:p>
    <w:p w14:paraId="398FD368" w14:textId="77777777" w:rsidR="006C2FEB" w:rsidRDefault="006C2FEB" w:rsidP="006C2FEB">
      <w:r>
        <w:t>All data is synthetic. No real personal data is used.</w:t>
      </w:r>
    </w:p>
    <w:p w14:paraId="5DAE0383" w14:textId="77777777" w:rsidR="006C2FEB" w:rsidRDefault="006C2FEB" w:rsidP="006C2FEB"/>
    <w:p w14:paraId="77C9A469" w14:textId="77777777" w:rsidR="006C2FEB" w:rsidRDefault="006C2FEB" w:rsidP="006C2FEB">
      <w:r>
        <w:t>## Validation</w:t>
      </w:r>
    </w:p>
    <w:p w14:paraId="0DB53899" w14:textId="77777777" w:rsidR="006C2FEB" w:rsidRDefault="006C2FEB" w:rsidP="006C2FEB">
      <w:r>
        <w:t>After generation:</w:t>
      </w:r>
    </w:p>
    <w:p w14:paraId="7C490126" w14:textId="77777777" w:rsidR="006C2FEB" w:rsidRDefault="006C2FEB" w:rsidP="006C2FEB">
      <w:r>
        <w:t>- Check distributions (plan mix, channel mix, country mix)</w:t>
      </w:r>
    </w:p>
    <w:p w14:paraId="17BDF828" w14:textId="77777777" w:rsidR="006C2FEB" w:rsidRDefault="006C2FEB" w:rsidP="006C2FEB">
      <w:r>
        <w:t>- Check correlation sanity (</w:t>
      </w:r>
      <w:proofErr w:type="spellStart"/>
      <w:r>
        <w:t>plan↔amount</w:t>
      </w:r>
      <w:proofErr w:type="spellEnd"/>
      <w:r>
        <w:t xml:space="preserve">, </w:t>
      </w:r>
      <w:proofErr w:type="spellStart"/>
      <w:r>
        <w:t>channel↔churn</w:t>
      </w:r>
      <w:proofErr w:type="spellEnd"/>
      <w:r>
        <w:t xml:space="preserve">, </w:t>
      </w:r>
      <w:proofErr w:type="spellStart"/>
      <w:r>
        <w:t>country↔failure</w:t>
      </w:r>
      <w:proofErr w:type="spellEnd"/>
      <w:r>
        <w:t xml:space="preserve"> rates)</w:t>
      </w:r>
    </w:p>
    <w:p w14:paraId="3899CDAB" w14:textId="6DE5D8FD" w:rsidR="00402478" w:rsidRDefault="006C2FEB" w:rsidP="006C2FEB">
      <w:r>
        <w:t>- Check temporal realism (seasonality, weekly patterns, late payments)</w:t>
      </w:r>
    </w:p>
    <w:sectPr w:rsidR="004024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FEB"/>
    <w:rsid w:val="00402478"/>
    <w:rsid w:val="005B335C"/>
    <w:rsid w:val="006C2FEB"/>
    <w:rsid w:val="00A15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4B6D3"/>
  <w15:chartTrackingRefBased/>
  <w15:docId w15:val="{6EE8D0F4-A08F-4976-B2A3-15472DC64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F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F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F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F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F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F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F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F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F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F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F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F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F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F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F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F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F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254</Words>
  <Characters>1451</Characters>
  <Application>Microsoft Office Word</Application>
  <DocSecurity>0</DocSecurity>
  <Lines>12</Lines>
  <Paragraphs>3</Paragraphs>
  <ScaleCrop>false</ScaleCrop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Ayaluri, Sree Theja</dc:creator>
  <cp:keywords/>
  <dc:description/>
  <cp:lastModifiedBy>Ayaluri, Sree Theja</cp:lastModifiedBy>
  <cp:revision>1</cp:revision>
  <dcterms:created xsi:type="dcterms:W3CDTF">2026-01-20T22:53:00Z</dcterms:created>
  <dcterms:modified xsi:type="dcterms:W3CDTF">2026-01-20T22:53:00Z</dcterms:modified>
</cp:coreProperties>
</file>