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8509" w14:textId="0B37F1EA" w:rsidR="00110DB1" w:rsidRPr="00110DB1" w:rsidRDefault="00332363" w:rsidP="00110DB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Revenue Growth Payments Platform</w:t>
      </w:r>
    </w:p>
    <w:p w14:paraId="63F56FF3" w14:textId="77777777" w:rsidR="00110DB1" w:rsidRPr="00110DB1" w:rsidRDefault="00110DB1" w:rsidP="00110DB1">
      <w:pPr>
        <w:rPr>
          <w:rFonts w:ascii="Times New Roman" w:hAnsi="Times New Roman" w:cs="Times New Roman"/>
          <w:b/>
          <w:bCs/>
        </w:rPr>
      </w:pPr>
      <w:r w:rsidRPr="00110DB1">
        <w:rPr>
          <w:rFonts w:ascii="Times New Roman" w:hAnsi="Times New Roman" w:cs="Times New Roman"/>
          <w:b/>
          <w:bCs/>
        </w:rPr>
        <w:t>Overview</w:t>
      </w:r>
    </w:p>
    <w:p w14:paraId="74145774" w14:textId="77777777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 xml:space="preserve">Revenue growth can appear healthy even when payment systems are silently failing underneath. This project models a </w:t>
      </w:r>
      <w:r w:rsidRPr="00332363">
        <w:rPr>
          <w:rFonts w:ascii="Times New Roman" w:hAnsi="Times New Roman" w:cs="Times New Roman"/>
          <w:b/>
          <w:bCs/>
        </w:rPr>
        <w:t>realistic SaaS payments environment</w:t>
      </w:r>
      <w:r w:rsidRPr="00332363">
        <w:rPr>
          <w:rFonts w:ascii="Times New Roman" w:hAnsi="Times New Roman" w:cs="Times New Roman"/>
        </w:rPr>
        <w:t xml:space="preserve"> to uncover hidden revenue leakage, early churn signals, and actionable recovery opportunities.</w:t>
      </w:r>
    </w:p>
    <w:p w14:paraId="4B6BFBA8" w14:textId="77777777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 xml:space="preserve">The platform simulates production-scale billing, payment, and product events, transforms them using modern analytics engineering practices, and surfaces </w:t>
      </w:r>
      <w:r w:rsidRPr="00332363">
        <w:rPr>
          <w:rFonts w:ascii="Times New Roman" w:hAnsi="Times New Roman" w:cs="Times New Roman"/>
          <w:b/>
          <w:bCs/>
        </w:rPr>
        <w:t>executive-grade business insights</w:t>
      </w:r>
      <w:r w:rsidRPr="00332363">
        <w:rPr>
          <w:rFonts w:ascii="Times New Roman" w:hAnsi="Times New Roman" w:cs="Times New Roman"/>
        </w:rPr>
        <w:t xml:space="preserve"> through focused dashboards.</w:t>
      </w:r>
    </w:p>
    <w:p w14:paraId="08A23DAB" w14:textId="0F3083C9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This is not a visualization project</w:t>
      </w:r>
      <w:r>
        <w:rPr>
          <w:rFonts w:ascii="Times New Roman" w:hAnsi="Times New Roman" w:cs="Times New Roman"/>
        </w:rPr>
        <w:t>,</w:t>
      </w:r>
      <w:r w:rsidRPr="00332363">
        <w:rPr>
          <w:rFonts w:ascii="Times New Roman" w:hAnsi="Times New Roman" w:cs="Times New Roman"/>
        </w:rPr>
        <w:t xml:space="preserve"> it is a </w:t>
      </w:r>
      <w:r w:rsidRPr="00332363">
        <w:rPr>
          <w:rFonts w:ascii="Times New Roman" w:hAnsi="Times New Roman" w:cs="Times New Roman"/>
          <w:b/>
          <w:bCs/>
        </w:rPr>
        <w:t>decision intelligence system</w:t>
      </w:r>
      <w:r w:rsidRPr="00332363">
        <w:rPr>
          <w:rFonts w:ascii="Times New Roman" w:hAnsi="Times New Roman" w:cs="Times New Roman"/>
        </w:rPr>
        <w:t>.</w:t>
      </w:r>
    </w:p>
    <w:p w14:paraId="0F235FBA" w14:textId="77777777" w:rsidR="00332363" w:rsidRDefault="00332363" w:rsidP="00110DB1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t>Business Problems Addressed</w:t>
      </w:r>
    </w:p>
    <w:p w14:paraId="664D0D2E" w14:textId="00267CA3" w:rsidR="00332363" w:rsidRPr="00332363" w:rsidRDefault="00332363" w:rsidP="003323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>Revenue Illusion</w:t>
      </w:r>
      <w:r w:rsidRPr="00332363">
        <w:rPr>
          <w:rFonts w:ascii="Times New Roman" w:hAnsi="Times New Roman" w:cs="Times New Roman"/>
        </w:rPr>
        <w:br/>
        <w:t>Revenue can look strong while payment failures and retries increase underneath.</w:t>
      </w:r>
    </w:p>
    <w:p w14:paraId="34FF8F9A" w14:textId="0CDCA89E" w:rsidR="00332363" w:rsidRPr="00332363" w:rsidRDefault="00332363" w:rsidP="003323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>Hidden Revenue Leakage</w:t>
      </w:r>
      <w:r w:rsidRPr="00332363">
        <w:rPr>
          <w:rFonts w:ascii="Times New Roman" w:hAnsi="Times New Roman" w:cs="Times New Roman"/>
        </w:rPr>
        <w:br/>
        <w:t>Failed payments silently reduce realized revenue and increase operational friction.</w:t>
      </w:r>
    </w:p>
    <w:p w14:paraId="4B34E461" w14:textId="729691F6" w:rsidR="00332363" w:rsidRPr="00332363" w:rsidRDefault="00332363" w:rsidP="003323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>Late Churn Signals</w:t>
      </w:r>
      <w:r w:rsidRPr="00332363">
        <w:rPr>
          <w:rFonts w:ascii="Times New Roman" w:hAnsi="Times New Roman" w:cs="Times New Roman"/>
        </w:rPr>
        <w:br/>
        <w:t>By the time customers cancel, recovery opportunities are already lost.</w:t>
      </w:r>
    </w:p>
    <w:p w14:paraId="1DB660D6" w14:textId="7AF4A4E2" w:rsidR="00110DB1" w:rsidRPr="00332363" w:rsidRDefault="00332363" w:rsidP="00110DB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>Lack of Prioritization</w:t>
      </w:r>
      <w:r w:rsidRPr="00332363">
        <w:rPr>
          <w:rFonts w:ascii="Times New Roman" w:hAnsi="Times New Roman" w:cs="Times New Roman"/>
        </w:rPr>
        <w:br/>
        <w:t>Teams don’t know which plans, months, or failure types to fix first.</w:t>
      </w:r>
    </w:p>
    <w:p w14:paraId="78ADB579" w14:textId="159DEAF8" w:rsidR="00110DB1" w:rsidRPr="00110DB1" w:rsidRDefault="00332363" w:rsidP="00110DB1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t>Key Business Questions</w:t>
      </w:r>
    </w:p>
    <w:p w14:paraId="0CEE6830" w14:textId="77777777" w:rsidR="00332363" w:rsidRPr="00332363" w:rsidRDefault="00332363" w:rsidP="00332363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t>Revenue Health</w:t>
      </w:r>
    </w:p>
    <w:p w14:paraId="311F9E9A" w14:textId="77777777" w:rsidR="00332363" w:rsidRPr="00332363" w:rsidRDefault="00332363" w:rsidP="003323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Is revenue growing, stable, or volatile?</w:t>
      </w:r>
    </w:p>
    <w:p w14:paraId="25145762" w14:textId="77777777" w:rsidR="00332363" w:rsidRPr="00332363" w:rsidRDefault="00332363" w:rsidP="003323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Which plans drive growth?</w:t>
      </w:r>
    </w:p>
    <w:p w14:paraId="1869117D" w14:textId="77777777" w:rsidR="00332363" w:rsidRPr="00332363" w:rsidRDefault="00332363" w:rsidP="003323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Is growth driven by customers or retries?</w:t>
      </w:r>
    </w:p>
    <w:p w14:paraId="11D09572" w14:textId="77777777" w:rsidR="00332363" w:rsidRPr="00332363" w:rsidRDefault="00332363" w:rsidP="00332363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t>Payment Reliability</w:t>
      </w:r>
    </w:p>
    <w:p w14:paraId="0A01F043" w14:textId="77777777" w:rsidR="00332363" w:rsidRPr="00332363" w:rsidRDefault="00332363" w:rsidP="003323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Are failures increasing?</w:t>
      </w:r>
    </w:p>
    <w:p w14:paraId="076AF683" w14:textId="77777777" w:rsidR="00332363" w:rsidRPr="00332363" w:rsidRDefault="00332363" w:rsidP="003323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Are retries masking deeper issues?</w:t>
      </w:r>
    </w:p>
    <w:p w14:paraId="2D7FAD99" w14:textId="77777777" w:rsidR="00332363" w:rsidRPr="00332363" w:rsidRDefault="00332363" w:rsidP="003323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Which plans and months are most affected?</w:t>
      </w:r>
    </w:p>
    <w:p w14:paraId="16338E4B" w14:textId="77777777" w:rsidR="00332363" w:rsidRPr="00332363" w:rsidRDefault="00332363" w:rsidP="00332363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t>Customer Risk</w:t>
      </w:r>
    </w:p>
    <w:p w14:paraId="52E68034" w14:textId="77777777" w:rsidR="00332363" w:rsidRPr="00332363" w:rsidRDefault="00332363" w:rsidP="003323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Do payment issues precede engagement decline?</w:t>
      </w:r>
    </w:p>
    <w:p w14:paraId="6FD12421" w14:textId="77777777" w:rsidR="00332363" w:rsidRPr="00332363" w:rsidRDefault="00332363" w:rsidP="003323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Are failures correlated with cancel intent?</w:t>
      </w:r>
    </w:p>
    <w:p w14:paraId="4563ECA4" w14:textId="77777777" w:rsidR="00332363" w:rsidRPr="00332363" w:rsidRDefault="00332363" w:rsidP="003323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lastRenderedPageBreak/>
        <w:t>Which customers are at highest risk?</w:t>
      </w:r>
    </w:p>
    <w:p w14:paraId="257A23B9" w14:textId="77777777" w:rsidR="00332363" w:rsidRPr="00332363" w:rsidRDefault="00332363" w:rsidP="00332363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t>Action &amp; Impact</w:t>
      </w:r>
    </w:p>
    <w:p w14:paraId="59B9495F" w14:textId="77777777" w:rsidR="00332363" w:rsidRPr="00332363" w:rsidRDefault="00332363" w:rsidP="003323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How much revenue is recoverable?</w:t>
      </w:r>
    </w:p>
    <w:p w14:paraId="3440A132" w14:textId="77777777" w:rsidR="00332363" w:rsidRPr="00332363" w:rsidRDefault="00332363" w:rsidP="003323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Where should engineering focus first?</w:t>
      </w:r>
    </w:p>
    <w:p w14:paraId="2E74D348" w14:textId="77777777" w:rsidR="00332363" w:rsidRPr="00332363" w:rsidRDefault="00332363" w:rsidP="0033236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What is the expected business impact of fixing payment failures?</w:t>
      </w:r>
    </w:p>
    <w:p w14:paraId="19162985" w14:textId="024399FA" w:rsidR="00332363" w:rsidRPr="00110DB1" w:rsidRDefault="00332363" w:rsidP="00110D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Executive KPIs</w:t>
      </w:r>
    </w:p>
    <w:p w14:paraId="2F28C1FA" w14:textId="77777777" w:rsidR="00332363" w:rsidRPr="00332363" w:rsidRDefault="00332363" w:rsidP="003323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Total Revenue</w:t>
      </w:r>
    </w:p>
    <w:p w14:paraId="49A650F6" w14:textId="77777777" w:rsidR="00332363" w:rsidRPr="00332363" w:rsidRDefault="00332363" w:rsidP="003323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Paying Customers</w:t>
      </w:r>
    </w:p>
    <w:p w14:paraId="0C7CCF9A" w14:textId="77777777" w:rsidR="00332363" w:rsidRPr="00332363" w:rsidRDefault="00332363" w:rsidP="003323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Payment Failure Rate %</w:t>
      </w:r>
    </w:p>
    <w:p w14:paraId="2B34FF71" w14:textId="77777777" w:rsidR="00332363" w:rsidRPr="00332363" w:rsidRDefault="00332363" w:rsidP="003323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Average Payment Attempts</w:t>
      </w:r>
    </w:p>
    <w:p w14:paraId="2B386A3E" w14:textId="77777777" w:rsidR="00332363" w:rsidRPr="00332363" w:rsidRDefault="00332363" w:rsidP="0033236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Cancel Intent Rate %</w:t>
      </w:r>
    </w:p>
    <w:p w14:paraId="2E509E59" w14:textId="77777777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KPIs are intentionally minimal and decision-oriented.</w:t>
      </w:r>
    </w:p>
    <w:p w14:paraId="2C1991F5" w14:textId="77777777" w:rsidR="00332363" w:rsidRPr="00332363" w:rsidRDefault="00332363" w:rsidP="00332363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t>Dashboards &amp; Insights</w:t>
      </w:r>
    </w:p>
    <w:p w14:paraId="6C013D3E" w14:textId="77777777" w:rsidR="00332363" w:rsidRPr="00332363" w:rsidRDefault="00332363" w:rsidP="00332363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t>Page 1 — Executive Revenue Health</w:t>
      </w:r>
    </w:p>
    <w:p w14:paraId="06975A2E" w14:textId="77777777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 xml:space="preserve">Purpose: </w:t>
      </w:r>
      <w:r w:rsidRPr="00332363">
        <w:rPr>
          <w:rFonts w:ascii="Times New Roman" w:hAnsi="Times New Roman" w:cs="Times New Roman"/>
          <w:i/>
          <w:iCs/>
        </w:rPr>
        <w:t>Is revenue strong — and is it safe?</w:t>
      </w:r>
    </w:p>
    <w:p w14:paraId="776B447D" w14:textId="77777777" w:rsidR="00332363" w:rsidRPr="00332363" w:rsidRDefault="00332363" w:rsidP="003323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Monthly Revenue Trend</w:t>
      </w:r>
    </w:p>
    <w:p w14:paraId="692F6EF0" w14:textId="77777777" w:rsidR="00332363" w:rsidRPr="00332363" w:rsidRDefault="00332363" w:rsidP="003323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Revenue by Plan (Monthly)</w:t>
      </w:r>
    </w:p>
    <w:p w14:paraId="5BBFCD05" w14:textId="77777777" w:rsidR="00332363" w:rsidRPr="00332363" w:rsidRDefault="00332363" w:rsidP="003323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Payment Failure Rate Trend</w:t>
      </w:r>
    </w:p>
    <w:p w14:paraId="68291EDE" w14:textId="77777777" w:rsidR="00332363" w:rsidRPr="00332363" w:rsidRDefault="00332363" w:rsidP="003323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Average Payment Attempts Trend</w:t>
      </w:r>
    </w:p>
    <w:p w14:paraId="5B07A6F5" w14:textId="55D61F12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Reveals whether growth is clean or driven by retry behavior.</w:t>
      </w:r>
    </w:p>
    <w:p w14:paraId="4F9CE9EF" w14:textId="77777777" w:rsidR="00332363" w:rsidRPr="00332363" w:rsidRDefault="00332363" w:rsidP="00332363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t>Page 2 — Risk &amp; Root Cause</w:t>
      </w:r>
    </w:p>
    <w:p w14:paraId="51C74300" w14:textId="77777777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 xml:space="preserve">Purpose: </w:t>
      </w:r>
      <w:r w:rsidRPr="00332363">
        <w:rPr>
          <w:rFonts w:ascii="Times New Roman" w:hAnsi="Times New Roman" w:cs="Times New Roman"/>
          <w:i/>
          <w:iCs/>
        </w:rPr>
        <w:t>Where is revenue at risk and why?</w:t>
      </w:r>
    </w:p>
    <w:p w14:paraId="64623449" w14:textId="77777777" w:rsidR="00332363" w:rsidRPr="00332363" w:rsidRDefault="00332363" w:rsidP="003323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Failure Rate by Plan</w:t>
      </w:r>
    </w:p>
    <w:p w14:paraId="267CB3D5" w14:textId="77777777" w:rsidR="00332363" w:rsidRPr="00332363" w:rsidRDefault="00332363" w:rsidP="003323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Failure Reasons Breakdown</w:t>
      </w:r>
    </w:p>
    <w:p w14:paraId="190BA7A8" w14:textId="77777777" w:rsidR="00332363" w:rsidRPr="00332363" w:rsidRDefault="00332363" w:rsidP="003323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Engagement Trend (Monthly)</w:t>
      </w:r>
    </w:p>
    <w:p w14:paraId="6F2B9120" w14:textId="77777777" w:rsidR="00332363" w:rsidRPr="00332363" w:rsidRDefault="00332363" w:rsidP="003323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Customer Risk Segment</w:t>
      </w:r>
    </w:p>
    <w:p w14:paraId="33A315D2" w14:textId="08B72261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Identifies fixable failure patterns and early churn signals.</w:t>
      </w:r>
    </w:p>
    <w:p w14:paraId="1288E44C" w14:textId="77777777" w:rsidR="00332363" w:rsidRPr="00332363" w:rsidRDefault="00332363" w:rsidP="00332363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lastRenderedPageBreak/>
        <w:t>Page 3 — Action &amp; Impact</w:t>
      </w:r>
    </w:p>
    <w:p w14:paraId="28AAE445" w14:textId="77777777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 xml:space="preserve">Purpose: </w:t>
      </w:r>
      <w:r w:rsidRPr="00332363">
        <w:rPr>
          <w:rFonts w:ascii="Times New Roman" w:hAnsi="Times New Roman" w:cs="Times New Roman"/>
          <w:i/>
          <w:iCs/>
        </w:rPr>
        <w:t>What should we do next, and why does it matter?</w:t>
      </w:r>
    </w:p>
    <w:p w14:paraId="3F03E86F" w14:textId="77777777" w:rsidR="00332363" w:rsidRPr="00332363" w:rsidRDefault="00332363" w:rsidP="003323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Recoverable Revenue from Payment Failures</w:t>
      </w:r>
    </w:p>
    <w:p w14:paraId="13F8BB1A" w14:textId="77777777" w:rsidR="00332363" w:rsidRPr="00332363" w:rsidRDefault="00332363" w:rsidP="00332363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Executive narrative with findings and recommendations</w:t>
      </w:r>
    </w:p>
    <w:p w14:paraId="482E8094" w14:textId="40CB9A69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Quantifies upside and supports prioritization decisions.</w:t>
      </w:r>
    </w:p>
    <w:p w14:paraId="1544830C" w14:textId="07D63B8C" w:rsidR="00110DB1" w:rsidRPr="00110DB1" w:rsidRDefault="00332363" w:rsidP="00110D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Architecture</w:t>
      </w:r>
    </w:p>
    <w:p w14:paraId="6B0A7ADC" w14:textId="77777777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>Data Generation</w:t>
      </w:r>
    </w:p>
    <w:p w14:paraId="0C184B54" w14:textId="77777777" w:rsidR="00332363" w:rsidRPr="00332363" w:rsidRDefault="00332363" w:rsidP="003323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Realistic synthetic SaaS data using probabilistic distributions</w:t>
      </w:r>
    </w:p>
    <w:p w14:paraId="1B0E7D4E" w14:textId="77777777" w:rsidR="00332363" w:rsidRPr="00332363" w:rsidRDefault="00332363" w:rsidP="0033236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Customers, subscriptions, invoices, retries, failures, engagement</w:t>
      </w:r>
    </w:p>
    <w:p w14:paraId="15E9DE1F" w14:textId="77777777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>Ingestion</w:t>
      </w:r>
    </w:p>
    <w:p w14:paraId="47FB1B5C" w14:textId="77777777" w:rsidR="00332363" w:rsidRPr="00332363" w:rsidRDefault="00332363" w:rsidP="003323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Python event generators</w:t>
      </w:r>
    </w:p>
    <w:p w14:paraId="075578EF" w14:textId="77777777" w:rsidR="00332363" w:rsidRPr="00332363" w:rsidRDefault="00332363" w:rsidP="0033236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Batch inserts into PostgreSQL (</w:t>
      </w:r>
      <w:proofErr w:type="spellStart"/>
      <w:r w:rsidRPr="00332363">
        <w:rPr>
          <w:rFonts w:ascii="Times New Roman" w:hAnsi="Times New Roman" w:cs="Times New Roman"/>
        </w:rPr>
        <w:t>Dockerized</w:t>
      </w:r>
      <w:proofErr w:type="spellEnd"/>
      <w:r w:rsidRPr="00332363">
        <w:rPr>
          <w:rFonts w:ascii="Times New Roman" w:hAnsi="Times New Roman" w:cs="Times New Roman"/>
        </w:rPr>
        <w:t>)</w:t>
      </w:r>
    </w:p>
    <w:p w14:paraId="750D1A80" w14:textId="77777777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>Transformation</w:t>
      </w:r>
    </w:p>
    <w:p w14:paraId="12BE8AC0" w14:textId="77777777" w:rsidR="00332363" w:rsidRPr="00332363" w:rsidRDefault="00332363" w:rsidP="00332363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32363">
        <w:rPr>
          <w:rFonts w:ascii="Times New Roman" w:hAnsi="Times New Roman" w:cs="Times New Roman"/>
        </w:rPr>
        <w:t>dbt</w:t>
      </w:r>
      <w:proofErr w:type="spellEnd"/>
      <w:r w:rsidRPr="00332363">
        <w:rPr>
          <w:rFonts w:ascii="Times New Roman" w:hAnsi="Times New Roman" w:cs="Times New Roman"/>
        </w:rPr>
        <w:t xml:space="preserve"> (Bronze → Staging → Gold marts)</w:t>
      </w:r>
    </w:p>
    <w:p w14:paraId="32DDB11B" w14:textId="77777777" w:rsidR="00332363" w:rsidRPr="00332363" w:rsidRDefault="00332363" w:rsidP="0033236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Grain enforcement, sanity tests, value bounds</w:t>
      </w:r>
    </w:p>
    <w:p w14:paraId="7DE02BFA" w14:textId="77777777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>Analytics</w:t>
      </w:r>
    </w:p>
    <w:p w14:paraId="1C04077D" w14:textId="77777777" w:rsidR="00332363" w:rsidRPr="00332363" w:rsidRDefault="00332363" w:rsidP="003323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Power BI semantic model</w:t>
      </w:r>
    </w:p>
    <w:p w14:paraId="61A00F04" w14:textId="77777777" w:rsidR="00332363" w:rsidRPr="00332363" w:rsidRDefault="00332363" w:rsidP="0033236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Dynamic tooltips with numeric + textual insights</w:t>
      </w:r>
    </w:p>
    <w:p w14:paraId="60C76944" w14:textId="10401697" w:rsidR="00684ECC" w:rsidRDefault="00332363" w:rsidP="00332363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t>Data Models (Gold Layer)</w:t>
      </w:r>
    </w:p>
    <w:p w14:paraId="17D03553" w14:textId="77777777" w:rsidR="00332363" w:rsidRPr="00332363" w:rsidRDefault="00332363" w:rsidP="00332363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332363">
        <w:rPr>
          <w:rFonts w:ascii="Times New Roman" w:hAnsi="Times New Roman" w:cs="Times New Roman"/>
        </w:rPr>
        <w:t>mart_revenue_monthly</w:t>
      </w:r>
      <w:proofErr w:type="spellEnd"/>
    </w:p>
    <w:p w14:paraId="299A6BBF" w14:textId="77777777" w:rsidR="00332363" w:rsidRPr="00332363" w:rsidRDefault="00332363" w:rsidP="00332363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332363">
        <w:rPr>
          <w:rFonts w:ascii="Times New Roman" w:hAnsi="Times New Roman" w:cs="Times New Roman"/>
        </w:rPr>
        <w:t>mart_payment_reliability</w:t>
      </w:r>
      <w:proofErr w:type="spellEnd"/>
    </w:p>
    <w:p w14:paraId="242459E0" w14:textId="77777777" w:rsidR="00332363" w:rsidRPr="00332363" w:rsidRDefault="00332363" w:rsidP="00332363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332363">
        <w:rPr>
          <w:rFonts w:ascii="Times New Roman" w:hAnsi="Times New Roman" w:cs="Times New Roman"/>
        </w:rPr>
        <w:t>mart_payment_reliability_plan_monthly</w:t>
      </w:r>
      <w:proofErr w:type="spellEnd"/>
    </w:p>
    <w:p w14:paraId="2198B7E6" w14:textId="77777777" w:rsidR="00332363" w:rsidRPr="00332363" w:rsidRDefault="00332363" w:rsidP="00332363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332363">
        <w:rPr>
          <w:rFonts w:ascii="Times New Roman" w:hAnsi="Times New Roman" w:cs="Times New Roman"/>
        </w:rPr>
        <w:t>mart_failure_reason_monthly</w:t>
      </w:r>
      <w:proofErr w:type="spellEnd"/>
    </w:p>
    <w:p w14:paraId="7AD3BE01" w14:textId="77777777" w:rsidR="00332363" w:rsidRPr="00332363" w:rsidRDefault="00332363" w:rsidP="00332363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332363">
        <w:rPr>
          <w:rFonts w:ascii="Times New Roman" w:hAnsi="Times New Roman" w:cs="Times New Roman"/>
        </w:rPr>
        <w:t>mart_engagement</w:t>
      </w:r>
      <w:proofErr w:type="spellEnd"/>
    </w:p>
    <w:p w14:paraId="282D2932" w14:textId="77777777" w:rsidR="00332363" w:rsidRPr="00332363" w:rsidRDefault="00332363" w:rsidP="0033236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mart_customer_360</w:t>
      </w:r>
    </w:p>
    <w:p w14:paraId="67922E51" w14:textId="77777777" w:rsidR="00332363" w:rsidRPr="00332363" w:rsidRDefault="00332363" w:rsidP="00332363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332363">
        <w:rPr>
          <w:rFonts w:ascii="Times New Roman" w:hAnsi="Times New Roman" w:cs="Times New Roman"/>
        </w:rPr>
        <w:t>mart_failure_to_churn_signal</w:t>
      </w:r>
      <w:proofErr w:type="spellEnd"/>
    </w:p>
    <w:p w14:paraId="170B4E2E" w14:textId="77777777" w:rsidR="00332363" w:rsidRDefault="00332363" w:rsidP="00332363">
      <w:pPr>
        <w:rPr>
          <w:rFonts w:ascii="Times New Roman" w:hAnsi="Times New Roman" w:cs="Times New Roman"/>
        </w:rPr>
      </w:pPr>
    </w:p>
    <w:p w14:paraId="6E07BA61" w14:textId="1984CF24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lastRenderedPageBreak/>
        <w:t>All marts are:</w:t>
      </w:r>
    </w:p>
    <w:p w14:paraId="39861D17" w14:textId="77777777" w:rsidR="00332363" w:rsidRPr="00332363" w:rsidRDefault="00332363" w:rsidP="003323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Grain-validated</w:t>
      </w:r>
    </w:p>
    <w:p w14:paraId="6916CCF3" w14:textId="77777777" w:rsidR="00332363" w:rsidRPr="00332363" w:rsidRDefault="00332363" w:rsidP="003323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Tested for nulls, bounds, and uniqueness</w:t>
      </w:r>
    </w:p>
    <w:p w14:paraId="5C345B28" w14:textId="1AF3E42A" w:rsidR="00332363" w:rsidRPr="00332363" w:rsidRDefault="00332363" w:rsidP="0033236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Business-aligned, not exploratory</w:t>
      </w:r>
    </w:p>
    <w:p w14:paraId="5F99FF45" w14:textId="7D0D2F89" w:rsidR="00332363" w:rsidRPr="00332363" w:rsidRDefault="00332363" w:rsidP="00332363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t>Data Quality &amp; Testing</w:t>
      </w:r>
    </w:p>
    <w:p w14:paraId="31E2EFEE" w14:textId="77777777" w:rsidR="00332363" w:rsidRPr="00332363" w:rsidRDefault="00332363" w:rsidP="003323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Grain uniqueness tests (monthly / plan / customer)</w:t>
      </w:r>
    </w:p>
    <w:p w14:paraId="6A1B4C95" w14:textId="77777777" w:rsidR="00332363" w:rsidRPr="00332363" w:rsidRDefault="00332363" w:rsidP="003323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Value bounds for rates and attempts</w:t>
      </w:r>
    </w:p>
    <w:p w14:paraId="3455E924" w14:textId="77777777" w:rsidR="00332363" w:rsidRPr="00332363" w:rsidRDefault="00332363" w:rsidP="003323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Not-null constraints on all business keys</w:t>
      </w:r>
    </w:p>
    <w:p w14:paraId="74DC8525" w14:textId="77777777" w:rsidR="00332363" w:rsidRDefault="00332363" w:rsidP="0033236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Sanity checks validated in PostgreSQL</w:t>
      </w:r>
    </w:p>
    <w:p w14:paraId="550E41CB" w14:textId="59F70736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 xml:space="preserve"> Tech Stack</w:t>
      </w:r>
    </w:p>
    <w:p w14:paraId="1EFEF3AC" w14:textId="417DDBB2" w:rsidR="00332363" w:rsidRPr="00332363" w:rsidRDefault="00332363" w:rsidP="003323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>Python</w:t>
      </w:r>
      <w:r w:rsidRPr="003323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332363">
        <w:rPr>
          <w:rFonts w:ascii="Times New Roman" w:hAnsi="Times New Roman" w:cs="Times New Roman"/>
        </w:rPr>
        <w:t xml:space="preserve"> data generation &amp; ingestion</w:t>
      </w:r>
    </w:p>
    <w:p w14:paraId="35D6C8AE" w14:textId="718A2CA6" w:rsidR="00332363" w:rsidRPr="00332363" w:rsidRDefault="00332363" w:rsidP="003323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>PostgreSQL (Docker)</w:t>
      </w:r>
      <w:r w:rsidRPr="003323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332363">
        <w:rPr>
          <w:rFonts w:ascii="Times New Roman" w:hAnsi="Times New Roman" w:cs="Times New Roman"/>
        </w:rPr>
        <w:t>analytics warehouse</w:t>
      </w:r>
    </w:p>
    <w:p w14:paraId="0BDD81B9" w14:textId="0EBA2B6A" w:rsidR="00332363" w:rsidRPr="00332363" w:rsidRDefault="00332363" w:rsidP="00332363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332363">
        <w:rPr>
          <w:rFonts w:ascii="Times New Roman" w:hAnsi="Times New Roman" w:cs="Times New Roman"/>
          <w:b/>
          <w:bCs/>
        </w:rPr>
        <w:t>dbt</w:t>
      </w:r>
      <w:proofErr w:type="spellEnd"/>
      <w:r w:rsidRPr="003323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332363">
        <w:rPr>
          <w:rFonts w:ascii="Times New Roman" w:hAnsi="Times New Roman" w:cs="Times New Roman"/>
        </w:rPr>
        <w:t xml:space="preserve"> transformations &amp; testing</w:t>
      </w:r>
    </w:p>
    <w:p w14:paraId="4BC646C3" w14:textId="5BBD7B36" w:rsidR="00332363" w:rsidRPr="00332363" w:rsidRDefault="00332363" w:rsidP="003323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>Power BI</w:t>
      </w:r>
      <w:r w:rsidRPr="003323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332363">
        <w:rPr>
          <w:rFonts w:ascii="Times New Roman" w:hAnsi="Times New Roman" w:cs="Times New Roman"/>
        </w:rPr>
        <w:t>executive dashboards</w:t>
      </w:r>
    </w:p>
    <w:p w14:paraId="50C1788A" w14:textId="418F9216" w:rsidR="00332363" w:rsidRPr="00332363" w:rsidRDefault="00332363" w:rsidP="003323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  <w:b/>
          <w:bCs/>
        </w:rPr>
        <w:t>Git</w:t>
      </w:r>
      <w:r w:rsidRPr="003323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332363">
        <w:rPr>
          <w:rFonts w:ascii="Times New Roman" w:hAnsi="Times New Roman" w:cs="Times New Roman"/>
        </w:rPr>
        <w:t xml:space="preserve"> version control</w:t>
      </w:r>
    </w:p>
    <w:p w14:paraId="293A2C1D" w14:textId="69B9DC18" w:rsidR="00332363" w:rsidRPr="00332363" w:rsidRDefault="00332363" w:rsidP="00332363">
      <w:pPr>
        <w:rPr>
          <w:rFonts w:ascii="Times New Roman" w:hAnsi="Times New Roman" w:cs="Times New Roman"/>
          <w:b/>
          <w:bCs/>
        </w:rPr>
      </w:pPr>
      <w:r w:rsidRPr="00332363">
        <w:rPr>
          <w:rFonts w:ascii="Times New Roman" w:hAnsi="Times New Roman" w:cs="Times New Roman"/>
          <w:b/>
          <w:bCs/>
        </w:rPr>
        <w:t>Why This Project Matters</w:t>
      </w:r>
    </w:p>
    <w:p w14:paraId="37BB102E" w14:textId="77777777" w:rsidR="00332363" w:rsidRPr="00332363" w:rsidRDefault="00332363" w:rsidP="00332363">
      <w:p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This project demonstrates:</w:t>
      </w:r>
    </w:p>
    <w:p w14:paraId="1E687EAB" w14:textId="77777777" w:rsidR="00332363" w:rsidRPr="00332363" w:rsidRDefault="00332363" w:rsidP="003323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Analytics engineering best practices</w:t>
      </w:r>
    </w:p>
    <w:p w14:paraId="29D02450" w14:textId="77777777" w:rsidR="00332363" w:rsidRPr="00332363" w:rsidRDefault="00332363" w:rsidP="003323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Business-first thinking</w:t>
      </w:r>
    </w:p>
    <w:p w14:paraId="310DE1C3" w14:textId="77777777" w:rsidR="00332363" w:rsidRPr="00332363" w:rsidRDefault="00332363" w:rsidP="003323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Executive communication skills</w:t>
      </w:r>
    </w:p>
    <w:p w14:paraId="7C9AC15D" w14:textId="77777777" w:rsidR="00332363" w:rsidRPr="00332363" w:rsidRDefault="00332363" w:rsidP="003323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32363">
        <w:rPr>
          <w:rFonts w:ascii="Times New Roman" w:hAnsi="Times New Roman" w:cs="Times New Roman"/>
        </w:rPr>
        <w:t>Ability to connect data → insight → action</w:t>
      </w:r>
    </w:p>
    <w:p w14:paraId="341E3FB9" w14:textId="77777777" w:rsidR="00332363" w:rsidRPr="00684ECC" w:rsidRDefault="00332363" w:rsidP="00332363">
      <w:pPr>
        <w:rPr>
          <w:rFonts w:ascii="Times New Roman" w:hAnsi="Times New Roman" w:cs="Times New Roman"/>
        </w:rPr>
      </w:pPr>
    </w:p>
    <w:p w14:paraId="32873339" w14:textId="73ECF994" w:rsidR="00402478" w:rsidRPr="00110DB1" w:rsidRDefault="00402478">
      <w:pPr>
        <w:rPr>
          <w:rFonts w:ascii="Times New Roman" w:hAnsi="Times New Roman" w:cs="Times New Roman"/>
        </w:rPr>
      </w:pPr>
    </w:p>
    <w:sectPr w:rsidR="00402478" w:rsidRPr="00110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58B"/>
    <w:multiLevelType w:val="multilevel"/>
    <w:tmpl w:val="5574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5ACE"/>
    <w:multiLevelType w:val="multilevel"/>
    <w:tmpl w:val="C6E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C5FF2"/>
    <w:multiLevelType w:val="multilevel"/>
    <w:tmpl w:val="FDA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A134A"/>
    <w:multiLevelType w:val="multilevel"/>
    <w:tmpl w:val="6D5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DD7"/>
    <w:multiLevelType w:val="multilevel"/>
    <w:tmpl w:val="D8FE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B5A7A"/>
    <w:multiLevelType w:val="multilevel"/>
    <w:tmpl w:val="7DA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E60B4"/>
    <w:multiLevelType w:val="multilevel"/>
    <w:tmpl w:val="5552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33CDA"/>
    <w:multiLevelType w:val="multilevel"/>
    <w:tmpl w:val="745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F64B4"/>
    <w:multiLevelType w:val="multilevel"/>
    <w:tmpl w:val="3B8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E2622"/>
    <w:multiLevelType w:val="multilevel"/>
    <w:tmpl w:val="45B0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A71AE"/>
    <w:multiLevelType w:val="multilevel"/>
    <w:tmpl w:val="0410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057A0"/>
    <w:multiLevelType w:val="multilevel"/>
    <w:tmpl w:val="ACF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C046C"/>
    <w:multiLevelType w:val="multilevel"/>
    <w:tmpl w:val="8A30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76FB2"/>
    <w:multiLevelType w:val="multilevel"/>
    <w:tmpl w:val="8524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06FA9"/>
    <w:multiLevelType w:val="multilevel"/>
    <w:tmpl w:val="F20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45CFC"/>
    <w:multiLevelType w:val="multilevel"/>
    <w:tmpl w:val="E024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7212C"/>
    <w:multiLevelType w:val="multilevel"/>
    <w:tmpl w:val="AB8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92CA3"/>
    <w:multiLevelType w:val="multilevel"/>
    <w:tmpl w:val="4604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A451E"/>
    <w:multiLevelType w:val="multilevel"/>
    <w:tmpl w:val="894A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1224D"/>
    <w:multiLevelType w:val="multilevel"/>
    <w:tmpl w:val="3C4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D33B8"/>
    <w:multiLevelType w:val="multilevel"/>
    <w:tmpl w:val="AD9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30538"/>
    <w:multiLevelType w:val="hybridMultilevel"/>
    <w:tmpl w:val="2AE4F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9855D3"/>
    <w:multiLevelType w:val="multilevel"/>
    <w:tmpl w:val="827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D138A4"/>
    <w:multiLevelType w:val="multilevel"/>
    <w:tmpl w:val="5AB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8483B"/>
    <w:multiLevelType w:val="multilevel"/>
    <w:tmpl w:val="787E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037DE8"/>
    <w:multiLevelType w:val="multilevel"/>
    <w:tmpl w:val="E3B4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73E00"/>
    <w:multiLevelType w:val="multilevel"/>
    <w:tmpl w:val="79B2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F42C5"/>
    <w:multiLevelType w:val="multilevel"/>
    <w:tmpl w:val="8FF6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37E2D"/>
    <w:multiLevelType w:val="multilevel"/>
    <w:tmpl w:val="8DB6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B0F99"/>
    <w:multiLevelType w:val="multilevel"/>
    <w:tmpl w:val="4B66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278108">
    <w:abstractNumId w:val="7"/>
  </w:num>
  <w:num w:numId="2" w16cid:durableId="1771002673">
    <w:abstractNumId w:val="17"/>
  </w:num>
  <w:num w:numId="3" w16cid:durableId="1304116000">
    <w:abstractNumId w:val="14"/>
  </w:num>
  <w:num w:numId="4" w16cid:durableId="761947935">
    <w:abstractNumId w:val="27"/>
  </w:num>
  <w:num w:numId="5" w16cid:durableId="1178734038">
    <w:abstractNumId w:val="25"/>
  </w:num>
  <w:num w:numId="6" w16cid:durableId="262566751">
    <w:abstractNumId w:val="1"/>
  </w:num>
  <w:num w:numId="7" w16cid:durableId="1581676329">
    <w:abstractNumId w:val="24"/>
  </w:num>
  <w:num w:numId="8" w16cid:durableId="1069035196">
    <w:abstractNumId w:val="15"/>
  </w:num>
  <w:num w:numId="9" w16cid:durableId="571165175">
    <w:abstractNumId w:val="9"/>
  </w:num>
  <w:num w:numId="10" w16cid:durableId="625158932">
    <w:abstractNumId w:val="16"/>
  </w:num>
  <w:num w:numId="11" w16cid:durableId="1067070514">
    <w:abstractNumId w:val="22"/>
  </w:num>
  <w:num w:numId="12" w16cid:durableId="1264417887">
    <w:abstractNumId w:val="2"/>
  </w:num>
  <w:num w:numId="13" w16cid:durableId="891497336">
    <w:abstractNumId w:val="21"/>
  </w:num>
  <w:num w:numId="14" w16cid:durableId="1871644505">
    <w:abstractNumId w:val="23"/>
  </w:num>
  <w:num w:numId="15" w16cid:durableId="2011516767">
    <w:abstractNumId w:val="8"/>
  </w:num>
  <w:num w:numId="16" w16cid:durableId="261689114">
    <w:abstractNumId w:val="13"/>
  </w:num>
  <w:num w:numId="17" w16cid:durableId="1297031174">
    <w:abstractNumId w:val="3"/>
  </w:num>
  <w:num w:numId="18" w16cid:durableId="1712849717">
    <w:abstractNumId w:val="19"/>
  </w:num>
  <w:num w:numId="19" w16cid:durableId="1887139060">
    <w:abstractNumId w:val="6"/>
  </w:num>
  <w:num w:numId="20" w16cid:durableId="276571141">
    <w:abstractNumId w:val="0"/>
  </w:num>
  <w:num w:numId="21" w16cid:durableId="1893998604">
    <w:abstractNumId w:val="5"/>
  </w:num>
  <w:num w:numId="22" w16cid:durableId="745616778">
    <w:abstractNumId w:val="11"/>
  </w:num>
  <w:num w:numId="23" w16cid:durableId="2004359415">
    <w:abstractNumId w:val="10"/>
  </w:num>
  <w:num w:numId="24" w16cid:durableId="526676452">
    <w:abstractNumId w:val="26"/>
  </w:num>
  <w:num w:numId="25" w16cid:durableId="601035285">
    <w:abstractNumId w:val="4"/>
  </w:num>
  <w:num w:numId="26" w16cid:durableId="24909426">
    <w:abstractNumId w:val="20"/>
  </w:num>
  <w:num w:numId="27" w16cid:durableId="1453134150">
    <w:abstractNumId w:val="18"/>
  </w:num>
  <w:num w:numId="28" w16cid:durableId="949430989">
    <w:abstractNumId w:val="28"/>
  </w:num>
  <w:num w:numId="29" w16cid:durableId="1742828741">
    <w:abstractNumId w:val="12"/>
  </w:num>
  <w:num w:numId="30" w16cid:durableId="8118241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CC"/>
    <w:rsid w:val="00110DB1"/>
    <w:rsid w:val="001E72C2"/>
    <w:rsid w:val="00332363"/>
    <w:rsid w:val="00402478"/>
    <w:rsid w:val="00684ECC"/>
    <w:rsid w:val="00735727"/>
    <w:rsid w:val="00A159E3"/>
    <w:rsid w:val="00C6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A451"/>
  <w15:chartTrackingRefBased/>
  <w15:docId w15:val="{537DA736-04D2-49B6-91C1-AABACFE1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4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2</cp:revision>
  <dcterms:created xsi:type="dcterms:W3CDTF">2026-01-16T15:21:00Z</dcterms:created>
  <dcterms:modified xsi:type="dcterms:W3CDTF">2026-02-05T16:20:00Z</dcterms:modified>
</cp:coreProperties>
</file>