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0629" w14:textId="77777777" w:rsidR="0025487F" w:rsidRDefault="0025487F" w:rsidP="0025487F">
      <w:pPr>
        <w:ind w:firstLine="420"/>
      </w:pPr>
      <w:r>
        <w:rPr>
          <w:rFonts w:hint="eastAsia"/>
        </w:rPr>
        <w:t>分类模型的检验方法和指标很多，我们选择了K折交叉检验，配合一些评估参数来得到模型效果的评价。</w:t>
      </w:r>
    </w:p>
    <w:p w14:paraId="40AB2877" w14:textId="77777777" w:rsidR="00E83D24" w:rsidRDefault="0025487F" w:rsidP="00E83D24">
      <w:pPr>
        <w:ind w:firstLine="420"/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</w:pPr>
      <w:r>
        <w:t>K</w:t>
      </w:r>
      <w:r>
        <w:rPr>
          <w:rFonts w:hint="eastAsia"/>
        </w:rPr>
        <w:t>折交叉检验</w:t>
      </w:r>
      <w:r w:rsidR="00E83D24">
        <w:rPr>
          <w:rFonts w:hint="eastAsia"/>
        </w:rPr>
        <w:t>时一种验证分类模型准确性的验证算法，其基本思想是</w:t>
      </w:r>
      <w:r w:rsidR="00E83D24">
        <w:rPr>
          <w:rStyle w:val="a3"/>
          <w:rFonts w:ascii="Arial" w:hAnsi="Arial" w:cs="Arial" w:hint="eastAsia"/>
          <w:b w:val="0"/>
          <w:bCs w:val="0"/>
          <w:color w:val="4D4D4D"/>
          <w:shd w:val="clear" w:color="auto" w:fill="FFFFFF"/>
        </w:rPr>
        <w:t>把</w:t>
      </w:r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全部样本划分成k</w:t>
      </w:r>
      <w:proofErr w:type="gramStart"/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个</w:t>
      </w:r>
      <w:proofErr w:type="gramEnd"/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大小相等的样本子集；依次遍历这k</w:t>
      </w:r>
      <w:proofErr w:type="gramStart"/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个</w:t>
      </w:r>
      <w:proofErr w:type="gramEnd"/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子集，每次把当前子集作为验证集，其余所有样本作为训练集，进行模型的训练和评估；最后把k次评估指标的平均值作为最终的评估指标。在实际实验中，k通常取</w:t>
      </w:r>
      <w:r w:rsidR="00E83D24">
        <w:rPr>
          <w:rStyle w:val="a3"/>
          <w:rFonts w:eastAsiaTheme="minorHAnsi" w:cs="Arial" w:hint="eastAsia"/>
          <w:b w:val="0"/>
          <w:bCs w:val="0"/>
          <w:color w:val="4D4D4D"/>
          <w:shd w:val="clear" w:color="auto" w:fill="FFFFFF"/>
        </w:rPr>
        <w:t>2，5，</w:t>
      </w:r>
      <w:r w:rsidR="00E83D24" w:rsidRPr="00E83D24">
        <w:rPr>
          <w:rStyle w:val="a3"/>
          <w:rFonts w:eastAsiaTheme="minorHAnsi" w:cs="Arial"/>
          <w:b w:val="0"/>
          <w:bCs w:val="0"/>
          <w:color w:val="4D4D4D"/>
          <w:shd w:val="clear" w:color="auto" w:fill="FFFFFF"/>
        </w:rPr>
        <w:t>10</w:t>
      </w:r>
      <w:r w:rsidR="00E83D24">
        <w:rPr>
          <w:rStyle w:val="a3"/>
          <w:rFonts w:eastAsiaTheme="minorHAnsi" w:cs="Arial" w:hint="eastAsia"/>
          <w:b w:val="0"/>
          <w:bCs w:val="0"/>
          <w:color w:val="4D4D4D"/>
          <w:shd w:val="clear" w:color="auto" w:fill="FFFFFF"/>
        </w:rPr>
        <w:t>或样本数等值，本题中K值取5。</w:t>
      </w:r>
    </w:p>
    <w:p w14:paraId="013C2158" w14:textId="77777777" w:rsidR="00E83D24" w:rsidRPr="00E83D24" w:rsidRDefault="00E83D24" w:rsidP="00E83D24">
      <w:pPr>
        <w:ind w:firstLine="420"/>
        <w:rPr>
          <w:rFonts w:eastAsiaTheme="minorHAnsi"/>
        </w:rPr>
      </w:pPr>
      <w:r w:rsidRPr="00E83D24">
        <w:rPr>
          <w:rFonts w:eastAsiaTheme="minorHAnsi" w:hint="eastAsia"/>
        </w:rPr>
        <w:t>这样做有助于评估模型的泛化能力，在数据量较少时也能达到扩充训练样本的作用</w:t>
      </w:r>
    </w:p>
    <w:p w14:paraId="7AD7E4B6" w14:textId="77777777" w:rsidR="00E83D24" w:rsidRPr="00E83D24" w:rsidRDefault="00E83D24" w:rsidP="00E83D24">
      <w:pPr>
        <w:rPr>
          <w:rFonts w:eastAsiaTheme="minorHAnsi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712F644" wp14:editId="2D7E7FEC">
            <wp:simplePos x="0" y="0"/>
            <wp:positionH relativeFrom="margin">
              <wp:align>left</wp:align>
            </wp:positionH>
            <wp:positionV relativeFrom="paragraph">
              <wp:posOffset>221500</wp:posOffset>
            </wp:positionV>
            <wp:extent cx="5274310" cy="23622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</w:rPr>
        <w:t>本题中使用K折交叉验证，有利于说明模型在广泛的病人样本上进行智能诊断的能力。</w:t>
      </w:r>
    </w:p>
    <w:p w14:paraId="476E1FB7" w14:textId="77777777" w:rsidR="0025487F" w:rsidRDefault="0025487F" w:rsidP="0025487F">
      <w:pPr>
        <w:ind w:firstLine="420"/>
        <w:jc w:val="center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Arial" w:hAnsi="Arial" w:cs="Arial"/>
          <w:b w:val="0"/>
          <w:bCs w:val="0"/>
          <w:color w:val="CC0000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-fold cross-validation</w:t>
      </w:r>
    </w:p>
    <w:p w14:paraId="66C38FC3" w14:textId="77777777" w:rsidR="0025487F" w:rsidRDefault="0025487F" w:rsidP="0025487F">
      <w:pPr>
        <w:ind w:firstLine="420"/>
        <w:jc w:val="right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Y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ellow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block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s-test set</w:t>
      </w:r>
    </w:p>
    <w:p w14:paraId="776F1556" w14:textId="77777777" w:rsidR="0025487F" w:rsidRDefault="0025487F" w:rsidP="0025487F">
      <w:pPr>
        <w:ind w:firstLine="420"/>
        <w:jc w:val="right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44444"/>
          <w:sz w:val="27"/>
          <w:szCs w:val="27"/>
          <w:shd w:val="clear" w:color="auto" w:fill="FFFFFF"/>
        </w:rPr>
        <w:t>B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lue blocks-train set</w:t>
      </w:r>
    </w:p>
    <w:p w14:paraId="7B927ADA" w14:textId="77777777" w:rsidR="00E83D24" w:rsidRDefault="00E83D24" w:rsidP="00E83D24">
      <w:pPr>
        <w:ind w:right="420" w:firstLine="420"/>
        <w:jc w:val="left"/>
        <w:rPr>
          <w:rFonts w:hint="eastAsia"/>
        </w:rPr>
      </w:pPr>
      <w:r>
        <w:rPr>
          <w:rFonts w:hint="eastAsia"/>
        </w:rPr>
        <w:t>经验证，随机森林模型和</w:t>
      </w:r>
      <w:proofErr w:type="spellStart"/>
      <w:r>
        <w:rPr>
          <w:rFonts w:hint="eastAsia"/>
        </w:rPr>
        <w:t>X</w:t>
      </w:r>
      <w:r>
        <w:t>GB</w:t>
      </w:r>
      <w:r>
        <w:rPr>
          <w:rFonts w:hint="eastAsia"/>
        </w:rPr>
        <w:t>oost</w:t>
      </w:r>
      <w:proofErr w:type="spellEnd"/>
      <w:r>
        <w:rPr>
          <w:rFonts w:hint="eastAsia"/>
        </w:rPr>
        <w:t>模型的预测准确率均能稳定在7</w:t>
      </w:r>
      <w:r>
        <w:t>3%</w:t>
      </w:r>
      <w:r>
        <w:rPr>
          <w:rFonts w:hint="eastAsia"/>
        </w:rPr>
        <w:t>附近，说明模型泛化能力很好，当患者样本数量足够大时，也能保持相近的预测结果。模型的验证效果较好。</w:t>
      </w:r>
    </w:p>
    <w:p w14:paraId="0C8B28D3" w14:textId="08F8B30E" w:rsidR="00EB4FCF" w:rsidRDefault="00EB4FCF" w:rsidP="00E83D24">
      <w:pPr>
        <w:ind w:right="420"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79E113" wp14:editId="790DC270">
            <wp:simplePos x="0" y="0"/>
            <wp:positionH relativeFrom="column">
              <wp:posOffset>311439</wp:posOffset>
            </wp:positionH>
            <wp:positionV relativeFrom="paragraph">
              <wp:posOffset>638867</wp:posOffset>
            </wp:positionV>
            <wp:extent cx="4419983" cy="6934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6B8">
        <w:rPr>
          <w:rFonts w:hint="eastAsia"/>
        </w:rPr>
        <w:t>另外，我们使用混淆矩阵和相关的参数评估模型的准确性和可靠性。混淆矩阵是以</w:t>
      </w:r>
      <w:r w:rsidR="00D546B8">
        <w:rPr>
          <w:rFonts w:ascii="Arial" w:hAnsi="Arial" w:cs="Arial"/>
          <w:color w:val="4D4D4D"/>
          <w:shd w:val="clear" w:color="auto" w:fill="FFFFFF"/>
        </w:rPr>
        <w:t>precision</w:t>
      </w:r>
      <w:r w:rsidR="00D546B8">
        <w:rPr>
          <w:rFonts w:ascii="Arial" w:hAnsi="Arial" w:cs="Arial"/>
          <w:color w:val="4D4D4D"/>
          <w:shd w:val="clear" w:color="auto" w:fill="FFFFFF"/>
        </w:rPr>
        <w:t xml:space="preserve">, </w:t>
      </w:r>
      <w:r w:rsidR="00D546B8">
        <w:rPr>
          <w:rFonts w:ascii="Arial" w:hAnsi="Arial" w:cs="Arial"/>
          <w:color w:val="4D4D4D"/>
          <w:shd w:val="clear" w:color="auto" w:fill="FFFFFF"/>
        </w:rPr>
        <w:t>recall</w:t>
      </w:r>
      <w:r w:rsidR="00D546B8">
        <w:rPr>
          <w:rFonts w:ascii="Arial" w:hAnsi="Arial" w:cs="Arial"/>
          <w:color w:val="4D4D4D"/>
          <w:shd w:val="clear" w:color="auto" w:fill="FFFFFF"/>
        </w:rPr>
        <w:t xml:space="preserve"> and target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作为行和列的表格。</w:t>
      </w:r>
      <w:r w:rsidR="00D546B8">
        <w:rPr>
          <w:rFonts w:ascii="Arial" w:hAnsi="Arial" w:cs="Arial"/>
          <w:color w:val="4D4D4D"/>
          <w:shd w:val="clear" w:color="auto" w:fill="FFFFFF"/>
        </w:rPr>
        <w:t>Precision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是指某一种类型的数据中预测正确的比例，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recall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指预测为某一种类型的数据中预测正确的比例。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F</w:t>
      </w:r>
      <w:r w:rsidR="00D546B8">
        <w:rPr>
          <w:rFonts w:ascii="Arial" w:hAnsi="Arial" w:cs="Arial"/>
          <w:color w:val="4D4D4D"/>
          <w:shd w:val="clear" w:color="auto" w:fill="FFFFFF"/>
        </w:rPr>
        <w:t>1 S</w:t>
      </w:r>
      <w:r w:rsidR="00D546B8">
        <w:rPr>
          <w:rFonts w:ascii="Arial" w:hAnsi="Arial" w:cs="Arial" w:hint="eastAsia"/>
          <w:color w:val="4D4D4D"/>
          <w:shd w:val="clear" w:color="auto" w:fill="FFFFFF"/>
        </w:rPr>
        <w:t>core</w:t>
      </w:r>
    </w:p>
    <w:p w14:paraId="742F61D0" w14:textId="035903F0" w:rsidR="00EB4FCF" w:rsidRDefault="00EB4FCF" w:rsidP="00E83D24">
      <w:pPr>
        <w:ind w:right="420" w:firstLine="420"/>
        <w:jc w:val="left"/>
        <w:rPr>
          <w:rFonts w:ascii="Arial" w:hAnsi="Arial" w:cs="Arial"/>
          <w:color w:val="4D4D4D"/>
          <w:shd w:val="clear" w:color="auto" w:fill="FFFFFF"/>
        </w:rPr>
      </w:pPr>
    </w:p>
    <w:p w14:paraId="3D7FEBB7" w14:textId="58A49764" w:rsidR="00E83D24" w:rsidRDefault="00EB4FCF" w:rsidP="00EB4FCF">
      <w:pPr>
        <w:ind w:righ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CF7115" wp14:editId="7E184851">
            <wp:simplePos x="0" y="0"/>
            <wp:positionH relativeFrom="column">
              <wp:posOffset>2506287</wp:posOffset>
            </wp:positionH>
            <wp:positionV relativeFrom="paragraph">
              <wp:posOffset>369109</wp:posOffset>
            </wp:positionV>
            <wp:extent cx="2407920" cy="121158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3A0521" wp14:editId="6416E716">
            <wp:simplePos x="0" y="0"/>
            <wp:positionH relativeFrom="margin">
              <wp:posOffset>-20320</wp:posOffset>
            </wp:positionH>
            <wp:positionV relativeFrom="paragraph">
              <wp:posOffset>355600</wp:posOffset>
            </wp:positionV>
            <wp:extent cx="2423160" cy="12268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6B8">
        <w:rPr>
          <w:rFonts w:ascii="Arial" w:hAnsi="Arial" w:cs="Arial" w:hint="eastAsia"/>
          <w:color w:val="4D4D4D"/>
          <w:shd w:val="clear" w:color="auto" w:fill="FFFFFF"/>
        </w:rPr>
        <w:t>是二者的调和平均数。三者均能反映模型的预测能力。</w:t>
      </w:r>
    </w:p>
    <w:p w14:paraId="6F82A252" w14:textId="4455C56E" w:rsidR="004028B4" w:rsidRDefault="004028B4" w:rsidP="004028B4">
      <w:pPr>
        <w:ind w:left="1260" w:right="420" w:firstLineChars="200" w:firstLine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随机森林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XGB</w:t>
      </w:r>
      <w:r>
        <w:rPr>
          <w:rFonts w:ascii="Arial" w:hAnsi="Arial" w:cs="Arial" w:hint="eastAsia"/>
          <w:color w:val="4D4D4D"/>
          <w:shd w:val="clear" w:color="auto" w:fill="FFFFFF"/>
        </w:rPr>
        <w:t>oost</w:t>
      </w:r>
      <w:proofErr w:type="spellEnd"/>
    </w:p>
    <w:p w14:paraId="019A11A3" w14:textId="62685C2A" w:rsidR="004028B4" w:rsidRDefault="004028B4" w:rsidP="004028B4">
      <w:pPr>
        <w:ind w:right="420"/>
        <w:jc w:val="left"/>
        <w:rPr>
          <w:rFonts w:ascii="Arial" w:hAnsi="Arial" w:cs="Arial" w:hint="eastAsia"/>
          <w:color w:val="4D4D4D"/>
          <w:shd w:val="clear" w:color="auto" w:fill="FFFFFF"/>
        </w:rPr>
      </w:pPr>
    </w:p>
    <w:p w14:paraId="0EA358C9" w14:textId="77777777" w:rsidR="00D546B8" w:rsidRDefault="004028B4" w:rsidP="004028B4">
      <w:pPr>
        <w:ind w:right="420"/>
        <w:jc w:val="left"/>
      </w:pPr>
      <w:r>
        <w:t>0-CN</w:t>
      </w:r>
      <w:r>
        <w:tab/>
        <w:t xml:space="preserve">1-SMC </w:t>
      </w:r>
      <w:r>
        <w:tab/>
        <w:t xml:space="preserve">2-EMCI </w:t>
      </w:r>
      <w:r>
        <w:tab/>
        <w:t xml:space="preserve">3-LMCI </w:t>
      </w:r>
      <w:r>
        <w:tab/>
        <w:t>4-AD</w:t>
      </w:r>
    </w:p>
    <w:p w14:paraId="2B91BDD6" w14:textId="77777777" w:rsidR="004028B4" w:rsidRDefault="004028B4" w:rsidP="004028B4">
      <w:pPr>
        <w:ind w:right="420"/>
        <w:jc w:val="left"/>
        <w:rPr>
          <w:rFonts w:hint="eastAsia"/>
        </w:rPr>
      </w:pPr>
      <w:r>
        <w:rPr>
          <w:rFonts w:hint="eastAsia"/>
        </w:rPr>
        <w:lastRenderedPageBreak/>
        <w:t>可见，模型整体的预测效果较好，但S</w:t>
      </w:r>
      <w:r>
        <w:t>MC</w:t>
      </w:r>
      <w:r>
        <w:rPr>
          <w:rFonts w:hint="eastAsia"/>
        </w:rPr>
        <w:t>类型的患者由于症状轻微，较难通过现有数据来诊断出患病，阿尔兹海默症的早期诊断仍需要更多更精确的数据。</w:t>
      </w:r>
    </w:p>
    <w:sectPr w:rsidR="0040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7F"/>
    <w:rsid w:val="0025487F"/>
    <w:rsid w:val="004028B4"/>
    <w:rsid w:val="00D546B8"/>
    <w:rsid w:val="00E83D24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0E3A"/>
  <w15:chartTrackingRefBased/>
  <w15:docId w15:val="{FB83AE98-70B3-4D70-B10E-8838767A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4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奕廷</dc:creator>
  <cp:keywords/>
  <dc:description/>
  <cp:lastModifiedBy>刘 奕廷</cp:lastModifiedBy>
  <cp:revision>3</cp:revision>
  <dcterms:created xsi:type="dcterms:W3CDTF">2022-11-20T18:58:00Z</dcterms:created>
  <dcterms:modified xsi:type="dcterms:W3CDTF">2022-11-20T18:59:00Z</dcterms:modified>
</cp:coreProperties>
</file>