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Salesforce Design Document Template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Bitwise Training – Feb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Custom objects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Standard Objects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Record Types: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Page Layouts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Triggers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Flows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Reports and Dashboards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Schematic of the journey builder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0. Introduction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Process to LIC Education fund subscription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Created one parent campaign LIC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Next, created two child campaigns LIC Education Fund &amp; LIC SIP Plan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Leads are collected by ways-Web to form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Adding those Lead to a particular campaign of if select both then adding into both campaign by flows (LeadtoContactbyAddingCampaign).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If Leads subscribe then specific successful subscription mail will be sent by flow (LeadtoContactbyAddingCampaign).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Now Covert those Lead to Contact by Apex class and trigger </w:t>
        <w:br w:type="textWrapping"/>
        <w:t xml:space="preserve">apex class name: (LeadConvertHandler.apxc)                                              apex trigger name: (LeadConvertTrigger.apxt)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Creating a custom object college, Here we can specify only tie up college so at the time of creating admission record we can choose only tie up college.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Creating custom object College_Admissions adding with Lookup fields Contact and college, so whenever any student will take admission new details mail will be sent to LIC about new admission by flows(New_Admission_Notification_Flow).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Creating a custom object Fees_Payments and if we add any record for a student with status requested then one mail will be sent to LIC for requesting to pay the fees by flows(Requesting for Fees payment).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Now the status will be changed from requested to Pending and if College receives a successful fees payment mail from LIC then status will change to Payment Successful.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Now LIC and College both will send a mail to Contact that the payment process is done.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 Custom objects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Object name: College_Admissions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Fields</w:t>
      </w:r>
    </w:p>
    <w:tbl>
      <w:tblPr>
        <w:tblStyle w:val="Table1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9"/>
        <w:gridCol w:w="1942"/>
        <w:gridCol w:w="2013"/>
        <w:gridCol w:w="3192"/>
        <w:tblGridChange w:id="0">
          <w:tblGrid>
            <w:gridCol w:w="1869"/>
            <w:gridCol w:w="1942"/>
            <w:gridCol w:w="2013"/>
            <w:gridCol w:w="31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DataType (if FK then mention object name in bracket)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Purpose/description/Remark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College Name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Lookup(College)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Name of college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Admission Date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Date of admission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Lookup(Contact)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Name of course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Picklist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Admitted or pending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Student Email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Formula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Object name: College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Fields:</w:t>
      </w:r>
    </w:p>
    <w:tbl>
      <w:tblPr>
        <w:tblStyle w:val="Table2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9"/>
        <w:gridCol w:w="1942"/>
        <w:gridCol w:w="2013"/>
        <w:gridCol w:w="3192"/>
        <w:tblGridChange w:id="0">
          <w:tblGrid>
            <w:gridCol w:w="1869"/>
            <w:gridCol w:w="1942"/>
            <w:gridCol w:w="2013"/>
            <w:gridCol w:w="31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DataType (if FK then mention object name in bracket)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Purpose/description/Remark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College Name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Name of college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college Email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Object name: Fees_Patments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Fields:</w:t>
      </w:r>
    </w:p>
    <w:tbl>
      <w:tblPr>
        <w:tblStyle w:val="Table3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9"/>
        <w:gridCol w:w="1942"/>
        <w:gridCol w:w="2013"/>
        <w:gridCol w:w="3192"/>
        <w:tblGridChange w:id="0">
          <w:tblGrid>
            <w:gridCol w:w="1869"/>
            <w:gridCol w:w="1942"/>
            <w:gridCol w:w="2013"/>
            <w:gridCol w:w="31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DataType (if FK then mention object name in bracket)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Purpose/description/Remark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College Name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Lookup(College)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Name of college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Lookup(Contact)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Name of student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Picklist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Picklist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Picklist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Amount to be paid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Payment date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Date of the payment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Standard Objects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Object name: Lead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Fields</w:t>
      </w:r>
    </w:p>
    <w:sdt>
      <w:sdtPr>
        <w:lock w:val="contentLocked"/>
        <w:tag w:val="goog_rdk_0"/>
      </w:sdtPr>
      <w:sdtContent>
        <w:tbl>
          <w:tblPr>
            <w:tblStyle w:val="Table4"/>
            <w:tblW w:w="9016.000000000002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69"/>
            <w:gridCol w:w="1942"/>
            <w:gridCol w:w="2013"/>
            <w:gridCol w:w="3192"/>
            <w:tblGridChange w:id="0">
              <w:tblGrid>
                <w:gridCol w:w="1869"/>
                <w:gridCol w:w="1942"/>
                <w:gridCol w:w="2013"/>
                <w:gridCol w:w="319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Field Name</w:t>
                </w:r>
              </w:p>
            </w:tc>
            <w:tc>
              <w:tcPr/>
              <w:p w:rsidR="00000000" w:rsidDel="00000000" w:rsidP="00000000" w:rsidRDefault="00000000" w:rsidRPr="00000000" w14:paraId="000000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DataType (if FK then mention object name in bracket)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Purpose/description/Remark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LIC Education Fund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Checkbox</w:t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True if the lead has subscribed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LIC SIP Plan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Checkbox</w:t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True if the lead has subscribed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/>
              <w:p w:rsidR="00000000" w:rsidDel="00000000" w:rsidP="00000000" w:rsidRDefault="00000000" w:rsidRPr="00000000" w14:paraId="000000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Subscribed Email Sent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Checkbox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True if successful email sent</w:t>
                </w:r>
              </w:p>
            </w:tc>
          </w:tr>
        </w:tbl>
      </w:sdtContent>
    </w:sdt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Object name: Contact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Fields</w:t>
      </w:r>
    </w:p>
    <w:sdt>
      <w:sdtPr>
        <w:lock w:val="contentLocked"/>
        <w:tag w:val="goog_rdk_1"/>
      </w:sdtPr>
      <w:sdtContent>
        <w:tbl>
          <w:tblPr>
            <w:tblStyle w:val="Table5"/>
            <w:tblW w:w="9016.000000000002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69"/>
            <w:gridCol w:w="1942"/>
            <w:gridCol w:w="2013"/>
            <w:gridCol w:w="3192"/>
            <w:tblGridChange w:id="0">
              <w:tblGrid>
                <w:gridCol w:w="1869"/>
                <w:gridCol w:w="1942"/>
                <w:gridCol w:w="2013"/>
                <w:gridCol w:w="319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0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Field Name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DataType (if FK then mention object name in bracket)</w:t>
                </w:r>
              </w:p>
            </w:tc>
            <w:tc>
              <w:tcPr/>
              <w:p w:rsidR="00000000" w:rsidDel="00000000" w:rsidP="00000000" w:rsidRDefault="00000000" w:rsidRPr="00000000" w14:paraId="000000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Purpose/description/Remark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Enrollment_Status</w:t>
                </w:r>
              </w:p>
            </w:tc>
            <w:tc>
              <w:tcPr/>
              <w:p w:rsidR="00000000" w:rsidDel="00000000" w:rsidP="00000000" w:rsidRDefault="00000000" w:rsidRPr="00000000" w14:paraId="000000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Checkbox</w:t>
                </w:r>
              </w:p>
            </w:tc>
            <w:tc>
              <w:tcPr/>
              <w:p w:rsidR="00000000" w:rsidDel="00000000" w:rsidP="00000000" w:rsidRDefault="00000000" w:rsidRPr="00000000" w14:paraId="000000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True if the contact has been enrolled</w:t>
                </w:r>
              </w:p>
            </w:tc>
          </w:tr>
        </w:tbl>
      </w:sdtContent>
    </w:sdt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Object name: Campaign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Fields</w:t>
      </w:r>
    </w:p>
    <w:sdt>
      <w:sdtPr>
        <w:lock w:val="contentLocked"/>
        <w:tag w:val="goog_rdk_2"/>
      </w:sdtPr>
      <w:sdtContent>
        <w:tbl>
          <w:tblPr>
            <w:tblStyle w:val="Table6"/>
            <w:tblW w:w="9016.000000000002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869"/>
            <w:gridCol w:w="1942"/>
            <w:gridCol w:w="2013"/>
            <w:gridCol w:w="3192"/>
            <w:tblGridChange w:id="0">
              <w:tblGrid>
                <w:gridCol w:w="1869"/>
                <w:gridCol w:w="1942"/>
                <w:gridCol w:w="2013"/>
                <w:gridCol w:w="319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Field Name</w:t>
                </w:r>
              </w:p>
            </w:tc>
            <w:tc>
              <w:tcPr/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DataType (if FK then mention object name in bracket)</w:t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Purpose/description/Remark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Parent Campaign</w:t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Campaign</w:t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Name of Parent campaign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Type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Picklist</w:t>
                </w:r>
              </w:p>
            </w:tc>
            <w:tc>
              <w:tcPr/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Type of Campaign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Status</w:t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Picklist</w:t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Campaign Status</w:t>
                </w:r>
              </w:p>
            </w:tc>
          </w:tr>
        </w:tbl>
      </w:sdtContent>
    </w:sdt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Schema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21127657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22375" cy="546100"/>
                <wp:effectExtent b="0" l="0" r="0" t="0"/>
                <wp:wrapNone/>
                <wp:docPr id="211276573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41163" y="3513300"/>
                          <a:ext cx="1209675" cy="533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22375" cy="546100"/>
                <wp:effectExtent b="0" l="0" r="0" t="0"/>
                <wp:wrapNone/>
                <wp:docPr id="211276573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375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4775" cy="584200"/>
                <wp:effectExtent b="0" l="0" r="0" t="0"/>
                <wp:wrapNone/>
                <wp:docPr id="21127657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4963" y="3494250"/>
                          <a:ext cx="1362075" cy="571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4775" cy="584200"/>
                <wp:effectExtent b="0" l="0" r="0" t="0"/>
                <wp:wrapNone/>
                <wp:docPr id="21127657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775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977900</wp:posOffset>
                </wp:positionV>
                <wp:extent cx="1279525" cy="517525"/>
                <wp:effectExtent b="0" l="0" r="0" t="0"/>
                <wp:wrapNone/>
                <wp:docPr id="211276573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12588" y="3527588"/>
                          <a:ext cx="1266825" cy="504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977900</wp:posOffset>
                </wp:positionV>
                <wp:extent cx="1279525" cy="517525"/>
                <wp:effectExtent b="0" l="0" r="0" t="0"/>
                <wp:wrapNone/>
                <wp:docPr id="211276573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525" cy="51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279400</wp:posOffset>
                </wp:positionV>
                <wp:extent cx="523875" cy="704850"/>
                <wp:effectExtent b="0" l="0" r="0" t="0"/>
                <wp:wrapNone/>
                <wp:docPr id="21127657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88825" y="3432338"/>
                          <a:ext cx="514350" cy="695325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279400</wp:posOffset>
                </wp:positionV>
                <wp:extent cx="523875" cy="704850"/>
                <wp:effectExtent b="0" l="0" r="0" t="0"/>
                <wp:wrapNone/>
                <wp:docPr id="211276572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279400</wp:posOffset>
                </wp:positionV>
                <wp:extent cx="438150" cy="742950"/>
                <wp:effectExtent b="0" l="0" r="0" t="0"/>
                <wp:wrapNone/>
                <wp:docPr id="21127657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1688" y="3413288"/>
                          <a:ext cx="428625" cy="733425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279400</wp:posOffset>
                </wp:positionV>
                <wp:extent cx="438150" cy="742950"/>
                <wp:effectExtent b="0" l="0" r="0" t="0"/>
                <wp:wrapNone/>
                <wp:docPr id="21127657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3. Record Types:</w:t>
      </w:r>
    </w:p>
    <w:sdt>
      <w:sdtPr>
        <w:lock w:val="contentLocked"/>
        <w:tag w:val="goog_rdk_3"/>
      </w:sdtPr>
      <w:sdtContent>
        <w:tbl>
          <w:tblPr>
            <w:tblStyle w:val="Table7"/>
            <w:tblW w:w="901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46"/>
            <w:gridCol w:w="3662"/>
            <w:gridCol w:w="2254"/>
            <w:gridCol w:w="2254"/>
            <w:tblGridChange w:id="0">
              <w:tblGrid>
                <w:gridCol w:w="846"/>
                <w:gridCol w:w="3662"/>
                <w:gridCol w:w="2254"/>
                <w:gridCol w:w="2254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0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Object</w:t>
                </w:r>
              </w:p>
            </w:tc>
            <w:tc>
              <w:tcPr/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Record Type Name</w:t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Purpose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Fees_Payments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CSE</w:t>
                </w:r>
              </w:p>
            </w:tc>
            <w:tc>
              <w:tcPr/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If we choose CSE in Branch the default semester fees will be shown in amount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Fees_Payments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IT</w:t>
                </w:r>
              </w:p>
            </w:tc>
            <w:tc>
              <w:tcPr/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same for IT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Fees_Payments</w:t>
                </w:r>
              </w:p>
            </w:tc>
            <w:tc>
              <w:tcPr/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ECE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same for ECE</w:t>
                </w:r>
              </w:p>
            </w:tc>
          </w:tr>
        </w:tbl>
      </w:sdtContent>
    </w:sdt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4. Page Layouts</w:t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662"/>
        <w:gridCol w:w="2254"/>
        <w:gridCol w:w="2254"/>
        <w:tblGridChange w:id="0">
          <w:tblGrid>
            <w:gridCol w:w="846"/>
            <w:gridCol w:w="3662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Layout name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5. Triggers</w:t>
      </w:r>
    </w:p>
    <w:sdt>
      <w:sdtPr>
        <w:lock w:val="contentLocked"/>
        <w:tag w:val="goog_rdk_4"/>
      </w:sdtPr>
      <w:sdtContent>
        <w:tbl>
          <w:tblPr>
            <w:tblStyle w:val="Table9"/>
            <w:tblW w:w="901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650"/>
            <w:gridCol w:w="2952"/>
            <w:gridCol w:w="1854"/>
            <w:gridCol w:w="1655"/>
            <w:gridCol w:w="1905"/>
            <w:tblGridChange w:id="0">
              <w:tblGrid>
                <w:gridCol w:w="650"/>
                <w:gridCol w:w="2952"/>
                <w:gridCol w:w="1854"/>
                <w:gridCol w:w="1655"/>
                <w:gridCol w:w="190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Object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Trigger Name</w:t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Events (before insert etc)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Purpose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Lead</w:t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spacing w:after="160"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LeadConvertTrigger.apxt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after insert and after update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Change Lead to contact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Lead</w:t>
                </w:r>
              </w:p>
            </w:tc>
            <w:tc>
              <w:tcPr/>
              <w:p w:rsidR="00000000" w:rsidDel="00000000" w:rsidP="00000000" w:rsidRDefault="00000000" w:rsidRPr="00000000" w14:paraId="000000F5">
                <w:pPr>
                  <w:spacing w:after="160"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LeadconvertHandler.apxc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this apex class which is used by apex trigger </w:t>
                </w:r>
              </w:p>
            </w:tc>
          </w:tr>
        </w:tbl>
      </w:sdtContent>
    </w:sdt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6. Flows</w:t>
      </w:r>
    </w:p>
    <w:sdt>
      <w:sdtPr>
        <w:lock w:val="contentLocked"/>
        <w:tag w:val="goog_rdk_5"/>
      </w:sdtPr>
      <w:sdtContent>
        <w:tbl>
          <w:tblPr>
            <w:tblStyle w:val="Table10"/>
            <w:tblW w:w="901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62"/>
            <w:gridCol w:w="932"/>
            <w:gridCol w:w="1013"/>
            <w:gridCol w:w="1232"/>
            <w:gridCol w:w="1359"/>
            <w:gridCol w:w="3918"/>
            <w:tblGridChange w:id="0">
              <w:tblGrid>
                <w:gridCol w:w="562"/>
                <w:gridCol w:w="932"/>
                <w:gridCol w:w="1013"/>
                <w:gridCol w:w="1232"/>
                <w:gridCol w:w="1359"/>
                <w:gridCol w:w="3918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Object</w:t>
                </w:r>
              </w:p>
            </w:tc>
            <w:tc>
              <w:tcPr/>
              <w:p w:rsidR="00000000" w:rsidDel="00000000" w:rsidP="00000000" w:rsidRDefault="00000000" w:rsidRPr="00000000" w14:paraId="000000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Flow Name</w:t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Entry Criteria</w:t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Action (update field etc)</w:t>
                </w:r>
              </w:p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Lead</w:t>
                </w:r>
              </w:p>
            </w:tc>
            <w:tc>
              <w:tcPr/>
              <w:p w:rsidR="00000000" w:rsidDel="00000000" w:rsidP="00000000" w:rsidRDefault="00000000" w:rsidRPr="00000000" w14:paraId="00000105">
                <w:pPr>
                  <w:spacing w:after="160"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LeadtoContactbyAddingCampaign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Decision</w:t>
                </w:r>
              </w:p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  <w:t xml:space="preserve">Create Records</w:t>
                </w:r>
              </w:p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  <w:t xml:space="preserve">Email alert</w:t>
                </w:r>
              </w:p>
              <w:p w:rsidR="00000000" w:rsidDel="00000000" w:rsidP="00000000" w:rsidRDefault="00000000" w:rsidRPr="00000000" w14:paraId="0000010A">
                <w:pPr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  <w:t xml:space="preserve">Update </w:t>
                </w:r>
              </w:p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Records</w:t>
                </w:r>
              </w:p>
            </w:tc>
            <w:tc>
              <w:tcPr/>
              <w:p w:rsidR="00000000" w:rsidDel="00000000" w:rsidP="00000000" w:rsidRDefault="00000000" w:rsidRPr="00000000" w14:paraId="000001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Add Lead to specific Campaign, sent mail, update status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College_Admissions</w:t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New_Admission_Notification_Flow</w:t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if Admission Status is Admitted</w:t>
                </w:r>
              </w:p>
            </w:tc>
            <w:tc>
              <w:tcPr/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sent Email Alerts</w:t>
                </w:r>
              </w:p>
            </w:tc>
            <w:tc>
              <w:tcPr/>
              <w:p w:rsidR="00000000" w:rsidDel="00000000" w:rsidP="00000000" w:rsidRDefault="00000000" w:rsidRPr="00000000" w14:paraId="000001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Whenever any student will take admission new details mail will be sent to LIC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/>
              <w:p w:rsidR="00000000" w:rsidDel="00000000" w:rsidP="00000000" w:rsidRDefault="00000000" w:rsidRPr="00000000" w14:paraId="000001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Fees_Payments</w:t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Requesting for Fees payment</w:t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if Status is requested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sent Email</w:t>
                  <w:br w:type="textWrapping"/>
                  <w:br w:type="textWrapping"/>
                  <w:t xml:space="preserve">Update Record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Sent mail to LIC for requesting to pay the fees</w:t>
                </w:r>
              </w:p>
            </w:tc>
          </w:tr>
        </w:tbl>
      </w:sdtContent>
    </w:sdt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7. Reports and Dashboards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1127657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heading=h.l1bj4k7z3qym" w:id="8"/>
      <w:bookmarkEnd w:id="8"/>
      <w:r w:rsidDel="00000000" w:rsidR="00000000" w:rsidRPr="00000000">
        <w:rPr/>
        <w:drawing>
          <wp:inline distB="114300" distT="114300" distL="114300" distR="114300">
            <wp:extent cx="3967163" cy="4670504"/>
            <wp:effectExtent b="0" l="0" r="0" t="0"/>
            <wp:docPr id="21127657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4670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8. Marketing cloud - SFMC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END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36F7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36F7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36F7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36F7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36F7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36F7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36F7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36F7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36F7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36F7B"/>
    <w:rPr>
      <w:rFonts w:asciiTheme="majorHAnsi" w:cstheme="majorBidi" w:eastAsiaTheme="majorEastAsia" w:hAnsiTheme="majorHAnsi"/>
      <w:color w:val="0f4761" w:themeColor="accent1" w:themeShade="0000BF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36F7B"/>
    <w:rPr>
      <w:rFonts w:asciiTheme="majorHAnsi" w:cstheme="majorBidi" w:eastAsiaTheme="majorEastAsia" w:hAnsiTheme="majorHAnsi"/>
      <w:color w:val="0f4761" w:themeColor="accent1" w:themeShade="0000BF"/>
      <w:sz w:val="32"/>
      <w:szCs w:val="29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36F7B"/>
    <w:rPr>
      <w:rFonts w:cstheme="majorBidi" w:eastAsiaTheme="majorEastAsia"/>
      <w:color w:val="0f4761" w:themeColor="accent1" w:themeShade="0000BF"/>
      <w:sz w:val="28"/>
      <w:szCs w:val="2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36F7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36F7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36F7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36F7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36F7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36F7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36F7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uiPriority w:val="10"/>
    <w:rsid w:val="00F36F7B"/>
    <w:rPr>
      <w:rFonts w:asciiTheme="majorHAnsi" w:cstheme="majorBidi" w:eastAsiaTheme="majorEastAsia" w:hAnsiTheme="majorHAns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36F7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5"/>
    </w:rPr>
  </w:style>
  <w:style w:type="character" w:styleId="SubtitleChar" w:customStyle="1">
    <w:name w:val="Subtitle Char"/>
    <w:basedOn w:val="DefaultParagraphFont"/>
    <w:link w:val="Subtitle"/>
    <w:uiPriority w:val="11"/>
    <w:rsid w:val="00F36F7B"/>
    <w:rPr>
      <w:rFonts w:cstheme="majorBidi" w:eastAsiaTheme="majorEastAsia"/>
      <w:color w:val="595959" w:themeColor="text1" w:themeTint="0000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36F7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36F7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36F7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36F7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36F7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36F7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36F7B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F36F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52F07"/>
    <w:pPr>
      <w:spacing w:after="0" w:before="240" w:line="259" w:lineRule="auto"/>
      <w:outlineLvl w:val="9"/>
    </w:pPr>
    <w:rPr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52F07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852F07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QfarW42oPxt3/6TzTY5H4IbFvg==">CgMxLjAaHwoBMBIaChgICVIUChJ0YWJsZS50dXE3b3hvZXhpdDgaHwoBMRIaChgICVIUChJ0YWJsZS5xMDl0dmF4cW02bXoaHwoBMhIaChgICVIUChJ0YWJsZS5jenc4ZjQydjJ2cmEaHwoBMxIaChgICVIUChJ0YWJsZS5raWJhdWdpbGxuMmIaHwoBNBIaChgICVIUChJ0YWJsZS5nMnoyZGYzZ202YmIaHwoBNRIaChgICVIUChJ0YWJsZS5jdm1jaWlmZ2NnazMyCGguZ2pkZ3hzMgloLjMwajB6bGwyCWguMWZvYjl0ZTIJaC4zem55c2g3MgloLjJldDkycDAyCGgudHlqY3d0MgloLjNkeTZ2a20yCWguMXQzaDVzZjIOaC5sMWJqNGs3ejNxeW0yCWguNGQzNG9nODgAciExSDZsRktEcGNtZTRzNzlnaXhZOHVUend2bmJ5OW1xc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2025-02-24T04:30:00.0000000Z</dcterms:created>
  <dc:creator>Atul Kumthekar</dc:creator>
</cp:coreProperties>
</file>