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62103">
      <w:pPr>
        <w:pStyle w:val="2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2311400" cy="635000"/>
            <wp:effectExtent l="0" t="0" r="0" b="0"/>
            <wp:docPr id="2" name="Picture 2" descr="orangehrm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rangehrm-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723941">
      <w:pPr>
        <w:pStyle w:val="2"/>
        <w:jc w:val="center"/>
        <w:rPr>
          <w:color w:val="auto"/>
        </w:rPr>
      </w:pPr>
      <w:r>
        <w:rPr>
          <w:color w:val="auto"/>
        </w:rPr>
        <w:t>Reporting &amp; Non-Functional Testing Strategy</w:t>
      </w:r>
    </w:p>
    <w:p w14:paraId="55996AAA">
      <w:pPr>
        <w:rPr>
          <w:color w:val="auto"/>
        </w:rPr>
      </w:pPr>
    </w:p>
    <w:p w14:paraId="61BC5505">
      <w:pPr>
        <w:pStyle w:val="3"/>
        <w:rPr>
          <w:color w:val="auto"/>
        </w:rPr>
      </w:pPr>
      <w:r>
        <w:rPr>
          <w:color w:val="auto"/>
        </w:rPr>
        <w:t>1. Automated Test Reporting (Extent Reports + TestNG)</w:t>
      </w:r>
    </w:p>
    <w:p w14:paraId="1359DCDC">
      <w:pPr>
        <w:rPr>
          <w:color w:val="auto"/>
        </w:rPr>
      </w:pPr>
      <w:r>
        <w:rPr>
          <w:color w:val="auto"/>
        </w:rPr>
        <w:t>Objective:</w:t>
      </w:r>
      <w:r>
        <w:rPr>
          <w:color w:val="auto"/>
        </w:rPr>
        <w:br w:type="textWrapping"/>
      </w:r>
      <w:r>
        <w:rPr>
          <w:color w:val="auto"/>
        </w:rPr>
        <w:t>Provide stakeholders with clear, interactive HTML reports that summarize test execution for both UI and API automation.</w:t>
      </w:r>
    </w:p>
    <w:p w14:paraId="212F30CE">
      <w:pPr>
        <w:pStyle w:val="23"/>
        <w:rPr>
          <w:color w:val="auto"/>
        </w:rPr>
      </w:pPr>
      <w:r>
        <w:rPr>
          <w:color w:val="auto"/>
        </w:rPr>
        <w:t>Approach:</w:t>
      </w:r>
    </w:p>
    <w:p w14:paraId="7B3380DA">
      <w:pPr>
        <w:pStyle w:val="24"/>
        <w:rPr>
          <w:color w:val="auto"/>
        </w:rPr>
      </w:pPr>
      <w:r>
        <w:rPr>
          <w:color w:val="auto"/>
        </w:rPr>
        <w:t>Configure Extent Reports in the TestNG suite.</w:t>
      </w:r>
    </w:p>
    <w:p w14:paraId="24C0266B">
      <w:pPr>
        <w:pStyle w:val="24"/>
        <w:rPr>
          <w:color w:val="auto"/>
        </w:rPr>
      </w:pPr>
      <w:r>
        <w:rPr>
          <w:color w:val="auto"/>
        </w:rPr>
        <w:t>Use a Listener Class (ITestListener) to hook into test execution events.</w:t>
      </w:r>
    </w:p>
    <w:p w14:paraId="59E18CDF">
      <w:pPr>
        <w:pStyle w:val="23"/>
        <w:rPr>
          <w:color w:val="auto"/>
        </w:rPr>
      </w:pPr>
      <w:r>
        <w:rPr>
          <w:color w:val="auto"/>
        </w:rPr>
        <w:t>Features of the Report:</w:t>
      </w:r>
    </w:p>
    <w:p w14:paraId="236FEA37">
      <w:pPr>
        <w:pStyle w:val="24"/>
        <w:rPr>
          <w:color w:val="auto"/>
        </w:rPr>
      </w:pPr>
      <w:r>
        <w:rPr>
          <w:color w:val="auto"/>
        </w:rPr>
        <w:t>Dashboard with summary (Total Tests, Passed, Failed, Skipped).</w:t>
      </w:r>
    </w:p>
    <w:p w14:paraId="475DAFDF">
      <w:pPr>
        <w:pStyle w:val="24"/>
        <w:rPr>
          <w:color w:val="auto"/>
        </w:rPr>
      </w:pPr>
      <w:r>
        <w:rPr>
          <w:color w:val="auto"/>
        </w:rPr>
        <w:t>Color-coded test results.</w:t>
      </w:r>
    </w:p>
    <w:p w14:paraId="4923068C">
      <w:pPr>
        <w:pStyle w:val="24"/>
        <w:rPr>
          <w:color w:val="auto"/>
        </w:rPr>
      </w:pPr>
      <w:r>
        <w:rPr>
          <w:color w:val="auto"/>
        </w:rPr>
        <w:t>Execution timeline and charts.</w:t>
      </w:r>
    </w:p>
    <w:p w14:paraId="61989AA2">
      <w:pPr>
        <w:pStyle w:val="24"/>
        <w:rPr>
          <w:color w:val="auto"/>
        </w:rPr>
      </w:pPr>
      <w:r>
        <w:rPr>
          <w:color w:val="auto"/>
        </w:rPr>
        <w:t>Logs at step-level granularity.</w:t>
      </w:r>
    </w:p>
    <w:p w14:paraId="0D03BBAB">
      <w:pPr>
        <w:pStyle w:val="23"/>
        <w:rPr>
          <w:color w:val="auto"/>
        </w:rPr>
      </w:pPr>
      <w:r>
        <w:rPr>
          <w:color w:val="auto"/>
        </w:rPr>
        <w:t>Failure Evidence:</w:t>
      </w:r>
    </w:p>
    <w:p w14:paraId="7E0E085D">
      <w:pPr>
        <w:pStyle w:val="24"/>
        <w:rPr>
          <w:color w:val="auto"/>
        </w:rPr>
      </w:pPr>
      <w:r>
        <w:rPr>
          <w:color w:val="auto"/>
        </w:rPr>
        <w:t>Capture screenshots automatically whenever a UI test fails.</w:t>
      </w:r>
    </w:p>
    <w:p w14:paraId="367B23A8">
      <w:pPr>
        <w:pStyle w:val="24"/>
        <w:rPr>
          <w:color w:val="auto"/>
        </w:rPr>
      </w:pPr>
      <w:r>
        <w:rPr>
          <w:color w:val="auto"/>
        </w:rPr>
        <w:t>Embed the screenshots inside the HTML report.</w:t>
      </w:r>
    </w:p>
    <w:p w14:paraId="6268B501">
      <w:pPr>
        <w:pStyle w:val="23"/>
        <w:rPr>
          <w:color w:val="auto"/>
        </w:rPr>
      </w:pPr>
      <w:r>
        <w:rPr>
          <w:color w:val="auto"/>
        </w:rPr>
        <w:t>Sample Workflow:</w:t>
      </w:r>
    </w:p>
    <w:p w14:paraId="3C4644BD">
      <w:pPr>
        <w:pStyle w:val="24"/>
        <w:rPr>
          <w:color w:val="auto"/>
        </w:rPr>
      </w:pPr>
      <w:r>
        <w:rPr>
          <w:color w:val="auto"/>
        </w:rPr>
        <w:t>Run `mvn test`.</w:t>
      </w:r>
    </w:p>
    <w:p w14:paraId="55775F5A">
      <w:pPr>
        <w:pStyle w:val="24"/>
        <w:rPr>
          <w:color w:val="auto"/>
        </w:rPr>
      </w:pPr>
      <w:r>
        <w:rPr>
          <w:color w:val="auto"/>
        </w:rPr>
        <w:t>TestNG triggers automation suite.</w:t>
      </w:r>
    </w:p>
    <w:p w14:paraId="0DC77262">
      <w:pPr>
        <w:pStyle w:val="24"/>
        <w:rPr>
          <w:color w:val="auto"/>
        </w:rPr>
      </w:pPr>
      <w:r>
        <w:rPr>
          <w:color w:val="auto"/>
        </w:rPr>
        <w:t>Listener captures events and failures.</w:t>
      </w:r>
    </w:p>
    <w:p w14:paraId="68AC0ED9">
      <w:pPr>
        <w:pStyle w:val="24"/>
        <w:rPr>
          <w:color w:val="auto"/>
        </w:rPr>
      </w:pPr>
      <w:r>
        <w:rPr>
          <w:color w:val="auto"/>
        </w:rPr>
        <w:t>Extent Report generates `index.html` report under `/test-output/`.</w:t>
      </w:r>
    </w:p>
    <w:p w14:paraId="4CEB5C38">
      <w:pPr>
        <w:rPr>
          <w:color w:val="auto"/>
        </w:rPr>
      </w:pPr>
    </w:p>
    <w:p w14:paraId="6150139F">
      <w:pPr>
        <w:pStyle w:val="3"/>
        <w:rPr>
          <w:color w:val="auto"/>
        </w:rPr>
      </w:pPr>
      <w:r>
        <w:rPr>
          <w:color w:val="auto"/>
        </w:rPr>
        <w:t>2. Performance Testing Plan</w:t>
      </w:r>
    </w:p>
    <w:p w14:paraId="18157C28">
      <w:pPr>
        <w:rPr>
          <w:color w:val="auto"/>
        </w:rPr>
      </w:pPr>
      <w:r>
        <w:rPr>
          <w:color w:val="auto"/>
        </w:rPr>
        <w:t>Scenario:</w:t>
      </w:r>
      <w:r>
        <w:rPr>
          <w:color w:val="auto"/>
        </w:rPr>
        <w:br w:type="textWrapping"/>
      </w:r>
      <w:r>
        <w:rPr>
          <w:color w:val="auto"/>
        </w:rPr>
        <w:t>Evaluate application performance when multiple HR Managers simultaneously access the Employee List page.</w:t>
      </w:r>
    </w:p>
    <w:p w14:paraId="071F2D53">
      <w:pPr>
        <w:pStyle w:val="23"/>
        <w:rPr>
          <w:color w:val="auto"/>
        </w:rPr>
      </w:pPr>
      <w:r>
        <w:rPr>
          <w:color w:val="auto"/>
        </w:rPr>
        <w:t>Objectives:</w:t>
      </w:r>
    </w:p>
    <w:p w14:paraId="3D85DAC0">
      <w:pPr>
        <w:pStyle w:val="24"/>
        <w:rPr>
          <w:color w:val="auto"/>
        </w:rPr>
      </w:pPr>
      <w:r>
        <w:rPr>
          <w:color w:val="auto"/>
        </w:rPr>
        <w:t>Identify response time degradation under load.</w:t>
      </w:r>
    </w:p>
    <w:p w14:paraId="34E7AF66">
      <w:pPr>
        <w:pStyle w:val="24"/>
        <w:rPr>
          <w:color w:val="auto"/>
        </w:rPr>
      </w:pPr>
      <w:r>
        <w:rPr>
          <w:color w:val="auto"/>
        </w:rPr>
        <w:t>Validate if SLA requirements are met.</w:t>
      </w:r>
    </w:p>
    <w:p w14:paraId="796B4D21">
      <w:pPr>
        <w:pStyle w:val="23"/>
        <w:rPr>
          <w:color w:val="auto"/>
        </w:rPr>
      </w:pPr>
      <w:r>
        <w:rPr>
          <w:color w:val="auto"/>
        </w:rPr>
        <w:t>Load Profile:</w:t>
      </w:r>
    </w:p>
    <w:p w14:paraId="51D4D9D4">
      <w:pPr>
        <w:pStyle w:val="24"/>
        <w:rPr>
          <w:color w:val="auto"/>
        </w:rPr>
      </w:pPr>
      <w:r>
        <w:rPr>
          <w:color w:val="auto"/>
        </w:rPr>
        <w:t>25 Users → Light load (normal office usage).</w:t>
      </w:r>
    </w:p>
    <w:p w14:paraId="01A90373">
      <w:pPr>
        <w:pStyle w:val="24"/>
        <w:rPr>
          <w:color w:val="auto"/>
        </w:rPr>
      </w:pPr>
      <w:r>
        <w:rPr>
          <w:color w:val="auto"/>
        </w:rPr>
        <w:t>50 Users → Medium load (peak office hours).</w:t>
      </w:r>
    </w:p>
    <w:p w14:paraId="7CEA2BAB">
      <w:pPr>
        <w:pStyle w:val="24"/>
        <w:rPr>
          <w:color w:val="auto"/>
        </w:rPr>
      </w:pPr>
      <w:r>
        <w:rPr>
          <w:color w:val="auto"/>
        </w:rPr>
        <w:t>100 Users → Stress load (worst-case scenario).</w:t>
      </w:r>
    </w:p>
    <w:p w14:paraId="6AC8426B">
      <w:pPr>
        <w:pStyle w:val="23"/>
        <w:rPr>
          <w:color w:val="auto"/>
        </w:rPr>
      </w:pPr>
      <w:r>
        <w:rPr>
          <w:color w:val="auto"/>
        </w:rPr>
        <w:t>Metrics to Capture:</w:t>
      </w:r>
    </w:p>
    <w:p w14:paraId="7E8A2DA4">
      <w:pPr>
        <w:pStyle w:val="24"/>
        <w:rPr>
          <w:color w:val="auto"/>
        </w:rPr>
      </w:pPr>
      <w:r>
        <w:rPr>
          <w:color w:val="auto"/>
        </w:rPr>
        <w:t>Average Response Time (ms) – typical user experience.</w:t>
      </w:r>
    </w:p>
    <w:p w14:paraId="07BFA7DB">
      <w:pPr>
        <w:pStyle w:val="24"/>
        <w:rPr>
          <w:color w:val="auto"/>
        </w:rPr>
      </w:pPr>
      <w:r>
        <w:rPr>
          <w:color w:val="auto"/>
        </w:rPr>
        <w:t>Peak Response Time (ms) – slowest observed response.</w:t>
      </w:r>
    </w:p>
    <w:p w14:paraId="0BAD9447">
      <w:pPr>
        <w:pStyle w:val="24"/>
        <w:rPr>
          <w:color w:val="auto"/>
        </w:rPr>
      </w:pPr>
      <w:r>
        <w:rPr>
          <w:color w:val="auto"/>
        </w:rPr>
        <w:t>Error Rate (%) – failed requests vs total requests.</w:t>
      </w:r>
    </w:p>
    <w:p w14:paraId="751A5682">
      <w:pPr>
        <w:pStyle w:val="24"/>
        <w:rPr>
          <w:color w:val="auto"/>
        </w:rPr>
      </w:pPr>
      <w:r>
        <w:rPr>
          <w:color w:val="auto"/>
        </w:rPr>
        <w:t>Throughput (req/sec) – system capacity.</w:t>
      </w:r>
    </w:p>
    <w:p w14:paraId="3DAAC998">
      <w:pPr>
        <w:pStyle w:val="23"/>
        <w:rPr>
          <w:color w:val="auto"/>
        </w:rPr>
      </w:pPr>
      <w:r>
        <w:rPr>
          <w:color w:val="auto"/>
        </w:rPr>
        <w:t>Tools:</w:t>
      </w:r>
    </w:p>
    <w:p w14:paraId="194865AE">
      <w:pPr>
        <w:pStyle w:val="24"/>
        <w:rPr>
          <w:color w:val="auto"/>
        </w:rPr>
      </w:pPr>
      <w:r>
        <w:rPr>
          <w:color w:val="auto"/>
        </w:rPr>
        <w:t>JMeter / Gatling.</w:t>
      </w:r>
    </w:p>
    <w:p w14:paraId="756A9AA5">
      <w:pPr>
        <w:pStyle w:val="24"/>
        <w:rPr>
          <w:color w:val="auto"/>
        </w:rPr>
      </w:pPr>
      <w:r>
        <w:rPr>
          <w:color w:val="auto"/>
        </w:rPr>
        <w:t>Cloud-based load injectors (BlazeMeter, k6).</w:t>
      </w:r>
    </w:p>
    <w:p w14:paraId="366AE760">
      <w:pPr>
        <w:rPr>
          <w:color w:val="auto"/>
        </w:rPr>
      </w:pPr>
    </w:p>
    <w:p w14:paraId="5819D46C">
      <w:pPr>
        <w:pStyle w:val="3"/>
        <w:rPr>
          <w:color w:val="auto"/>
        </w:rPr>
      </w:pPr>
      <w:r>
        <w:rPr>
          <w:color w:val="auto"/>
        </w:rPr>
        <w:t>3. Security Testing Plan</w:t>
      </w:r>
    </w:p>
    <w:p w14:paraId="7363BE6A">
      <w:pPr>
        <w:rPr>
          <w:color w:val="auto"/>
        </w:rPr>
      </w:pPr>
      <w:r>
        <w:rPr>
          <w:color w:val="auto"/>
        </w:rPr>
        <w:t>Vulnerability to Test: Insecure Direct Object Reference (IDOR)</w:t>
      </w:r>
    </w:p>
    <w:p w14:paraId="1821EBE0">
      <w:pPr>
        <w:pStyle w:val="23"/>
        <w:rPr>
          <w:color w:val="auto"/>
        </w:rPr>
      </w:pPr>
      <w:r>
        <w:rPr>
          <w:color w:val="auto"/>
        </w:rPr>
        <w:t>Scenario:</w:t>
      </w:r>
    </w:p>
    <w:p w14:paraId="511D4D5D">
      <w:pPr>
        <w:pStyle w:val="24"/>
        <w:rPr>
          <w:color w:val="auto"/>
        </w:rPr>
      </w:pPr>
      <w:r>
        <w:rPr>
          <w:color w:val="auto"/>
        </w:rPr>
        <w:t>A malicious/non-admin user manipulates the Employee ID in the URL:</w:t>
      </w:r>
    </w:p>
    <w:p w14:paraId="61952C25">
      <w:pPr>
        <w:pStyle w:val="24"/>
        <w:rPr>
          <w:color w:val="auto"/>
        </w:rPr>
      </w:pPr>
      <w:r>
        <w:rPr>
          <w:color w:val="auto"/>
        </w:rPr>
        <w:t>Normal access: `/viewEmployee/101` → Own profile.</w:t>
      </w:r>
    </w:p>
    <w:p w14:paraId="72746817">
      <w:pPr>
        <w:pStyle w:val="24"/>
        <w:rPr>
          <w:color w:val="auto"/>
        </w:rPr>
      </w:pPr>
      <w:r>
        <w:rPr>
          <w:color w:val="auto"/>
        </w:rPr>
        <w:t>Manipulated: `/viewEmployee/102` → Access someone else’s profile.</w:t>
      </w:r>
    </w:p>
    <w:p w14:paraId="7856AE5D">
      <w:pPr>
        <w:pStyle w:val="23"/>
        <w:rPr>
          <w:color w:val="auto"/>
        </w:rPr>
      </w:pPr>
      <w:r>
        <w:rPr>
          <w:color w:val="auto"/>
        </w:rPr>
        <w:t>Testing Steps:</w:t>
      </w:r>
    </w:p>
    <w:p w14:paraId="67375820">
      <w:pPr>
        <w:pStyle w:val="24"/>
        <w:rPr>
          <w:color w:val="auto"/>
        </w:rPr>
      </w:pPr>
      <w:r>
        <w:rPr>
          <w:color w:val="auto"/>
        </w:rPr>
        <w:t>Log in as a non-admin employee.</w:t>
      </w:r>
    </w:p>
    <w:p w14:paraId="17A5710A">
      <w:pPr>
        <w:pStyle w:val="24"/>
        <w:rPr>
          <w:color w:val="auto"/>
        </w:rPr>
      </w:pPr>
      <w:r>
        <w:rPr>
          <w:color w:val="auto"/>
        </w:rPr>
        <w:t>Modify the employeeId parameter in the request.</w:t>
      </w:r>
    </w:p>
    <w:p w14:paraId="18CB6870">
      <w:pPr>
        <w:pStyle w:val="24"/>
        <w:rPr>
          <w:color w:val="auto"/>
        </w:rPr>
      </w:pPr>
      <w:r>
        <w:rPr>
          <w:color w:val="auto"/>
        </w:rPr>
        <w:t>Check if data of other employees is exposed.</w:t>
      </w:r>
    </w:p>
    <w:p w14:paraId="495888DA">
      <w:pPr>
        <w:pStyle w:val="24"/>
        <w:rPr>
          <w:color w:val="auto"/>
        </w:rPr>
      </w:pPr>
      <w:r>
        <w:rPr>
          <w:color w:val="auto"/>
        </w:rPr>
        <w:t>Attempt edit actions (Update/Delete).</w:t>
      </w:r>
    </w:p>
    <w:p w14:paraId="2A85D0C7">
      <w:pPr>
        <w:pStyle w:val="24"/>
        <w:rPr>
          <w:color w:val="auto"/>
        </w:rPr>
      </w:pPr>
      <w:r>
        <w:rPr>
          <w:color w:val="auto"/>
        </w:rPr>
        <w:t>Observe system behavior: Expected (Access denied) vs Vulnerable (Access granted).</w:t>
      </w:r>
    </w:p>
    <w:p w14:paraId="3680571F">
      <w:pPr>
        <w:pStyle w:val="23"/>
        <w:rPr>
          <w:color w:val="auto"/>
        </w:rPr>
      </w:pPr>
      <w:r>
        <w:rPr>
          <w:color w:val="auto"/>
        </w:rPr>
        <w:t>Mitigation Recommendations:</w:t>
      </w:r>
    </w:p>
    <w:p w14:paraId="2BB44B83">
      <w:pPr>
        <w:pStyle w:val="24"/>
        <w:rPr>
          <w:color w:val="auto"/>
        </w:rPr>
      </w:pPr>
      <w:r>
        <w:rPr>
          <w:color w:val="auto"/>
        </w:rPr>
        <w:t>Implement Access Control Checks at the API level.</w:t>
      </w:r>
    </w:p>
    <w:p w14:paraId="32B6C22B">
      <w:pPr>
        <w:pStyle w:val="24"/>
        <w:rPr>
          <w:color w:val="auto"/>
        </w:rPr>
      </w:pPr>
      <w:r>
        <w:rPr>
          <w:color w:val="auto"/>
        </w:rPr>
        <w:t>Use UUIDs / Hash-based IDs instead of sequential integers.</w:t>
      </w:r>
    </w:p>
    <w:p w14:paraId="1367C1D1">
      <w:pPr>
        <w:pStyle w:val="24"/>
        <w:rPr>
          <w:color w:val="auto"/>
        </w:rPr>
      </w:pPr>
      <w:r>
        <w:rPr>
          <w:color w:val="auto"/>
        </w:rPr>
        <w:t>Log unauthorized access attempts for security auditing.</w:t>
      </w:r>
    </w:p>
    <w:p w14:paraId="7949C179">
      <w:pPr>
        <w:rPr>
          <w:color w:val="auto"/>
        </w:rPr>
      </w:pPr>
    </w:p>
    <w:p w14:paraId="214E96D0">
      <w:pPr>
        <w:pStyle w:val="3"/>
        <w:rPr>
          <w:color w:val="auto"/>
        </w:rPr>
      </w:pPr>
      <w:r>
        <w:rPr>
          <w:color w:val="auto"/>
        </w:rPr>
        <w:t>Deliverables</w:t>
      </w:r>
    </w:p>
    <w:p w14:paraId="7B2B11CF">
      <w:pPr>
        <w:pStyle w:val="23"/>
        <w:rPr>
          <w:color w:val="auto"/>
        </w:rPr>
      </w:pPr>
      <w:r>
        <w:rPr>
          <w:color w:val="auto"/>
        </w:rPr>
        <w:t>Extent Reports Setup → HTML report with screenshots.</w:t>
      </w:r>
    </w:p>
    <w:p w14:paraId="6F2B2BE2">
      <w:pPr>
        <w:pStyle w:val="23"/>
        <w:rPr>
          <w:color w:val="auto"/>
        </w:rPr>
      </w:pPr>
      <w:r>
        <w:rPr>
          <w:color w:val="auto"/>
        </w:rPr>
        <w:t>PerformanceTestPlan.md → Performance testing strategy.</w:t>
      </w:r>
    </w:p>
    <w:p w14:paraId="5F7EC80F">
      <w:pPr>
        <w:pStyle w:val="23"/>
        <w:rPr>
          <w:color w:val="auto"/>
        </w:rPr>
      </w:pPr>
      <w:r>
        <w:rPr>
          <w:color w:val="auto"/>
        </w:rPr>
        <w:t>SecurityTestPlan.md → Security testing strategy (IDOR).</w:t>
      </w:r>
    </w:p>
    <w:p w14:paraId="0F7B9BA3">
      <w:pPr>
        <w:pStyle w:val="23"/>
        <w:rPr>
          <w:color w:val="auto"/>
        </w:rPr>
      </w:pPr>
      <w:r>
        <w:rPr>
          <w:color w:val="auto"/>
        </w:rPr>
        <w:t>Final Word Document → Combined, well-formatted strategy report.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8C385D"/>
    <w:rsid w:val="65C87B26"/>
    <w:rsid w:val="71CE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AYAN KUMAR DASH</cp:lastModifiedBy>
  <dcterms:modified xsi:type="dcterms:W3CDTF">2025-08-23T00:09:41Z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39BC281608974D5CBA4667E58E7C2454_12</vt:lpwstr>
  </property>
</Properties>
</file>