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D9772A"/>
          <w:sz w:val="24"/>
        </w:rPr>
        <w:t>WEEK 2 TASK</w:t>
      </w:r>
    </w:p>
    <w:p>
      <w:pPr>
        <w:pStyle w:val="Title"/>
        <w:jc w:val="center"/>
      </w:pPr>
      <w:r>
        <w:t>Data Collection, Cleaning, and Preprocessing for Logistics Analysis</w:t>
      </w:r>
    </w:p>
    <w:p>
      <w:pPr>
        <w:jc w:val="center"/>
      </w:pPr>
      <w:r>
        <w:rPr>
          <w:b/>
          <w:color w:val="17365D"/>
          <w:sz w:val="34"/>
        </w:rPr>
        <w:t>A Python-Based Data Preprocessing Pipeline for Logistics Data</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Project Information</w:t>
            </w:r>
          </w:p>
        </w:tc>
        <w:tc>
          <w:tcPr>
            <w:tcW w:type="dxa" w:w="4968"/>
            <w:vAlign w:val="center"/>
            <w:shd w:fill="17365D"/>
          </w:tcPr>
          <w:p>
            <w:r/>
            <w:r>
              <w:rPr>
                <w:rFonts w:ascii="Aptos" w:hAnsi="Aptos"/>
                <w:b/>
                <w:color w:val="FFFFFF"/>
                <w:sz w:val="19"/>
              </w:rPr>
              <w:t>Details</w:t>
            </w:r>
          </w:p>
        </w:tc>
      </w:tr>
      <w:tr>
        <w:tc>
          <w:tcPr>
            <w:tcW w:type="dxa" w:w="4968"/>
            <w:vAlign w:val="center"/>
          </w:tcPr>
          <w:p>
            <w:r/>
            <w:r>
              <w:rPr>
                <w:rFonts w:ascii="Aptos" w:hAnsi="Aptos"/>
                <w:b w:val="0"/>
                <w:sz w:val="19"/>
              </w:rPr>
              <w:t>Prepared by</w:t>
            </w:r>
          </w:p>
        </w:tc>
        <w:tc>
          <w:tcPr>
            <w:tcW w:type="dxa" w:w="4968"/>
            <w:vAlign w:val="center"/>
          </w:tcPr>
          <w:p>
            <w:r/>
            <w:r>
              <w:rPr>
                <w:rFonts w:ascii="Aptos" w:hAnsi="Aptos"/>
                <w:b w:val="0"/>
                <w:sz w:val="19"/>
              </w:rPr>
              <w:t>Ayan</w:t>
            </w:r>
          </w:p>
        </w:tc>
      </w:tr>
      <w:tr>
        <w:tc>
          <w:tcPr>
            <w:tcW w:type="dxa" w:w="4968"/>
            <w:vAlign w:val="center"/>
          </w:tcPr>
          <w:p>
            <w:r/>
            <w:r>
              <w:rPr>
                <w:rFonts w:ascii="Aptos" w:hAnsi="Aptos"/>
                <w:b w:val="0"/>
                <w:sz w:val="19"/>
              </w:rPr>
              <w:t>Week</w:t>
            </w:r>
          </w:p>
        </w:tc>
        <w:tc>
          <w:tcPr>
            <w:tcW w:type="dxa" w:w="4968"/>
            <w:vAlign w:val="center"/>
          </w:tcPr>
          <w:p>
            <w:r/>
            <w:r>
              <w:rPr>
                <w:rFonts w:ascii="Aptos" w:hAnsi="Aptos"/>
                <w:b w:val="0"/>
                <w:sz w:val="19"/>
              </w:rPr>
              <w:t>2</w:t>
            </w:r>
          </w:p>
        </w:tc>
      </w:tr>
      <w:tr>
        <w:tc>
          <w:tcPr>
            <w:tcW w:type="dxa" w:w="4968"/>
            <w:vAlign w:val="center"/>
          </w:tcPr>
          <w:p>
            <w:r/>
            <w:r>
              <w:rPr>
                <w:rFonts w:ascii="Aptos" w:hAnsi="Aptos"/>
                <w:b w:val="0"/>
                <w:sz w:val="19"/>
              </w:rPr>
              <w:t>Domain</w:t>
            </w:r>
          </w:p>
        </w:tc>
        <w:tc>
          <w:tcPr>
            <w:tcW w:type="dxa" w:w="4968"/>
            <w:vAlign w:val="center"/>
          </w:tcPr>
          <w:p>
            <w:r/>
            <w:r>
              <w:rPr>
                <w:rFonts w:ascii="Aptos" w:hAnsi="Aptos"/>
                <w:b w:val="0"/>
                <w:sz w:val="19"/>
              </w:rPr>
              <w:t>Logistics and Supply Chain Analytics</w:t>
            </w:r>
          </w:p>
        </w:tc>
      </w:tr>
      <w:tr>
        <w:tc>
          <w:tcPr>
            <w:tcW w:type="dxa" w:w="4968"/>
            <w:vAlign w:val="center"/>
          </w:tcPr>
          <w:p>
            <w:r/>
            <w:r>
              <w:rPr>
                <w:rFonts w:ascii="Aptos" w:hAnsi="Aptos"/>
                <w:b w:val="0"/>
                <w:sz w:val="19"/>
              </w:rPr>
              <w:t>Primary Tools</w:t>
            </w:r>
          </w:p>
        </w:tc>
        <w:tc>
          <w:tcPr>
            <w:tcW w:type="dxa" w:w="4968"/>
            <w:vAlign w:val="center"/>
          </w:tcPr>
          <w:p>
            <w:r/>
            <w:r>
              <w:rPr>
                <w:rFonts w:ascii="Aptos" w:hAnsi="Aptos"/>
                <w:b w:val="0"/>
                <w:sz w:val="19"/>
              </w:rPr>
              <w:t>Python, Pandas, NumPy</w:t>
            </w:r>
          </w:p>
        </w:tc>
      </w:tr>
      <w:tr>
        <w:tc>
          <w:tcPr>
            <w:tcW w:type="dxa" w:w="4968"/>
            <w:vAlign w:val="center"/>
          </w:tcPr>
          <w:p>
            <w:r/>
            <w:r>
              <w:rPr>
                <w:rFonts w:ascii="Aptos" w:hAnsi="Aptos"/>
                <w:b w:val="0"/>
                <w:sz w:val="19"/>
              </w:rPr>
              <w:t>Focus</w:t>
            </w:r>
          </w:p>
        </w:tc>
        <w:tc>
          <w:tcPr>
            <w:tcW w:type="dxa" w:w="4968"/>
            <w:vAlign w:val="center"/>
          </w:tcPr>
          <w:p>
            <w:r/>
            <w:r>
              <w:rPr>
                <w:rFonts w:ascii="Aptos" w:hAnsi="Aptos"/>
                <w:b w:val="0"/>
                <w:sz w:val="19"/>
              </w:rPr>
              <w:t>Data collection, cleaning, missing values, outliers and normalization</w:t>
            </w:r>
          </w:p>
        </w:tc>
      </w:tr>
    </w:tbl>
    <w:p/>
    <w:p>
      <w:r>
        <w:br w:type="page"/>
      </w:r>
    </w:p>
    <w:p>
      <w:pPr>
        <w:pStyle w:val="Heading1"/>
      </w:pPr>
      <w:r>
        <w:t>1. Introduction</w:t>
      </w:r>
    </w:p>
    <w:p>
      <w:r>
        <w:t>Data quality is a critical foundation for logistics analytics. Delivery records may contain missing values, duplicate rows, incorrect numeric values, inconsistent categories and extreme observations. If these issues are not detected and corrected, statistical analysis and machine-learning models can produce misleading results. This Week 2 project therefore focuses on building a practical preprocessing pipeline for logistics delivery data.</w:t>
      </w:r>
    </w:p>
    <w:p>
      <w:r>
        <w:t>The project simulates the collection of operational logistics records and demonstrates how the raw data can be inspected, cleaned and transformed into a consistent dataset. The pipeline uses Python with Pandas and NumPy and covers duplicate removal, categorical standardization, invalid-value handling, missing-value imputation, outlier treatment and Min-Max normalization. The final processed dataset is designed to be suitable for the analysis and modeling stages planned in Week 1.</w:t>
      </w:r>
    </w:p>
    <w:p>
      <w:pPr>
        <w:pStyle w:val="Heading1"/>
      </w:pPr>
      <w:r>
        <w:t>2. Data Collection Simulation</w:t>
      </w:r>
    </w:p>
    <w:p>
      <w:pPr>
        <w:pStyle w:val="Heading2"/>
      </w:pPr>
      <w:r>
        <w:t>2.1 Reference Dataset</w:t>
      </w:r>
    </w:p>
    <w:p>
      <w:r>
        <w:t>The DataCo Global Supply Chain dataset on Kaggle is used as a public reference for the type of information that can occur in supply-chain and shipment analysis. Its published description focuses on predicting late delivery and includes shipment-related features. For this academic task, a separate simulated logistics dataset is used so that the complete data-quality problems and preprocessing steps can be demonstrated transparently.</w:t>
      </w:r>
    </w:p>
    <w:p>
      <w:r>
        <w:t>The World Bank Logistics Performance Index is also used as contextual research. The LPI overall score reflects logistics dimensions including customs efficiency, transport infrastructure, logistics service quality, tracking and tracing, and the frequency with which shipments reach consignees within scheduled time.</w:t>
      </w:r>
    </w:p>
    <w:p>
      <w:pPr>
        <w:pStyle w:val="Heading2"/>
      </w:pPr>
      <w:r>
        <w:t>2.2 Simulated Dataset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9"/>
              </w:rPr>
              <w:t>Field</w:t>
            </w:r>
          </w:p>
        </w:tc>
        <w:tc>
          <w:tcPr>
            <w:tcW w:type="dxa" w:w="3312"/>
            <w:vAlign w:val="center"/>
            <w:shd w:fill="17365D"/>
          </w:tcPr>
          <w:p>
            <w:r/>
            <w:r>
              <w:rPr>
                <w:rFonts w:ascii="Aptos" w:hAnsi="Aptos"/>
                <w:b/>
                <w:color w:val="FFFFFF"/>
                <w:sz w:val="19"/>
              </w:rPr>
              <w:t>Type</w:t>
            </w:r>
          </w:p>
        </w:tc>
        <w:tc>
          <w:tcPr>
            <w:tcW w:type="dxa" w:w="3312"/>
            <w:vAlign w:val="center"/>
            <w:shd w:fill="17365D"/>
          </w:tcPr>
          <w:p>
            <w:r/>
            <w:r>
              <w:rPr>
                <w:rFonts w:ascii="Aptos" w:hAnsi="Aptos"/>
                <w:b/>
                <w:color w:val="FFFFFF"/>
                <w:sz w:val="19"/>
              </w:rPr>
              <w:t>Purpose</w:t>
            </w:r>
          </w:p>
        </w:tc>
      </w:tr>
      <w:tr>
        <w:tc>
          <w:tcPr>
            <w:tcW w:type="dxa" w:w="3312"/>
            <w:vAlign w:val="center"/>
          </w:tcPr>
          <w:p>
            <w:r/>
            <w:r>
              <w:rPr>
                <w:rFonts w:ascii="Aptos" w:hAnsi="Aptos"/>
                <w:b w:val="0"/>
                <w:sz w:val="19"/>
              </w:rPr>
              <w:t>Order_ID</w:t>
            </w:r>
          </w:p>
        </w:tc>
        <w:tc>
          <w:tcPr>
            <w:tcW w:type="dxa" w:w="3312"/>
            <w:vAlign w:val="center"/>
          </w:tcPr>
          <w:p>
            <w:r/>
            <w:r>
              <w:rPr>
                <w:rFonts w:ascii="Aptos" w:hAnsi="Aptos"/>
                <w:b w:val="0"/>
                <w:sz w:val="19"/>
              </w:rPr>
              <w:t>String</w:t>
            </w:r>
          </w:p>
        </w:tc>
        <w:tc>
          <w:tcPr>
            <w:tcW w:type="dxa" w:w="3312"/>
            <w:vAlign w:val="center"/>
          </w:tcPr>
          <w:p>
            <w:r/>
            <w:r>
              <w:rPr>
                <w:rFonts w:ascii="Aptos" w:hAnsi="Aptos"/>
                <w:b w:val="0"/>
                <w:sz w:val="19"/>
              </w:rPr>
              <w:t>Unique delivery identifier.</w:t>
            </w:r>
          </w:p>
        </w:tc>
      </w:tr>
      <w:tr>
        <w:tc>
          <w:tcPr>
            <w:tcW w:type="dxa" w:w="3312"/>
            <w:vAlign w:val="center"/>
          </w:tcPr>
          <w:p>
            <w:r/>
            <w:r>
              <w:rPr>
                <w:rFonts w:ascii="Aptos" w:hAnsi="Aptos"/>
                <w:b w:val="0"/>
                <w:sz w:val="19"/>
              </w:rPr>
              <w:t>Order_Date</w:t>
            </w:r>
          </w:p>
        </w:tc>
        <w:tc>
          <w:tcPr>
            <w:tcW w:type="dxa" w:w="3312"/>
            <w:vAlign w:val="center"/>
          </w:tcPr>
          <w:p>
            <w:r/>
            <w:r>
              <w:rPr>
                <w:rFonts w:ascii="Aptos" w:hAnsi="Aptos"/>
                <w:b w:val="0"/>
                <w:sz w:val="19"/>
              </w:rPr>
              <w:t>Date</w:t>
            </w:r>
          </w:p>
        </w:tc>
        <w:tc>
          <w:tcPr>
            <w:tcW w:type="dxa" w:w="3312"/>
            <w:vAlign w:val="center"/>
          </w:tcPr>
          <w:p>
            <w:r/>
            <w:r>
              <w:rPr>
                <w:rFonts w:ascii="Aptos" w:hAnsi="Aptos"/>
                <w:b w:val="0"/>
                <w:sz w:val="19"/>
              </w:rPr>
              <w:t>Date on which the order was recorded.</w:t>
            </w:r>
          </w:p>
        </w:tc>
      </w:tr>
      <w:tr>
        <w:tc>
          <w:tcPr>
            <w:tcW w:type="dxa" w:w="3312"/>
            <w:vAlign w:val="center"/>
          </w:tcPr>
          <w:p>
            <w:r/>
            <w:r>
              <w:rPr>
                <w:rFonts w:ascii="Aptos" w:hAnsi="Aptos"/>
                <w:b w:val="0"/>
                <w:sz w:val="19"/>
              </w:rPr>
              <w:t>Customer_Zone</w:t>
            </w:r>
          </w:p>
        </w:tc>
        <w:tc>
          <w:tcPr>
            <w:tcW w:type="dxa" w:w="3312"/>
            <w:vAlign w:val="center"/>
          </w:tcPr>
          <w:p>
            <w:r/>
            <w:r>
              <w:rPr>
                <w:rFonts w:ascii="Aptos" w:hAnsi="Aptos"/>
                <w:b w:val="0"/>
                <w:sz w:val="19"/>
              </w:rPr>
              <w:t>Categorical</w:t>
            </w:r>
          </w:p>
        </w:tc>
        <w:tc>
          <w:tcPr>
            <w:tcW w:type="dxa" w:w="3312"/>
            <w:vAlign w:val="center"/>
          </w:tcPr>
          <w:p>
            <w:r/>
            <w:r>
              <w:rPr>
                <w:rFonts w:ascii="Aptos" w:hAnsi="Aptos"/>
                <w:b w:val="0"/>
                <w:sz w:val="19"/>
              </w:rPr>
              <w:t>Delivery region/zone.</w:t>
            </w:r>
          </w:p>
        </w:tc>
      </w:tr>
      <w:tr>
        <w:tc>
          <w:tcPr>
            <w:tcW w:type="dxa" w:w="3312"/>
            <w:vAlign w:val="center"/>
          </w:tcPr>
          <w:p>
            <w:r/>
            <w:r>
              <w:rPr>
                <w:rFonts w:ascii="Aptos" w:hAnsi="Aptos"/>
                <w:b w:val="0"/>
                <w:sz w:val="19"/>
              </w:rPr>
              <w:t>Vehicle_Type</w:t>
            </w:r>
          </w:p>
        </w:tc>
        <w:tc>
          <w:tcPr>
            <w:tcW w:type="dxa" w:w="3312"/>
            <w:vAlign w:val="center"/>
          </w:tcPr>
          <w:p>
            <w:r/>
            <w:r>
              <w:rPr>
                <w:rFonts w:ascii="Aptos" w:hAnsi="Aptos"/>
                <w:b w:val="0"/>
                <w:sz w:val="19"/>
              </w:rPr>
              <w:t>Categorical</w:t>
            </w:r>
          </w:p>
        </w:tc>
        <w:tc>
          <w:tcPr>
            <w:tcW w:type="dxa" w:w="3312"/>
            <w:vAlign w:val="center"/>
          </w:tcPr>
          <w:p>
            <w:r/>
            <w:r>
              <w:rPr>
                <w:rFonts w:ascii="Aptos" w:hAnsi="Aptos"/>
                <w:b w:val="0"/>
                <w:sz w:val="19"/>
              </w:rPr>
              <w:t>Vehicle used for the delivery.</w:t>
            </w:r>
          </w:p>
        </w:tc>
      </w:tr>
      <w:tr>
        <w:tc>
          <w:tcPr>
            <w:tcW w:type="dxa" w:w="3312"/>
            <w:vAlign w:val="center"/>
          </w:tcPr>
          <w:p>
            <w:r/>
            <w:r>
              <w:rPr>
                <w:rFonts w:ascii="Aptos" w:hAnsi="Aptos"/>
                <w:b w:val="0"/>
                <w:sz w:val="19"/>
              </w:rPr>
              <w:t>Distance_km</w:t>
            </w:r>
          </w:p>
        </w:tc>
        <w:tc>
          <w:tcPr>
            <w:tcW w:type="dxa" w:w="3312"/>
            <w:vAlign w:val="center"/>
          </w:tcPr>
          <w:p>
            <w:r/>
            <w:r>
              <w:rPr>
                <w:rFonts w:ascii="Aptos" w:hAnsi="Aptos"/>
                <w:b w:val="0"/>
                <w:sz w:val="19"/>
              </w:rPr>
              <w:t>Numeric</w:t>
            </w:r>
          </w:p>
        </w:tc>
        <w:tc>
          <w:tcPr>
            <w:tcW w:type="dxa" w:w="3312"/>
            <w:vAlign w:val="center"/>
          </w:tcPr>
          <w:p>
            <w:r/>
            <w:r>
              <w:rPr>
                <w:rFonts w:ascii="Aptos" w:hAnsi="Aptos"/>
                <w:b w:val="0"/>
                <w:sz w:val="19"/>
              </w:rPr>
              <w:t>Delivery distance.</w:t>
            </w:r>
          </w:p>
        </w:tc>
      </w:tr>
      <w:tr>
        <w:tc>
          <w:tcPr>
            <w:tcW w:type="dxa" w:w="3312"/>
            <w:vAlign w:val="center"/>
          </w:tcPr>
          <w:p>
            <w:r/>
            <w:r>
              <w:rPr>
                <w:rFonts w:ascii="Aptos" w:hAnsi="Aptos"/>
                <w:b w:val="0"/>
                <w:sz w:val="19"/>
              </w:rPr>
              <w:t>Packages</w:t>
            </w:r>
          </w:p>
        </w:tc>
        <w:tc>
          <w:tcPr>
            <w:tcW w:type="dxa" w:w="3312"/>
            <w:vAlign w:val="center"/>
          </w:tcPr>
          <w:p>
            <w:r/>
            <w:r>
              <w:rPr>
                <w:rFonts w:ascii="Aptos" w:hAnsi="Aptos"/>
                <w:b w:val="0"/>
                <w:sz w:val="19"/>
              </w:rPr>
              <w:t>Numeric</w:t>
            </w:r>
          </w:p>
        </w:tc>
        <w:tc>
          <w:tcPr>
            <w:tcW w:type="dxa" w:w="3312"/>
            <w:vAlign w:val="center"/>
          </w:tcPr>
          <w:p>
            <w:r/>
            <w:r>
              <w:rPr>
                <w:rFonts w:ascii="Aptos" w:hAnsi="Aptos"/>
                <w:b w:val="0"/>
                <w:sz w:val="19"/>
              </w:rPr>
              <w:t>Number of packages in the order.</w:t>
            </w:r>
          </w:p>
        </w:tc>
      </w:tr>
      <w:tr>
        <w:tc>
          <w:tcPr>
            <w:tcW w:type="dxa" w:w="3312"/>
            <w:vAlign w:val="center"/>
          </w:tcPr>
          <w:p>
            <w:r/>
            <w:r>
              <w:rPr>
                <w:rFonts w:ascii="Aptos" w:hAnsi="Aptos"/>
                <w:b w:val="0"/>
                <w:sz w:val="19"/>
              </w:rPr>
              <w:t>Vehicle_Capacity</w:t>
            </w:r>
          </w:p>
        </w:tc>
        <w:tc>
          <w:tcPr>
            <w:tcW w:type="dxa" w:w="3312"/>
            <w:vAlign w:val="center"/>
          </w:tcPr>
          <w:p>
            <w:r/>
            <w:r>
              <w:rPr>
                <w:rFonts w:ascii="Aptos" w:hAnsi="Aptos"/>
                <w:b w:val="0"/>
                <w:sz w:val="19"/>
              </w:rPr>
              <w:t>Numeric</w:t>
            </w:r>
          </w:p>
        </w:tc>
        <w:tc>
          <w:tcPr>
            <w:tcW w:type="dxa" w:w="3312"/>
            <w:vAlign w:val="center"/>
          </w:tcPr>
          <w:p>
            <w:r/>
            <w:r>
              <w:rPr>
                <w:rFonts w:ascii="Aptos" w:hAnsi="Aptos"/>
                <w:b w:val="0"/>
                <w:sz w:val="19"/>
              </w:rPr>
              <w:t>Vehicle carrying capacity.</w:t>
            </w:r>
          </w:p>
        </w:tc>
      </w:tr>
      <w:tr>
        <w:tc>
          <w:tcPr>
            <w:tcW w:type="dxa" w:w="3312"/>
            <w:vAlign w:val="center"/>
          </w:tcPr>
          <w:p>
            <w:r/>
            <w:r>
              <w:rPr>
                <w:rFonts w:ascii="Aptos" w:hAnsi="Aptos"/>
                <w:b w:val="0"/>
                <w:sz w:val="19"/>
              </w:rPr>
              <w:t>Expected_Time_min</w:t>
            </w:r>
          </w:p>
        </w:tc>
        <w:tc>
          <w:tcPr>
            <w:tcW w:type="dxa" w:w="3312"/>
            <w:vAlign w:val="center"/>
          </w:tcPr>
          <w:p>
            <w:r/>
            <w:r>
              <w:rPr>
                <w:rFonts w:ascii="Aptos" w:hAnsi="Aptos"/>
                <w:b w:val="0"/>
                <w:sz w:val="19"/>
              </w:rPr>
              <w:t>Numeric</w:t>
            </w:r>
          </w:p>
        </w:tc>
        <w:tc>
          <w:tcPr>
            <w:tcW w:type="dxa" w:w="3312"/>
            <w:vAlign w:val="center"/>
          </w:tcPr>
          <w:p>
            <w:r/>
            <w:r>
              <w:rPr>
                <w:rFonts w:ascii="Aptos" w:hAnsi="Aptos"/>
                <w:b w:val="0"/>
                <w:sz w:val="19"/>
              </w:rPr>
              <w:t>Expected delivery time.</w:t>
            </w:r>
          </w:p>
        </w:tc>
      </w:tr>
      <w:tr>
        <w:tc>
          <w:tcPr>
            <w:tcW w:type="dxa" w:w="3312"/>
            <w:vAlign w:val="center"/>
          </w:tcPr>
          <w:p>
            <w:r/>
            <w:r>
              <w:rPr>
                <w:rFonts w:ascii="Aptos" w:hAnsi="Aptos"/>
                <w:b w:val="0"/>
                <w:sz w:val="19"/>
              </w:rPr>
              <w:t>Actual_Time_min</w:t>
            </w:r>
          </w:p>
        </w:tc>
        <w:tc>
          <w:tcPr>
            <w:tcW w:type="dxa" w:w="3312"/>
            <w:vAlign w:val="center"/>
          </w:tcPr>
          <w:p>
            <w:r/>
            <w:r>
              <w:rPr>
                <w:rFonts w:ascii="Aptos" w:hAnsi="Aptos"/>
                <w:b w:val="0"/>
                <w:sz w:val="19"/>
              </w:rPr>
              <w:t>Numeric</w:t>
            </w:r>
          </w:p>
        </w:tc>
        <w:tc>
          <w:tcPr>
            <w:tcW w:type="dxa" w:w="3312"/>
            <w:vAlign w:val="center"/>
          </w:tcPr>
          <w:p>
            <w:r/>
            <w:r>
              <w:rPr>
                <w:rFonts w:ascii="Aptos" w:hAnsi="Aptos"/>
                <w:b w:val="0"/>
                <w:sz w:val="19"/>
              </w:rPr>
              <w:t>Observed delivery time.</w:t>
            </w:r>
          </w:p>
        </w:tc>
      </w:tr>
      <w:tr>
        <w:tc>
          <w:tcPr>
            <w:tcW w:type="dxa" w:w="3312"/>
            <w:vAlign w:val="center"/>
          </w:tcPr>
          <w:p>
            <w:r/>
            <w:r>
              <w:rPr>
                <w:rFonts w:ascii="Aptos" w:hAnsi="Aptos"/>
                <w:b w:val="0"/>
                <w:sz w:val="19"/>
              </w:rPr>
              <w:t>Delivery_Cost</w:t>
            </w:r>
          </w:p>
        </w:tc>
        <w:tc>
          <w:tcPr>
            <w:tcW w:type="dxa" w:w="3312"/>
            <w:vAlign w:val="center"/>
          </w:tcPr>
          <w:p>
            <w:r/>
            <w:r>
              <w:rPr>
                <w:rFonts w:ascii="Aptos" w:hAnsi="Aptos"/>
                <w:b w:val="0"/>
                <w:sz w:val="19"/>
              </w:rPr>
              <w:t>Numeric</w:t>
            </w:r>
          </w:p>
        </w:tc>
        <w:tc>
          <w:tcPr>
            <w:tcW w:type="dxa" w:w="3312"/>
            <w:vAlign w:val="center"/>
          </w:tcPr>
          <w:p>
            <w:r/>
            <w:r>
              <w:rPr>
                <w:rFonts w:ascii="Aptos" w:hAnsi="Aptos"/>
                <w:b w:val="0"/>
                <w:sz w:val="19"/>
              </w:rPr>
              <w:t>Estimated delivery cost.</w:t>
            </w:r>
          </w:p>
        </w:tc>
      </w:tr>
      <w:tr>
        <w:tc>
          <w:tcPr>
            <w:tcW w:type="dxa" w:w="3312"/>
            <w:vAlign w:val="center"/>
          </w:tcPr>
          <w:p>
            <w:r/>
            <w:r>
              <w:rPr>
                <w:rFonts w:ascii="Aptos" w:hAnsi="Aptos"/>
                <w:b w:val="0"/>
                <w:sz w:val="19"/>
              </w:rPr>
              <w:t>On_Time</w:t>
            </w:r>
          </w:p>
        </w:tc>
        <w:tc>
          <w:tcPr>
            <w:tcW w:type="dxa" w:w="3312"/>
            <w:vAlign w:val="center"/>
          </w:tcPr>
          <w:p>
            <w:r/>
            <w:r>
              <w:rPr>
                <w:rFonts w:ascii="Aptos" w:hAnsi="Aptos"/>
                <w:b w:val="0"/>
                <w:sz w:val="19"/>
              </w:rPr>
              <w:t>Binary</w:t>
            </w:r>
          </w:p>
        </w:tc>
        <w:tc>
          <w:tcPr>
            <w:tcW w:type="dxa" w:w="3312"/>
            <w:vAlign w:val="center"/>
          </w:tcPr>
          <w:p>
            <w:r/>
            <w:r>
              <w:rPr>
                <w:rFonts w:ascii="Aptos" w:hAnsi="Aptos"/>
                <w:b w:val="0"/>
                <w:sz w:val="19"/>
              </w:rPr>
              <w:t>1 = on time, 0 = late.</w:t>
            </w:r>
          </w:p>
        </w:tc>
      </w:tr>
    </w:tbl>
    <w:p/>
    <w:p>
      <w:pPr>
        <w:pStyle w:val="Heading1"/>
      </w:pPr>
      <w:r>
        <w:t>3. Data Quality Issues Identified</w:t>
      </w:r>
    </w:p>
    <w:p>
      <w:r>
        <w:t>The raw simulated file contains 141 records before duplicate removal. The data intentionally includes common quality problems so the preprocessing pipeline can be demonstrated. A total of 1 duplicate record was introduced. Missing values were inserted in distance, package count and actual delivery time. Invalid negative values were introduced in distance and delivery cost, an invalid binary value was introduced in the On_Time field, and several extreme values were included to demonstrate outlier treatment.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rFonts w:ascii="Aptos" w:hAnsi="Aptos"/>
                <w:b/>
                <w:color w:val="FFFFFF"/>
                <w:sz w:val="19"/>
              </w:rPr>
              <w:t>Issue</w:t>
            </w:r>
          </w:p>
        </w:tc>
        <w:tc>
          <w:tcPr>
            <w:tcW w:type="dxa" w:w="2484"/>
            <w:vAlign w:val="center"/>
            <w:shd w:fill="17365D"/>
          </w:tcPr>
          <w:p>
            <w:r/>
            <w:r>
              <w:rPr>
                <w:rFonts w:ascii="Aptos" w:hAnsi="Aptos"/>
                <w:b/>
                <w:color w:val="FFFFFF"/>
                <w:sz w:val="19"/>
              </w:rPr>
              <w:t>Example</w:t>
            </w:r>
          </w:p>
        </w:tc>
        <w:tc>
          <w:tcPr>
            <w:tcW w:type="dxa" w:w="2484"/>
            <w:vAlign w:val="center"/>
            <w:shd w:fill="17365D"/>
          </w:tcPr>
          <w:p>
            <w:r/>
            <w:r>
              <w:rPr>
                <w:rFonts w:ascii="Aptos" w:hAnsi="Aptos"/>
                <w:b/>
                <w:color w:val="FFFFFF"/>
                <w:sz w:val="19"/>
              </w:rPr>
              <w:t>Risk if Not Corrected</w:t>
            </w:r>
          </w:p>
        </w:tc>
        <w:tc>
          <w:tcPr>
            <w:tcW w:type="dxa" w:w="2484"/>
            <w:vAlign w:val="center"/>
            <w:shd w:fill="17365D"/>
          </w:tcPr>
          <w:p>
            <w:r/>
            <w:r>
              <w:rPr>
                <w:rFonts w:ascii="Aptos" w:hAnsi="Aptos"/>
                <w:b/>
                <w:color w:val="FFFFFF"/>
                <w:sz w:val="19"/>
              </w:rPr>
              <w:t>Treatment</w:t>
            </w:r>
          </w:p>
        </w:tc>
      </w:tr>
      <w:tr>
        <w:tc>
          <w:tcPr>
            <w:tcW w:type="dxa" w:w="2484"/>
            <w:vAlign w:val="center"/>
          </w:tcPr>
          <w:p>
            <w:r/>
            <w:r>
              <w:rPr>
                <w:rFonts w:ascii="Aptos" w:hAnsi="Aptos"/>
                <w:b w:val="0"/>
                <w:sz w:val="19"/>
              </w:rPr>
              <w:t>Missing values</w:t>
            </w:r>
          </w:p>
        </w:tc>
        <w:tc>
          <w:tcPr>
            <w:tcW w:type="dxa" w:w="2484"/>
            <w:vAlign w:val="center"/>
          </w:tcPr>
          <w:p>
            <w:r/>
            <w:r>
              <w:rPr>
                <w:rFonts w:ascii="Aptos" w:hAnsi="Aptos"/>
                <w:b w:val="0"/>
                <w:sz w:val="19"/>
              </w:rPr>
              <w:t>Blank distance or packages</w:t>
            </w:r>
          </w:p>
        </w:tc>
        <w:tc>
          <w:tcPr>
            <w:tcW w:type="dxa" w:w="2484"/>
            <w:vAlign w:val="center"/>
          </w:tcPr>
          <w:p>
            <w:r/>
            <w:r>
              <w:rPr>
                <w:rFonts w:ascii="Aptos" w:hAnsi="Aptos"/>
                <w:b w:val="0"/>
                <w:sz w:val="19"/>
              </w:rPr>
              <w:t>Incomplete calculations and model errors</w:t>
            </w:r>
          </w:p>
        </w:tc>
        <w:tc>
          <w:tcPr>
            <w:tcW w:type="dxa" w:w="2484"/>
            <w:vAlign w:val="center"/>
          </w:tcPr>
          <w:p>
            <w:r/>
            <w:r>
              <w:rPr>
                <w:rFonts w:ascii="Aptos" w:hAnsi="Aptos"/>
                <w:b w:val="0"/>
                <w:sz w:val="19"/>
              </w:rPr>
              <w:t>Median imputation for numeric fields</w:t>
            </w:r>
          </w:p>
        </w:tc>
      </w:tr>
      <w:tr>
        <w:tc>
          <w:tcPr>
            <w:tcW w:type="dxa" w:w="2484"/>
            <w:vAlign w:val="center"/>
          </w:tcPr>
          <w:p>
            <w:r/>
            <w:r>
              <w:rPr>
                <w:rFonts w:ascii="Aptos" w:hAnsi="Aptos"/>
                <w:b w:val="0"/>
                <w:sz w:val="19"/>
              </w:rPr>
              <w:t>Duplicate row</w:t>
            </w:r>
          </w:p>
        </w:tc>
        <w:tc>
          <w:tcPr>
            <w:tcW w:type="dxa" w:w="2484"/>
            <w:vAlign w:val="center"/>
          </w:tcPr>
          <w:p>
            <w:r/>
            <w:r>
              <w:rPr>
                <w:rFonts w:ascii="Aptos" w:hAnsi="Aptos"/>
                <w:b w:val="0"/>
                <w:sz w:val="19"/>
              </w:rPr>
              <w:t>Repeated Order_ID record</w:t>
            </w:r>
          </w:p>
        </w:tc>
        <w:tc>
          <w:tcPr>
            <w:tcW w:type="dxa" w:w="2484"/>
            <w:vAlign w:val="center"/>
          </w:tcPr>
          <w:p>
            <w:r/>
            <w:r>
              <w:rPr>
                <w:rFonts w:ascii="Aptos" w:hAnsi="Aptos"/>
                <w:b w:val="0"/>
                <w:sz w:val="19"/>
              </w:rPr>
              <w:t>Double-counting deliveries</w:t>
            </w:r>
          </w:p>
        </w:tc>
        <w:tc>
          <w:tcPr>
            <w:tcW w:type="dxa" w:w="2484"/>
            <w:vAlign w:val="center"/>
          </w:tcPr>
          <w:p>
            <w:r/>
            <w:r>
              <w:rPr>
                <w:rFonts w:ascii="Aptos" w:hAnsi="Aptos"/>
                <w:b w:val="0"/>
                <w:sz w:val="19"/>
              </w:rPr>
              <w:t>Remove duplicate records</w:t>
            </w:r>
          </w:p>
        </w:tc>
      </w:tr>
      <w:tr>
        <w:tc>
          <w:tcPr>
            <w:tcW w:type="dxa" w:w="2484"/>
            <w:vAlign w:val="center"/>
          </w:tcPr>
          <w:p>
            <w:r/>
            <w:r>
              <w:rPr>
                <w:rFonts w:ascii="Aptos" w:hAnsi="Aptos"/>
                <w:b w:val="0"/>
                <w:sz w:val="19"/>
              </w:rPr>
              <w:t>Invalid numeric value</w:t>
            </w:r>
          </w:p>
        </w:tc>
        <w:tc>
          <w:tcPr>
            <w:tcW w:type="dxa" w:w="2484"/>
            <w:vAlign w:val="center"/>
          </w:tcPr>
          <w:p>
            <w:r/>
            <w:r>
              <w:rPr>
                <w:rFonts w:ascii="Aptos" w:hAnsi="Aptos"/>
                <w:b w:val="0"/>
                <w:sz w:val="19"/>
              </w:rPr>
              <w:t>Negative distance/cost</w:t>
            </w:r>
          </w:p>
        </w:tc>
        <w:tc>
          <w:tcPr>
            <w:tcW w:type="dxa" w:w="2484"/>
            <w:vAlign w:val="center"/>
          </w:tcPr>
          <w:p>
            <w:r/>
            <w:r>
              <w:rPr>
                <w:rFonts w:ascii="Aptos" w:hAnsi="Aptos"/>
                <w:b w:val="0"/>
                <w:sz w:val="19"/>
              </w:rPr>
              <w:t>Impossible logistics measurement</w:t>
            </w:r>
          </w:p>
        </w:tc>
        <w:tc>
          <w:tcPr>
            <w:tcW w:type="dxa" w:w="2484"/>
            <w:vAlign w:val="center"/>
          </w:tcPr>
          <w:p>
            <w:r/>
            <w:r>
              <w:rPr>
                <w:rFonts w:ascii="Aptos" w:hAnsi="Aptos"/>
                <w:b w:val="0"/>
                <w:sz w:val="19"/>
              </w:rPr>
              <w:t>Convert to missing, then impute</w:t>
            </w:r>
          </w:p>
        </w:tc>
      </w:tr>
      <w:tr>
        <w:tc>
          <w:tcPr>
            <w:tcW w:type="dxa" w:w="2484"/>
            <w:vAlign w:val="center"/>
          </w:tcPr>
          <w:p>
            <w:r/>
            <w:r>
              <w:rPr>
                <w:rFonts w:ascii="Aptos" w:hAnsi="Aptos"/>
                <w:b w:val="0"/>
                <w:sz w:val="19"/>
              </w:rPr>
              <w:t>Inconsistent category</w:t>
            </w:r>
          </w:p>
        </w:tc>
        <w:tc>
          <w:tcPr>
            <w:tcW w:type="dxa" w:w="2484"/>
            <w:vAlign w:val="center"/>
          </w:tcPr>
          <w:p>
            <w:r/>
            <w:r>
              <w:rPr>
                <w:rFonts w:ascii="Aptos" w:hAnsi="Aptos"/>
                <w:b w:val="0"/>
                <w:sz w:val="19"/>
              </w:rPr>
              <w:t>' van ' / 'TRUCK'</w:t>
            </w:r>
          </w:p>
        </w:tc>
        <w:tc>
          <w:tcPr>
            <w:tcW w:type="dxa" w:w="2484"/>
            <w:vAlign w:val="center"/>
          </w:tcPr>
          <w:p>
            <w:r/>
            <w:r>
              <w:rPr>
                <w:rFonts w:ascii="Aptos" w:hAnsi="Aptos"/>
                <w:b w:val="0"/>
                <w:sz w:val="19"/>
              </w:rPr>
              <w:t>Incorrect grouping and aggregation</w:t>
            </w:r>
          </w:p>
        </w:tc>
        <w:tc>
          <w:tcPr>
            <w:tcW w:type="dxa" w:w="2484"/>
            <w:vAlign w:val="center"/>
          </w:tcPr>
          <w:p>
            <w:r/>
            <w:r>
              <w:rPr>
                <w:rFonts w:ascii="Aptos" w:hAnsi="Aptos"/>
                <w:b w:val="0"/>
                <w:sz w:val="19"/>
              </w:rPr>
              <w:t>Trim and standardize text</w:t>
            </w:r>
          </w:p>
        </w:tc>
      </w:tr>
      <w:tr>
        <w:tc>
          <w:tcPr>
            <w:tcW w:type="dxa" w:w="2484"/>
            <w:vAlign w:val="center"/>
          </w:tcPr>
          <w:p>
            <w:r/>
            <w:r>
              <w:rPr>
                <w:rFonts w:ascii="Aptos" w:hAnsi="Aptos"/>
                <w:b w:val="0"/>
                <w:sz w:val="19"/>
              </w:rPr>
              <w:t>Invalid binary value</w:t>
            </w:r>
          </w:p>
        </w:tc>
        <w:tc>
          <w:tcPr>
            <w:tcW w:type="dxa" w:w="2484"/>
            <w:vAlign w:val="center"/>
          </w:tcPr>
          <w:p>
            <w:r/>
            <w:r>
              <w:rPr>
                <w:rFonts w:ascii="Aptos" w:hAnsi="Aptos"/>
                <w:b w:val="0"/>
                <w:sz w:val="19"/>
              </w:rPr>
              <w:t>On_Time = 3</w:t>
            </w:r>
          </w:p>
        </w:tc>
        <w:tc>
          <w:tcPr>
            <w:tcW w:type="dxa" w:w="2484"/>
            <w:vAlign w:val="center"/>
          </w:tcPr>
          <w:p>
            <w:r/>
            <w:r>
              <w:rPr>
                <w:rFonts w:ascii="Aptos" w:hAnsi="Aptos"/>
                <w:b w:val="0"/>
                <w:sz w:val="19"/>
              </w:rPr>
              <w:t>Incorrect KPI calculation</w:t>
            </w:r>
          </w:p>
        </w:tc>
        <w:tc>
          <w:tcPr>
            <w:tcW w:type="dxa" w:w="2484"/>
            <w:vAlign w:val="center"/>
          </w:tcPr>
          <w:p>
            <w:r/>
            <w:r>
              <w:rPr>
                <w:rFonts w:ascii="Aptos" w:hAnsi="Aptos"/>
                <w:b w:val="0"/>
                <w:sz w:val="19"/>
              </w:rPr>
              <w:t>Convert to missing and use mode</w:t>
            </w:r>
          </w:p>
        </w:tc>
      </w:tr>
      <w:tr>
        <w:tc>
          <w:tcPr>
            <w:tcW w:type="dxa" w:w="2484"/>
            <w:vAlign w:val="center"/>
          </w:tcPr>
          <w:p>
            <w:r/>
            <w:r>
              <w:rPr>
                <w:rFonts w:ascii="Aptos" w:hAnsi="Aptos"/>
                <w:b w:val="0"/>
                <w:sz w:val="19"/>
              </w:rPr>
              <w:t>Outliers</w:t>
            </w:r>
          </w:p>
        </w:tc>
        <w:tc>
          <w:tcPr>
            <w:tcW w:type="dxa" w:w="2484"/>
            <w:vAlign w:val="center"/>
          </w:tcPr>
          <w:p>
            <w:r/>
            <w:r>
              <w:rPr>
                <w:rFonts w:ascii="Aptos" w:hAnsi="Aptos"/>
                <w:b w:val="0"/>
                <w:sz w:val="19"/>
              </w:rPr>
              <w:t>Very high distance/time/packages</w:t>
            </w:r>
          </w:p>
        </w:tc>
        <w:tc>
          <w:tcPr>
            <w:tcW w:type="dxa" w:w="2484"/>
            <w:vAlign w:val="center"/>
          </w:tcPr>
          <w:p>
            <w:r/>
            <w:r>
              <w:rPr>
                <w:rFonts w:ascii="Aptos" w:hAnsi="Aptos"/>
                <w:b w:val="0"/>
                <w:sz w:val="19"/>
              </w:rPr>
              <w:t>Can distort averages and models</w:t>
            </w:r>
          </w:p>
        </w:tc>
        <w:tc>
          <w:tcPr>
            <w:tcW w:type="dxa" w:w="2484"/>
            <w:vAlign w:val="center"/>
          </w:tcPr>
          <w:p>
            <w:r/>
            <w:r>
              <w:rPr>
                <w:rFonts w:ascii="Aptos" w:hAnsi="Aptos"/>
                <w:b w:val="0"/>
                <w:sz w:val="19"/>
              </w:rPr>
              <w:t>IQR-based detection and capping</w:t>
            </w:r>
          </w:p>
        </w:tc>
      </w:tr>
      <w:tr>
        <w:tc>
          <w:tcPr>
            <w:tcW w:type="dxa" w:w="2484"/>
            <w:vAlign w:val="center"/>
          </w:tcPr>
          <w:p>
            <w:r/>
            <w:r>
              <w:rPr>
                <w:rFonts w:ascii="Aptos" w:hAnsi="Aptos"/>
                <w:b w:val="0"/>
                <w:sz w:val="19"/>
              </w:rPr>
              <w:t>Different numeric scales</w:t>
            </w:r>
          </w:p>
        </w:tc>
        <w:tc>
          <w:tcPr>
            <w:tcW w:type="dxa" w:w="2484"/>
            <w:vAlign w:val="center"/>
          </w:tcPr>
          <w:p>
            <w:r/>
            <w:r>
              <w:rPr>
                <w:rFonts w:ascii="Aptos" w:hAnsi="Aptos"/>
                <w:b w:val="0"/>
                <w:sz w:val="19"/>
              </w:rPr>
              <w:t>Distance vs cost</w:t>
            </w:r>
          </w:p>
        </w:tc>
        <w:tc>
          <w:tcPr>
            <w:tcW w:type="dxa" w:w="2484"/>
            <w:vAlign w:val="center"/>
          </w:tcPr>
          <w:p>
            <w:r/>
            <w:r>
              <w:rPr>
                <w:rFonts w:ascii="Aptos" w:hAnsi="Aptos"/>
                <w:b w:val="0"/>
                <w:sz w:val="19"/>
              </w:rPr>
              <w:t>Some algorithms may be scale-sensitive</w:t>
            </w:r>
          </w:p>
        </w:tc>
        <w:tc>
          <w:tcPr>
            <w:tcW w:type="dxa" w:w="2484"/>
            <w:vAlign w:val="center"/>
          </w:tcPr>
          <w:p>
            <w:r/>
            <w:r>
              <w:rPr>
                <w:rFonts w:ascii="Aptos" w:hAnsi="Aptos"/>
                <w:b w:val="0"/>
                <w:sz w:val="19"/>
              </w:rPr>
              <w:t>Min-Max normalization</w:t>
            </w:r>
          </w:p>
        </w:tc>
      </w:tr>
    </w:tbl>
    <w:p/>
    <w:p>
      <w:pPr>
        <w:pStyle w:val="Heading1"/>
      </w:pPr>
      <w:r>
        <w:t>4. Data Cleaning Methodology</w:t>
      </w:r>
    </w:p>
    <w:p>
      <w:pPr>
        <w:pStyle w:val="Heading2"/>
      </w:pPr>
      <w:r>
        <w:t>4.1 Initial Inspection</w:t>
      </w:r>
    </w:p>
    <w:p>
      <w:r>
        <w:t>The first step is to inspect the shape, data types, missing-value counts, duplicate records and basic descriptive statistics.</w:t>
      </w:r>
    </w:p>
    <w:p>
      <w:pPr>
        <w:pStyle w:val="CodeBlock"/>
        <w:ind w:left="288" w:right="288"/>
        <w:shd w:fill="F3F4F6"/>
      </w:pPr>
      <w:r>
        <w:t>import pandas as pd</w:t>
        <w:br/>
        <w:br/>
        <w:t>data = pd.read_csv("data/raw_logistics_data.csv")</w:t>
        <w:br/>
        <w:br/>
        <w:t>print(data.shape)</w:t>
        <w:br/>
        <w:t>print(data.info())</w:t>
        <w:br/>
        <w:t>print(data.isna().sum())</w:t>
        <w:br/>
        <w:t>print(data.describe(include="all"))</w:t>
      </w:r>
    </w:p>
    <w:p>
      <w:pPr>
        <w:pStyle w:val="Heading2"/>
      </w:pPr>
      <w:r>
        <w:t>4.2 Duplicate Removal</w:t>
      </w:r>
    </w:p>
    <w:p>
      <w:r>
        <w:t>Duplicate records can cause the same delivery to be counted more than once. They are removed before calculating summary statistics or building models.</w:t>
      </w:r>
    </w:p>
    <w:p>
      <w:pPr>
        <w:pStyle w:val="CodeBlock"/>
        <w:ind w:left="288" w:right="288"/>
        <w:shd w:fill="F3F4F6"/>
      </w:pPr>
      <w:r>
        <w:t>data = data.drop_duplicates()</w:t>
      </w:r>
    </w:p>
    <w:p>
      <w:pPr>
        <w:pStyle w:val="Heading2"/>
      </w:pPr>
      <w:r>
        <w:t>4.3 Handling Missing Values</w:t>
      </w:r>
    </w:p>
    <w:p>
      <w:r>
        <w:t>For numeric logistics variables such as distance, packages, delivery time and cost, median imputation is selected because the median is less sensitive to extreme values than the mean. For the binary On_Time field, the mode is used after invalid values are converted to missing.</w:t>
      </w:r>
    </w:p>
    <w:p>
      <w:pPr>
        <w:pStyle w:val="CodeBlock"/>
        <w:ind w:left="288" w:right="288"/>
        <w:shd w:fill="F3F4F6"/>
      </w:pPr>
      <w:r>
        <w:t>numeric_cols = [</w:t>
        <w:br/>
        <w:t xml:space="preserve">    "Distance_km", "Packages", "Expected_Time_min",</w:t>
        <w:br/>
        <w:t xml:space="preserve">    "Actual_Time_min", "Delivery_Cost"</w:t>
        <w:br/>
        <w:t>]</w:t>
        <w:br/>
        <w:br/>
        <w:t>for col in numeric_cols:</w:t>
        <w:br/>
        <w:t xml:space="preserve">    data[col] = pd.to_numeric(data[col], errors="coerce")</w:t>
        <w:br/>
        <w:t xml:space="preserve">    data[col] = data[col].fillna(data[col].median())</w:t>
        <w:br/>
        <w:br/>
        <w:t>data["On_Time"] = data["On_Time"].fillna(</w:t>
        <w:br/>
        <w:t xml:space="preserve">    data["On_Time"].mode()[0]</w:t>
        <w:br/>
        <w:t>).astype(int)</w:t>
      </w:r>
    </w:p>
    <w:p>
      <w:pPr>
        <w:pStyle w:val="Heading2"/>
      </w:pPr>
      <w:r>
        <w:t>4.4 Invalid Values</w:t>
      </w:r>
    </w:p>
    <w:p>
      <w:r>
        <w:t>A delivery distance or cost cannot logically be negative. Such values are treated as invalid and converted to missing before imputation. Binary fields are checked against their allowed values.</w:t>
      </w:r>
    </w:p>
    <w:p>
      <w:pPr>
        <w:pStyle w:val="CodeBlock"/>
        <w:ind w:left="288" w:right="288"/>
        <w:shd w:fill="F3F4F6"/>
      </w:pPr>
      <w:r>
        <w:t>data.loc[data["Distance_km"] &lt;= 0, "Distance_km"] = np.nan</w:t>
        <w:br/>
        <w:t>data.loc[data["Delivery_Cost"] &lt;= 0, "Delivery_Cost"] = np.nan</w:t>
        <w:br/>
        <w:t>data.loc[~data["On_Time"].isin([0, 1]), "On_Time"] = np.nan</w:t>
      </w:r>
    </w:p>
    <w:p>
      <w:pPr>
        <w:pStyle w:val="Heading2"/>
      </w:pPr>
      <w:r>
        <w:t>4.5 Categorical Standardization</w:t>
      </w:r>
    </w:p>
    <w:p>
      <w:r>
        <w:t>Text inconsistencies such as leading/trailing spaces and different capitalization can create duplicate categories. The pipeline standardizes vehicle and zone names.</w:t>
      </w:r>
    </w:p>
    <w:p>
      <w:pPr>
        <w:pStyle w:val="CodeBlock"/>
        <w:ind w:left="288" w:right="288"/>
        <w:shd w:fill="F3F4F6"/>
      </w:pPr>
      <w:r>
        <w:t>data["Vehicle_Type"] = (</w:t>
        <w:br/>
        <w:t xml:space="preserve">    data["Vehicle_Type"].astype(str).str.strip().str.title()</w:t>
        <w:br/>
        <w:t>)</w:t>
        <w:br/>
        <w:br/>
        <w:t>data["Customer_Zone"] = (</w:t>
        <w:br/>
        <w:t xml:space="preserve">    data["Customer_Zone"].astype(str).str.strip().str.title()</w:t>
        <w:br/>
        <w:t>)</w:t>
      </w:r>
    </w:p>
    <w:p>
      <w:pPr>
        <w:pStyle w:val="Heading1"/>
      </w:pPr>
      <w:r>
        <w:t>5. Outlier Detection and Treatment</w:t>
      </w:r>
    </w:p>
    <w:p>
      <w:r>
        <w:t>Outliers are observations that are unusually far from the main distribution. In logistics data, an extreme distance, package count or delivery time may represent a genuine special case or a data-entry problem. Instead of automatically deleting every outlier, this project uses the Interquartile Range (IQR) rule to identify extreme observations and caps them at the lower and upper IQR boundaries. This preserves the record while reducing the influence of extreme values.</w:t>
      </w:r>
    </w:p>
    <w:p>
      <w:pPr>
        <w:pStyle w:val="CodeBlock"/>
        <w:ind w:left="288" w:right="288"/>
        <w:shd w:fill="F3F4F6"/>
      </w:pPr>
      <w:r>
        <w:t>for col in ["Distance_km", "Packages",</w:t>
        <w:br/>
        <w:t xml:space="preserve">            "Actual_Time_min", "Delivery_Cost"]:</w:t>
        <w:br/>
        <w:br/>
        <w:t xml:space="preserve">    q1 = data[col].quantile(0.25)</w:t>
        <w:br/>
        <w:t xml:space="preserve">    q3 = data[col].quantile(0.75)</w:t>
        <w:br/>
        <w:t xml:space="preserve">    iqr = q3 - q1</w:t>
        <w:br/>
        <w:br/>
        <w:t xml:space="preserve">    lower = q1 - 1.5 * iqr</w:t>
        <w:br/>
        <w:t xml:space="preserve">    upper = q3 + 1.5 * iqr</w:t>
        <w:br/>
        <w:br/>
        <w:t xml:space="preserve">    data[col] = data[col].clip(lower, upper)</w:t>
      </w:r>
    </w:p>
    <w:p>
      <w:r>
        <w:t>For this simulated dataset, the IQR procedure identifies extreme observations in the selected numeric fields and limits their influence on later analysis.</w:t>
      </w:r>
    </w:p>
    <w:p>
      <w:pPr>
        <w:pStyle w:val="Heading1"/>
      </w:pPr>
      <w:r>
        <w:t>6. Normalization and Preprocessing</w:t>
      </w:r>
    </w:p>
    <w:p>
      <w:r>
        <w:t>Normalization transforms numeric variables to a common scale. Min-Max normalization is used here because it maps each selected feature to a range from 0 to 1. This can be useful when algorithms are sensitive to differences in feature scale, particularly distance-based methods such as clustering.</w:t>
      </w:r>
    </w:p>
    <w:p>
      <w:pPr>
        <w:pStyle w:val="CodeBlock"/>
        <w:ind w:left="288" w:right="288"/>
        <w:shd w:fill="F3F4F6"/>
      </w:pPr>
      <w:r>
        <w:t>for col in ["Distance_km", "Packages",</w:t>
        <w:br/>
        <w:t xml:space="preserve">            "Actual_Time_min", "Delivery_Cost"]:</w:t>
        <w:br/>
        <w:br/>
        <w:t xml:space="preserve">    minimum = data[col].min()</w:t>
        <w:br/>
        <w:t xml:space="preserve">    maximum = data[col].max()</w:t>
        <w:br/>
        <w:br/>
        <w:t xml:space="preserve">    data[col + "_Normalized"] = (</w:t>
        <w:br/>
        <w:t xml:space="preserve">        (data[col] - minimum) / (maximum - minimum)</w:t>
        <w:br/>
        <w:t xml:space="preserve">    )</w:t>
      </w:r>
    </w:p>
    <w:p>
      <w:pPr>
        <w:pStyle w:val="Heading1"/>
      </w:pPr>
      <w:r>
        <w:t>7. Complete Preprocessing Pipeline</w:t>
      </w:r>
    </w:p>
    <w:p>
      <w:r>
        <w:t>The end-to-end workflow is:</w:t>
      </w:r>
    </w:p>
    <w:p>
      <w:pPr>
        <w:pStyle w:val="CodeBlock"/>
        <w:ind w:left="288" w:right="288"/>
        <w:shd w:fill="F3F4F6"/>
      </w:pPr>
      <w:r>
        <w:t>Raw Logistics Data</w:t>
        <w:br/>
        <w:t xml:space="preserve">        ↓</w:t>
        <w:br/>
        <w:t>Initial Inspection</w:t>
        <w:br/>
        <w:t xml:space="preserve">        ↓</w:t>
        <w:br/>
        <w:t>Duplicate Removal</w:t>
        <w:br/>
        <w:t xml:space="preserve">        ↓</w:t>
        <w:br/>
        <w:t>Category Standardization</w:t>
        <w:br/>
        <w:t xml:space="preserve">        ↓</w:t>
        <w:br/>
        <w:t>Invalid Value Detection</w:t>
        <w:br/>
        <w:t xml:space="preserve">        ↓</w:t>
        <w:br/>
        <w:t>Missing Value Imputation</w:t>
        <w:br/>
        <w:t xml:space="preserve">        ↓</w:t>
        <w:br/>
        <w:t>Outlier Detection (IQR)</w:t>
        <w:br/>
        <w:t xml:space="preserve">        ↓</w:t>
        <w:br/>
        <w:t>Outlier Capping</w:t>
        <w:br/>
        <w:t xml:space="preserve">        ↓</w:t>
        <w:br/>
        <w:t>Min-Max Normalization</w:t>
        <w:br/>
        <w:t xml:space="preserve">        ↓</w:t>
        <w:br/>
        <w:t>Cleaned Dataset</w:t>
        <w:br/>
        <w:t xml:space="preserve">        ↓</w:t>
        <w:br/>
        <w:t>Ready for Analysis / ML</w:t>
      </w:r>
    </w:p>
    <w:p>
      <w:pPr>
        <w:pStyle w:val="Heading2"/>
      </w:pPr>
      <w:r>
        <w:t>7.1 Full Python Script</w:t>
      </w:r>
    </w:p>
    <w:p>
      <w:pPr>
        <w:pStyle w:val="CodeBlock"/>
        <w:ind w:left="288" w:right="288"/>
        <w:shd w:fill="F3F4F6"/>
      </w:pPr>
      <w:r>
        <w:t>"""</w:t>
        <w:br/>
        <w:t>Week 2 Task - Data Collection, Cleaning and Preprocessing for Logistics Analysis</w:t>
        <w:br/>
        <w:br/>
        <w:t>The raw dataset is simulated for demonstration. The workflow intentionally</w:t>
        <w:br/>
        <w:t>contains common data-quality issues so that the preprocessing steps can be</w:t>
        <w:br/>
        <w:t>demonstrated clearly.</w:t>
        <w:br/>
        <w:t>"""</w:t>
        <w:br/>
        <w:br/>
        <w:t>import pandas as pd</w:t>
        <w:br/>
        <w:t>import numpy as np</w:t>
        <w:br/>
        <w:br/>
        <w:t># 1. Simulated data collection</w:t>
        <w:br/>
        <w:t>data = pd.read_csv("data/raw_logistics_data.csv")</w:t>
        <w:br/>
        <w:br/>
        <w:t>print("Raw shape:", data.shape)</w:t>
        <w:br/>
        <w:t>print("\nMissing values before cleaning:")</w:t>
        <w:br/>
        <w:t>print(data.isna().sum())</w:t>
        <w:br/>
        <w:br/>
        <w:t># 2. Remove duplicate records</w:t>
        <w:br/>
        <w:t>data = data.drop_duplicates()</w:t>
        <w:br/>
        <w:br/>
        <w:t># 3. Standardize categorical text</w:t>
        <w:br/>
        <w:t>data["Vehicle_Type"] = (</w:t>
        <w:br/>
        <w:t xml:space="preserve">    data["Vehicle_Type"].astype(str).str.strip().str.title()</w:t>
        <w:br/>
        <w:t>)</w:t>
        <w:br/>
        <w:t>data["Customer_Zone"] = (</w:t>
        <w:br/>
        <w:t xml:space="preserve">    data["Customer_Zone"].astype(str).str.strip().str.title()</w:t>
        <w:br/>
        <w:t>)</w:t>
        <w:br/>
        <w:br/>
        <w:t># 4. Convert invalid values to missing</w:t>
        <w:br/>
        <w:t>data.loc[data["Distance_km"] &lt;= 0, "Distance_km"] = np.nan</w:t>
        <w:br/>
        <w:t>data.loc[data["Delivery_Cost"] &lt;= 0, "Delivery_Cost"] = np.nan</w:t>
        <w:br/>
        <w:t>data.loc[~data["On_Time"].isin([0, 1]), "On_Time"] = np.nan</w:t>
        <w:br/>
        <w:br/>
        <w:t># 5. Convert numeric columns and handle missing values</w:t>
        <w:br/>
        <w:t>numeric_cols = [</w:t>
        <w:br/>
        <w:t xml:space="preserve">    "Distance_km", "Packages", "Expected_Time_min",</w:t>
        <w:br/>
        <w:t xml:space="preserve">    "Actual_Time_min", "Delivery_Cost"</w:t>
        <w:br/>
        <w:t>]</w:t>
        <w:br/>
        <w:br/>
        <w:t>for col in numeric_cols:</w:t>
        <w:br/>
        <w:t xml:space="preserve">    data[col] = pd.to_numeric(data[col], errors="coerce")</w:t>
        <w:br/>
        <w:t xml:space="preserve">    data[col] = data[col].fillna(data[col].median())</w:t>
        <w:br/>
        <w:br/>
        <w:t># 6. Detect and cap outliers using the IQR method</w:t>
        <w:br/>
        <w:t>outlier_cols = [</w:t>
        <w:br/>
        <w:t xml:space="preserve">    "Distance_km", "Packages", "Actual_Time_min", "Delivery_Cost"</w:t>
        <w:br/>
        <w:t>]</w:t>
        <w:br/>
        <w:br/>
        <w:t>for col in outlier_cols:</w:t>
        <w:br/>
        <w:t xml:space="preserve">    q1 = data[col].quantile(0.25)</w:t>
        <w:br/>
        <w:t xml:space="preserve">    q3 = data[col].quantile(0.75)</w:t>
        <w:br/>
        <w:t xml:space="preserve">    iqr = q3 - q1</w:t>
        <w:br/>
        <w:br/>
        <w:t xml:space="preserve">    lower = q1 - 1.5 * iqr</w:t>
        <w:br/>
        <w:t xml:space="preserve">    upper = q3 + 1.5 * iqr</w:t>
        <w:br/>
        <w:br/>
        <w:t xml:space="preserve">    data[col] = data[col].clip(lower, upper)</w:t>
        <w:br/>
        <w:br/>
        <w:t># 7. Handle missing/invalid binary values</w:t>
        <w:br/>
        <w:t>data["On_Time"] = data["On_Time"].fillna(</w:t>
        <w:br/>
        <w:t xml:space="preserve">    data["On_Time"].mode()[0]</w:t>
        <w:br/>
        <w:t>).astype(int)</w:t>
        <w:br/>
        <w:br/>
        <w:t># 8. Rebuild vehicle capacity after standardizing vehicle type</w:t>
        <w:br/>
        <w:t>capacity_map = {</w:t>
        <w:br/>
        <w:t xml:space="preserve">    "Van": 25,</w:t>
        <w:br/>
        <w:t xml:space="preserve">    "Truck": 50,</w:t>
        <w:br/>
        <w:t xml:space="preserve">    "Mini Truck": 15</w:t>
        <w:br/>
        <w:t>}</w:t>
        <w:br/>
        <w:t>data["Vehicle_Capacity"] = data["Vehicle_Type"].map(capacity_map)</w:t>
        <w:br/>
        <w:br/>
        <w:t># 9. Min-Max normalization</w:t>
        <w:br/>
        <w:t>for col in ["Distance_km", "Packages", "Actual_Time_min", "Delivery_Cost"]:</w:t>
        <w:br/>
        <w:t xml:space="preserve">    minimum = data[col].min()</w:t>
        <w:br/>
        <w:t xml:space="preserve">    maximum = data[col].max()</w:t>
        <w:br/>
        <w:t xml:space="preserve">    data[col + "_Normalized"] = (</w:t>
        <w:br/>
        <w:t xml:space="preserve">        (data[col] - minimum) / (maximum - minimum)</w:t>
        <w:br/>
        <w:t xml:space="preserve">    )</w:t>
        <w:br/>
        <w:br/>
        <w:t># 10. Save the processed dataset</w:t>
        <w:br/>
        <w:t>data.to_csv(</w:t>
        <w:br/>
        <w:t xml:space="preserve">    "outputs/cleaned_normalized_logistics_data.csv",</w:t>
        <w:br/>
        <w:t xml:space="preserve">    index=False</w:t>
        <w:br/>
        <w:t>)</w:t>
        <w:br/>
        <w:br/>
        <w:t>print("\nPreprocessing complete.")</w:t>
        <w:br/>
        <w:t>print("Cleaned shape:", data.shape)</w:t>
        <w:br/>
        <w:t>print("\nMissing values after cleaning:")</w:t>
        <w:br/>
        <w:t>print(data.isna().sum())</w:t>
        <w:br/>
      </w:r>
    </w:p>
    <w:p>
      <w:pPr>
        <w:pStyle w:val="Heading1"/>
      </w:pPr>
      <w:r>
        <w:t>8. Validation of the Cleaned Dataset</w:t>
      </w:r>
    </w:p>
    <w:p>
      <w:r>
        <w:t>After preprocessing, the dataset should be checked again to confirm that the cleaning rules worked. The final validation should verify that duplicate rows are removed, required fields are populated, invalid negative values no longer exist, categories are standardized and normalized variables fall within the expected 0-to-1 range.</w:t>
      </w:r>
    </w:p>
    <w:p>
      <w:pPr>
        <w:pStyle w:val="CodeBlock"/>
        <w:ind w:left="288" w:right="288"/>
        <w:shd w:fill="F3F4F6"/>
      </w:pPr>
      <w:r>
        <w:t>print("Duplicates:", data.duplicated().sum())</w:t>
        <w:br/>
        <w:t>print("Missing values:")</w:t>
        <w:br/>
        <w:t>print(data.isna().sum())</w:t>
        <w:br/>
        <w:br/>
        <w:t>print(data[[</w:t>
        <w:br/>
        <w:t xml:space="preserve">    "Distance_km_Normalized",</w:t>
        <w:br/>
        <w:t xml:space="preserve">    "Packages_Normalized",</w:t>
        <w:br/>
        <w:t xml:space="preserve">    "Actual_Time_min_Normalized",</w:t>
        <w:br/>
        <w:t xml:space="preserve">    "Delivery_Cost_Normalized"</w:t>
        <w:br/>
        <w:t>]].agg(["min", "max"]))</w:t>
      </w:r>
    </w:p>
    <w:p>
      <w:pPr>
        <w:pStyle w:val="Heading1"/>
      </w:pPr>
      <w:r>
        <w:t>9. Before-and-After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9"/>
              </w:rPr>
              <w:t>Preprocessing Stage</w:t>
            </w:r>
          </w:p>
        </w:tc>
        <w:tc>
          <w:tcPr>
            <w:tcW w:type="dxa" w:w="4968"/>
            <w:vAlign w:val="center"/>
            <w:shd w:fill="17365D"/>
          </w:tcPr>
          <w:p>
            <w:r/>
            <w:r>
              <w:rPr>
                <w:rFonts w:ascii="Aptos" w:hAnsi="Aptos"/>
                <w:b/>
                <w:color w:val="FFFFFF"/>
                <w:sz w:val="19"/>
              </w:rPr>
              <w:t>Expected Effect</w:t>
            </w:r>
          </w:p>
        </w:tc>
      </w:tr>
      <w:tr>
        <w:tc>
          <w:tcPr>
            <w:tcW w:type="dxa" w:w="4968"/>
            <w:vAlign w:val="center"/>
          </w:tcPr>
          <w:p>
            <w:r/>
            <w:r>
              <w:rPr>
                <w:rFonts w:ascii="Aptos" w:hAnsi="Aptos"/>
                <w:b w:val="0"/>
                <w:sz w:val="19"/>
              </w:rPr>
              <w:t>Raw dataset</w:t>
            </w:r>
          </w:p>
        </w:tc>
        <w:tc>
          <w:tcPr>
            <w:tcW w:type="dxa" w:w="4968"/>
            <w:vAlign w:val="center"/>
          </w:tcPr>
          <w:p>
            <w:r/>
            <w:r>
              <w:rPr>
                <w:rFonts w:ascii="Aptos" w:hAnsi="Aptos"/>
                <w:b w:val="0"/>
                <w:sz w:val="19"/>
              </w:rPr>
              <w:t>Contains missing, duplicate, inconsistent and extreme values.</w:t>
            </w:r>
          </w:p>
        </w:tc>
      </w:tr>
      <w:tr>
        <w:tc>
          <w:tcPr>
            <w:tcW w:type="dxa" w:w="4968"/>
            <w:vAlign w:val="center"/>
          </w:tcPr>
          <w:p>
            <w:r/>
            <w:r>
              <w:rPr>
                <w:rFonts w:ascii="Aptos" w:hAnsi="Aptos"/>
                <w:b w:val="0"/>
                <w:sz w:val="19"/>
              </w:rPr>
              <w:t>After duplicate removal</w:t>
            </w:r>
          </w:p>
        </w:tc>
        <w:tc>
          <w:tcPr>
            <w:tcW w:type="dxa" w:w="4968"/>
            <w:vAlign w:val="center"/>
          </w:tcPr>
          <w:p>
            <w:r/>
            <w:r>
              <w:rPr>
                <w:rFonts w:ascii="Aptos" w:hAnsi="Aptos"/>
                <w:b w:val="0"/>
                <w:sz w:val="19"/>
              </w:rPr>
              <w:t>Repeated delivery records removed.</w:t>
            </w:r>
          </w:p>
        </w:tc>
      </w:tr>
      <w:tr>
        <w:tc>
          <w:tcPr>
            <w:tcW w:type="dxa" w:w="4968"/>
            <w:vAlign w:val="center"/>
          </w:tcPr>
          <w:p>
            <w:r/>
            <w:r>
              <w:rPr>
                <w:rFonts w:ascii="Aptos" w:hAnsi="Aptos"/>
                <w:b w:val="0"/>
                <w:sz w:val="19"/>
              </w:rPr>
              <w:t>After invalid-value handling</w:t>
            </w:r>
          </w:p>
        </w:tc>
        <w:tc>
          <w:tcPr>
            <w:tcW w:type="dxa" w:w="4968"/>
            <w:vAlign w:val="center"/>
          </w:tcPr>
          <w:p>
            <w:r/>
            <w:r>
              <w:rPr>
                <w:rFonts w:ascii="Aptos" w:hAnsi="Aptos"/>
                <w:b w:val="0"/>
                <w:sz w:val="19"/>
              </w:rPr>
              <w:t>Impossible negative and invalid binary values corrected.</w:t>
            </w:r>
          </w:p>
        </w:tc>
      </w:tr>
      <w:tr>
        <w:tc>
          <w:tcPr>
            <w:tcW w:type="dxa" w:w="4968"/>
            <w:vAlign w:val="center"/>
          </w:tcPr>
          <w:p>
            <w:r/>
            <w:r>
              <w:rPr>
                <w:rFonts w:ascii="Aptos" w:hAnsi="Aptos"/>
                <w:b w:val="0"/>
                <w:sz w:val="19"/>
              </w:rPr>
              <w:t>After missing-value treatment</w:t>
            </w:r>
          </w:p>
        </w:tc>
        <w:tc>
          <w:tcPr>
            <w:tcW w:type="dxa" w:w="4968"/>
            <w:vAlign w:val="center"/>
          </w:tcPr>
          <w:p>
            <w:r/>
            <w:r>
              <w:rPr>
                <w:rFonts w:ascii="Aptos" w:hAnsi="Aptos"/>
                <w:b w:val="0"/>
                <w:sz w:val="19"/>
              </w:rPr>
              <w:t>Required numeric and binary fields populated.</w:t>
            </w:r>
          </w:p>
        </w:tc>
      </w:tr>
      <w:tr>
        <w:tc>
          <w:tcPr>
            <w:tcW w:type="dxa" w:w="4968"/>
            <w:vAlign w:val="center"/>
          </w:tcPr>
          <w:p>
            <w:r/>
            <w:r>
              <w:rPr>
                <w:rFonts w:ascii="Aptos" w:hAnsi="Aptos"/>
                <w:b w:val="0"/>
                <w:sz w:val="19"/>
              </w:rPr>
              <w:t>After category standardization</w:t>
            </w:r>
          </w:p>
        </w:tc>
        <w:tc>
          <w:tcPr>
            <w:tcW w:type="dxa" w:w="4968"/>
            <w:vAlign w:val="center"/>
          </w:tcPr>
          <w:p>
            <w:r/>
            <w:r>
              <w:rPr>
                <w:rFonts w:ascii="Aptos" w:hAnsi="Aptos"/>
                <w:b w:val="0"/>
                <w:sz w:val="19"/>
              </w:rPr>
              <w:t>Vehicle and zone labels made consistent.</w:t>
            </w:r>
          </w:p>
        </w:tc>
      </w:tr>
      <w:tr>
        <w:tc>
          <w:tcPr>
            <w:tcW w:type="dxa" w:w="4968"/>
            <w:vAlign w:val="center"/>
          </w:tcPr>
          <w:p>
            <w:r/>
            <w:r>
              <w:rPr>
                <w:rFonts w:ascii="Aptos" w:hAnsi="Aptos"/>
                <w:b w:val="0"/>
                <w:sz w:val="19"/>
              </w:rPr>
              <w:t>After IQR treatment</w:t>
            </w:r>
          </w:p>
        </w:tc>
        <w:tc>
          <w:tcPr>
            <w:tcW w:type="dxa" w:w="4968"/>
            <w:vAlign w:val="center"/>
          </w:tcPr>
          <w:p>
            <w:r/>
            <w:r>
              <w:rPr>
                <w:rFonts w:ascii="Aptos" w:hAnsi="Aptos"/>
                <w:b w:val="0"/>
                <w:sz w:val="19"/>
              </w:rPr>
              <w:t>Extreme observations capped to reduce distortion.</w:t>
            </w:r>
          </w:p>
        </w:tc>
      </w:tr>
      <w:tr>
        <w:tc>
          <w:tcPr>
            <w:tcW w:type="dxa" w:w="4968"/>
            <w:vAlign w:val="center"/>
          </w:tcPr>
          <w:p>
            <w:r/>
            <w:r>
              <w:rPr>
                <w:rFonts w:ascii="Aptos" w:hAnsi="Aptos"/>
                <w:b w:val="0"/>
                <w:sz w:val="19"/>
              </w:rPr>
              <w:t>After normalization</w:t>
            </w:r>
          </w:p>
        </w:tc>
        <w:tc>
          <w:tcPr>
            <w:tcW w:type="dxa" w:w="4968"/>
            <w:vAlign w:val="center"/>
          </w:tcPr>
          <w:p>
            <w:r/>
            <w:r>
              <w:rPr>
                <w:rFonts w:ascii="Aptos" w:hAnsi="Aptos"/>
                <w:b w:val="0"/>
                <w:sz w:val="19"/>
              </w:rPr>
              <w:t>Selected numeric variables scaled between 0 and 1.</w:t>
            </w:r>
          </w:p>
        </w:tc>
      </w:tr>
    </w:tbl>
    <w:p/>
    <w:p>
      <w:r>
        <w:t>The simulated raw file contains 141 rows and 11 columns. The cleaned file contains 140 rows and 15 columns because normalized versions of selected numeric fields are also retained.</w:t>
      </w:r>
    </w:p>
    <w:p>
      <w:pPr>
        <w:pStyle w:val="Heading1"/>
      </w:pPr>
      <w:r>
        <w:t>10. Why Data Quality Matters in Logistics</w:t>
      </w:r>
    </w:p>
    <w:p>
      <w:r>
        <w:t>Data quality directly affects operational decisions. If duplicate orders are present, delivery volume may be overstated. If distances or costs contain negative values, route and cost calculations become meaningless. Missing delivery times can bias service-level measurements, while extreme values can dominate averages and reduce model stability. Inconsistent vehicle names can also split one vehicle category into multiple groups, leading to incorrect comparisons.</w:t>
      </w:r>
    </w:p>
    <w:p>
      <w:r>
        <w:t>A reliable preprocessing pipeline therefore acts as a control layer between raw operational records and analytical models. Once the data is cleaned and standardized, later Week 1 tasks such as KPI analysis, regression, clustering and route optimization can be performed with greater confidence. Good preprocessing improves both technical model quality and the credibility of business recommendations.</w:t>
      </w:r>
    </w:p>
    <w:p>
      <w:pPr>
        <w:pStyle w:val="Heading1"/>
      </w:pPr>
      <w:r>
        <w:t>11. Expected Outcomes</w:t>
      </w:r>
    </w:p>
    <w:p>
      <w:pPr>
        <w:pStyle w:val="ListBullet"/>
        <w:spacing w:after="60"/>
      </w:pPr>
      <w:r>
        <w:t>A reproducible Python pipeline for logistics data preparation.</w:t>
      </w:r>
    </w:p>
    <w:p>
      <w:pPr>
        <w:pStyle w:val="ListBullet"/>
        <w:spacing w:after="60"/>
      </w:pPr>
      <w:r>
        <w:t>Identification and correction of common data-quality problems.</w:t>
      </w:r>
    </w:p>
    <w:p>
      <w:pPr>
        <w:pStyle w:val="ListBullet"/>
        <w:spacing w:after="60"/>
      </w:pPr>
      <w:r>
        <w:t>A cleaned and normalized dataset ready for further analysis.</w:t>
      </w:r>
    </w:p>
    <w:p>
      <w:pPr>
        <w:pStyle w:val="ListBullet"/>
        <w:spacing w:after="60"/>
      </w:pPr>
      <w:r>
        <w:t>Clear documentation of why each preprocessing technique is used.</w:t>
      </w:r>
    </w:p>
    <w:p>
      <w:pPr>
        <w:pStyle w:val="ListBullet"/>
        <w:spacing w:after="60"/>
      </w:pPr>
      <w:r>
        <w:t>A foundation for the predictive and optimization methods proposed in Week 1.</w:t>
      </w:r>
    </w:p>
    <w:p>
      <w:pPr>
        <w:pStyle w:val="ListBullet"/>
        <w:spacing w:after="60"/>
      </w:pPr>
      <w:r>
        <w:t>Improved confidence in logistics KPIs and downstream decision-making.</w:t>
      </w:r>
    </w:p>
    <w:p>
      <w:pPr>
        <w:pStyle w:val="Heading1"/>
      </w:pPr>
      <w:r>
        <w:t>12. Reflection</w:t>
      </w:r>
    </w:p>
    <w:p>
      <w:r>
        <w:t>The main learning from this task is that data analysis does not begin with a machine-learning algorithm. It begins with understanding where the data comes from and whether the data is trustworthy. In logistics, even a small data-quality issue can affect route distance, delivery-time measurements, cost calculations and service-level KPIs. A systematic preprocessing pipeline makes the data more consistent, transparent and useful. The methods used here are intentionally simple and explainable, making them suitable for an initial logistics analytics workflow.</w:t>
      </w:r>
    </w:p>
    <w:p>
      <w:pPr>
        <w:pStyle w:val="Heading1"/>
      </w:pPr>
      <w:r>
        <w:t>13. Conclusion</w:t>
      </w:r>
    </w:p>
    <w:p>
      <w:r>
        <w:t>This Week 2 project demonstrates a complete data collection simulation and preprocessing workflow for logistics analysis. A realistic raw dataset was created with missing values, duplicate records, inconsistent categories, invalid values and outliers. Python and Pandas/NumPy techniques were then used to inspect the data, remove duplicates, standardize categories, correct invalid values, impute missing observations, detect and cap outliers, and normalize selected numeric features.</w:t>
      </w:r>
    </w:p>
    <w:p>
      <w:r>
        <w:t>The resulting cleaned dataset provides a stronger foundation for the analytical work planned in Week 1. The project also shows why preprocessing decisions should be documented rather than hidden: each technique has a specific purpose and can influence later analysis. In a real logistics environment, the same pipeline could be connected to order-management, transport-management or GPS data sources and extended with automated quality checks.</w:t>
      </w:r>
    </w:p>
    <w:p>
      <w:pPr>
        <w:pStyle w:val="Heading1"/>
      </w:pPr>
      <w:r>
        <w:t>14. References</w:t>
      </w:r>
    </w:p>
    <w:p>
      <w:pPr>
        <w:ind w:left="288" w:hanging="288"/>
      </w:pPr>
      <w:r>
        <w:t>1. Kaggle. DataCo Global Supply Chain – public logistics/supply-chain dataset reference.</w:t>
      </w:r>
    </w:p>
    <w:p>
      <w:pPr>
        <w:ind w:left="288" w:hanging="288"/>
      </w:pPr>
      <w:r>
        <w:t>2. World Bank. Logistics Performance Index (LPI) – overall logistics performance metadata.</w:t>
      </w:r>
    </w:p>
    <w:p>
      <w:pPr>
        <w:ind w:left="288" w:hanging="288"/>
      </w:pPr>
      <w:r>
        <w:t>3. World Bank. World Bank Releases Logistics Performance Index 2023.</w:t>
      </w:r>
    </w:p>
    <w:p>
      <w:pPr>
        <w:ind w:left="288" w:hanging="288"/>
      </w:pPr>
      <w:r>
        <w:t>4. Pandas Documentation – data cleaning and preprocessing functions.</w:t>
      </w:r>
    </w:p>
    <w:p>
      <w:pPr>
        <w:ind w:left="288" w:hanging="288"/>
      </w:pPr>
      <w:r>
        <w:t>5. NumPy Documentation – numerical operations used in preprocessing.</w:t>
      </w:r>
    </w:p>
    <w:p>
      <w:r>
        <w:br w:type="page"/>
      </w:r>
    </w:p>
    <w:p>
      <w:pPr>
        <w:pStyle w:val="Heading1"/>
      </w:pPr>
      <w:r>
        <w:t>Appendix A – Submission Checklist</w:t>
      </w:r>
    </w:p>
    <w:p>
      <w:pPr>
        <w:pStyle w:val="ListBullet"/>
        <w:spacing w:after="60"/>
      </w:pPr>
      <w:r>
        <w:t>☐ Upload the Week 2 .docx report.</w:t>
      </w:r>
    </w:p>
    <w:p>
      <w:pPr>
        <w:pStyle w:val="ListBullet"/>
        <w:spacing w:after="60"/>
      </w:pPr>
      <w:r>
        <w:t>☐ Add the GitHub repository URL because the task is technical/software related.</w:t>
      </w:r>
    </w:p>
    <w:p>
      <w:pPr>
        <w:pStyle w:val="ListBullet"/>
        <w:spacing w:after="60"/>
      </w:pPr>
      <w:r>
        <w:t>☐ Ensure README.md explains the project and clearly states that the dataset is simulated.</w:t>
      </w:r>
    </w:p>
    <w:p>
      <w:pPr>
        <w:pStyle w:val="ListBullet"/>
        <w:spacing w:after="60"/>
      </w:pPr>
      <w:r>
        <w:t>☐ Upload the raw simulated dataset.</w:t>
      </w:r>
    </w:p>
    <w:p>
      <w:pPr>
        <w:pStyle w:val="ListBullet"/>
        <w:spacing w:after="60"/>
      </w:pPr>
      <w:r>
        <w:t>☐ Upload the Python preprocessing script.</w:t>
      </w:r>
    </w:p>
    <w:p>
      <w:pPr>
        <w:pStyle w:val="ListBullet"/>
        <w:spacing w:after="60"/>
      </w:pPr>
      <w:r>
        <w:t>☐ Upload the cleaned and normalized output dataset.</w:t>
      </w:r>
    </w:p>
    <w:p>
      <w:pPr>
        <w:pStyle w:val="ListBullet"/>
        <w:spacing w:after="60"/>
      </w:pPr>
      <w:r>
        <w:t>☐ Paste the 200+ word submission description.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Logistics Data Preprocessing with Python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Week 2 Task • Data Collection, Cleaning, and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97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Task - Data Collection, Cleaning and Preprocessing for Logistics Analysis</dc:title>
  <dc:subject/>
  <dc:creator>Ayan</dc:creator>
  <cp:keywords/>
  <dc:description>generated by python-docx</dc:description>
  <cp:lastModifiedBy/>
  <cp:revision>1</cp:revision>
  <dcterms:created xsi:type="dcterms:W3CDTF">2013-12-23T23:15:00Z</dcterms:created>
  <dcterms:modified xsi:type="dcterms:W3CDTF">2013-12-23T23:15:00Z</dcterms:modified>
  <cp:category/>
</cp:coreProperties>
</file>