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7A965" w14:textId="77777777" w:rsidR="00610C39" w:rsidRDefault="00000000">
      <w:pPr>
        <w:pStyle w:val="Heading1"/>
      </w:pPr>
      <w:r>
        <w:t>Replacement text, ready to paste</w:t>
      </w:r>
    </w:p>
    <w:p w14:paraId="330A6F2B" w14:textId="77777777" w:rsidR="00610C39" w:rsidRDefault="00000000">
      <w:pPr>
        <w:pStyle w:val="BodyText"/>
      </w:pPr>
      <w:r>
        <w:t>Every block below is finished thesis prose, written in the style of the existing draft: flowing</w:t>
      </w:r>
    </w:p>
    <w:p w14:paraId="3257989E" w14:textId="77777777" w:rsidR="00610C39" w:rsidRDefault="00000000">
      <w:pPr>
        <w:pStyle w:val="BodyText"/>
      </w:pPr>
      <w:r>
        <w:t>sentences, no lists, no dashes used as punctuation, passive voice where it suits a formal tone.</w:t>
      </w:r>
    </w:p>
    <w:p w14:paraId="6586B0A0" w14:textId="77777777" w:rsidR="00610C39" w:rsidRDefault="00000000">
      <w:pPr>
        <w:pStyle w:val="BodyText"/>
      </w:pPr>
      <w:r>
        <w:t>Each block states exactly what it replaces. Numbers are the measured ones from the 30 July runs.</w:t>
      </w:r>
    </w:p>
    <w:p w14:paraId="7B32D20C" w14:textId="77777777" w:rsidR="00610C39" w:rsidRDefault="00000000">
      <w:pPr>
        <w:pStyle w:val="BodyTextmeta"/>
      </w:pPr>
      <w:r>
        <w:t>Blocks are ordered as they appear in the thesis. Where a block says REPLACES, delete the named</w:t>
      </w:r>
    </w:p>
    <w:p w14:paraId="67B11416" w14:textId="77777777" w:rsidR="00610C39" w:rsidRDefault="00000000">
      <w:pPr>
        <w:pStyle w:val="BodyTextmeta"/>
      </w:pPr>
      <w:r>
        <w:t>passage entirely and paste this in its place. Where it says INSERT, add it at the point named.</w:t>
      </w:r>
    </w:p>
    <w:p w14:paraId="0F5C8868" w14:textId="77777777" w:rsidR="00610C39" w:rsidRDefault="00610C39">
      <w:pPr>
        <w:pStyle w:val="HorizontalLine"/>
      </w:pPr>
    </w:p>
    <w:p w14:paraId="6BE9AD49" w14:textId="77777777" w:rsidR="00610C39" w:rsidRDefault="00000000">
      <w:pPr>
        <w:pStyle w:val="Heading2"/>
      </w:pPr>
      <w:r>
        <w:t>1. Abstract</w:t>
      </w:r>
    </w:p>
    <w:p w14:paraId="7EA9A980" w14:textId="77777777" w:rsidR="00610C39" w:rsidRDefault="00000000">
      <w:pPr>
        <w:pStyle w:val="BodyTextmeta"/>
      </w:pPr>
      <w:r>
        <w:rPr>
          <w:b/>
        </w:rPr>
        <w:t>REPLACES</w:t>
      </w:r>
      <w:r>
        <w:t xml:space="preserve"> the line "Something here, maybe 3 paragraphs."</w:t>
      </w:r>
    </w:p>
    <w:p w14:paraId="4DD88790" w14:textId="77777777" w:rsidR="00610C39" w:rsidRDefault="00000000">
      <w:pPr>
        <w:pStyle w:val="BlockQuotation"/>
      </w:pPr>
      <w:r>
        <w:t xml:space="preserve">Navigation without a satellite fix remains a persistent difficulty for mobile robots, because an inertial measurement unit accumulates heading error over time and the alternatives each fail under some common </w:t>
      </w:r>
      <w:proofErr w:type="gramStart"/>
      <w:r>
        <w:t>condition</w:t>
      </w:r>
      <w:proofErr w:type="gramEnd"/>
      <w:r>
        <w:t xml:space="preserve">. Many insects solve the same problem with a sky compass, reading the </w:t>
      </w:r>
      <w:proofErr w:type="spellStart"/>
      <w:r>
        <w:t>polarisation</w:t>
      </w:r>
      <w:proofErr w:type="spellEnd"/>
      <w:r>
        <w:t xml:space="preserve"> pattern of scattered sunlight through a </w:t>
      </w:r>
      <w:proofErr w:type="spellStart"/>
      <w:r>
        <w:t>specialised</w:t>
      </w:r>
      <w:proofErr w:type="spellEnd"/>
      <w:r>
        <w:t xml:space="preserve"> band of photoreceptors along the dorsal margin of the eye. That pattern is fixed geometrically to the position of the sun and survives partial cloud, which makes it an attractive basis for a passive heading reference that requires no external infrastructure and draws very little power.</w:t>
      </w:r>
    </w:p>
    <w:p w14:paraId="06D58718" w14:textId="77777777" w:rsidR="00610C39" w:rsidRDefault="00000000">
      <w:pPr>
        <w:pStyle w:val="BlockQuotation"/>
      </w:pPr>
      <w:r>
        <w:t xml:space="preserve">This thesis designs and evaluates such a compass for operation at high latitude. A </w:t>
      </w:r>
      <w:proofErr w:type="gramStart"/>
      <w:r>
        <w:t>low cost</w:t>
      </w:r>
      <w:proofErr w:type="gramEnd"/>
      <w:r>
        <w:t xml:space="preserve"> fisheye camera images the sky hemisphere through a passive dome of linear </w:t>
      </w:r>
      <w:proofErr w:type="spellStart"/>
      <w:r>
        <w:t>polarising</w:t>
      </w:r>
      <w:proofErr w:type="spellEnd"/>
      <w:r>
        <w:t xml:space="preserve"> film, assembled from eight gores of radius 40 </w:t>
      </w:r>
      <w:proofErr w:type="spellStart"/>
      <w:r>
        <w:t>millimetres</w:t>
      </w:r>
      <w:proofErr w:type="spellEnd"/>
      <w:r>
        <w:t xml:space="preserve"> whose transmission axes fan radially outward from the apex, so that the whole sky </w:t>
      </w:r>
      <w:proofErr w:type="spellStart"/>
      <w:r>
        <w:t>polarisation</w:t>
      </w:r>
      <w:proofErr w:type="spellEnd"/>
      <w:r>
        <w:t xml:space="preserve"> pattern is recorded in a single exposure through a single lens. Heading is recovered by analysis by synthesis, in which the expected intensity pattern is rendered for every candidate azimuth and the candidate correlating most strongly with the measurement is selected. Ground truth is supplied by a solar position model for Turku at latitude 60.45 degrees North, implemented twice from independent derivations that agree to within 0.01 degrees at both solstices, so that every frame labels itself through its capture time.</w:t>
      </w:r>
    </w:p>
    <w:p w14:paraId="48AC46C9" w14:textId="77777777" w:rsidR="00610C39" w:rsidRDefault="00000000">
      <w:pPr>
        <w:pStyle w:val="BlockQuotation"/>
      </w:pPr>
      <w:r>
        <w:t xml:space="preserve">Evaluated in simulation against 200 sun positions drawn from the real Turku daylight record, the estimator recovers the solar azimuth with a median absolute error of 0.08 degrees under a clear sky, rising to 0.78 degrees under thin cloud and 4.10 degrees under heavy cloud, where a minority of frames fail by close to 180 degrees through the solar and antisolar ambiguity. Two findings qualify the design. The radial dome, expected on geometric grounds to be the more robust of the two optical arrangements considered, proves indistinguishable from a single flat filter under a clear sky and consistently worse under cloud, because its lower pattern contrast leaves less signal above the same clutter. The confidence value produced alongside each estimate fails to separate reliable estimates from failed ones, which prevents its intended use in </w:t>
      </w:r>
      <w:proofErr w:type="gramStart"/>
      <w:r>
        <w:t>weighting</w:t>
      </w:r>
      <w:proofErr w:type="gramEnd"/>
      <w:r>
        <w:t xml:space="preserve"> a heading within a fusion filter. The acquisition chain was verified end to end against captured frames, and the radiometric conditions a field measurement will require are established and reported, but validation of the forward model against the real sky remains outstanding.</w:t>
      </w:r>
    </w:p>
    <w:p w14:paraId="14246729" w14:textId="77777777" w:rsidR="00610C39" w:rsidRDefault="00000000">
      <w:pPr>
        <w:pStyle w:val="BodyText"/>
      </w:pPr>
      <w:r>
        <w:rPr>
          <w:b/>
        </w:rPr>
        <w:lastRenderedPageBreak/>
        <w:t>Keywords:</w:t>
      </w:r>
      <w:r>
        <w:t xml:space="preserve"> sky compass, </w:t>
      </w:r>
      <w:proofErr w:type="spellStart"/>
      <w:r>
        <w:t>polarised</w:t>
      </w:r>
      <w:proofErr w:type="spellEnd"/>
      <w:r>
        <w:t xml:space="preserve"> skylight, celestial navigation, GNSS-denied navigation,</w:t>
      </w:r>
    </w:p>
    <w:p w14:paraId="53965713" w14:textId="77777777" w:rsidR="00610C39" w:rsidRDefault="00000000">
      <w:pPr>
        <w:pStyle w:val="BodyText"/>
      </w:pPr>
      <w:r>
        <w:t>fisheye camera, bio-inspired robotics, dorsal rim area, high-latitude operation</w:t>
      </w:r>
    </w:p>
    <w:p w14:paraId="4997632C" w14:textId="77777777" w:rsidR="00610C39" w:rsidRDefault="00610C39">
      <w:pPr>
        <w:pStyle w:val="HorizontalLine"/>
      </w:pPr>
    </w:p>
    <w:p w14:paraId="4FC45EB5" w14:textId="77777777" w:rsidR="00610C39" w:rsidRDefault="00000000">
      <w:pPr>
        <w:pStyle w:val="Heading2"/>
      </w:pPr>
      <w:r>
        <w:t>2. Section 3.3, the iso-contour correction</w:t>
      </w:r>
    </w:p>
    <w:p w14:paraId="3B7229C9" w14:textId="77777777" w:rsidR="00610C39" w:rsidRDefault="00000000">
      <w:pPr>
        <w:pStyle w:val="BodyTextmeta"/>
      </w:pPr>
      <w:r>
        <w:rPr>
          <w:b/>
        </w:rPr>
        <w:t>REPLACES</w:t>
      </w:r>
      <w:r>
        <w:t xml:space="preserve"> the sentence at line 1342 beginning "At any point in the sky, the Angle of</w:t>
      </w:r>
    </w:p>
    <w:p w14:paraId="25B9CA4E" w14:textId="77777777" w:rsidR="00610C39" w:rsidRDefault="00000000">
      <w:pPr>
        <w:pStyle w:val="BodyText"/>
      </w:pPr>
      <w:proofErr w:type="spellStart"/>
      <w:r>
        <w:t>Polarisation</w:t>
      </w:r>
      <w:proofErr w:type="spellEnd"/>
      <w:r>
        <w:t xml:space="preserve"> (</w:t>
      </w:r>
      <w:proofErr w:type="spellStart"/>
      <w:r>
        <w:t>AoP</w:t>
      </w:r>
      <w:proofErr w:type="spellEnd"/>
      <w:r>
        <w:t>) is perpendicular to the arc" through "as the sun moves across the sky [28]."</w:t>
      </w:r>
    </w:p>
    <w:p w14:paraId="6392D459" w14:textId="77777777" w:rsidR="00610C39" w:rsidRDefault="00000000">
      <w:pPr>
        <w:pStyle w:val="BlockQuotation"/>
      </w:pPr>
      <w:r>
        <w:t xml:space="preserve">At any point in the sky the angle of </w:t>
      </w:r>
      <w:proofErr w:type="spellStart"/>
      <w:r>
        <w:t>polarisation</w:t>
      </w:r>
      <w:proofErr w:type="spellEnd"/>
      <w:r>
        <w:t xml:space="preserve"> lies perpendicular to the great circle that joins that point to the sun. Contours of constant scattering angle, and with them contours of constant degree of </w:t>
      </w:r>
      <w:proofErr w:type="spellStart"/>
      <w:r>
        <w:t>polarisation</w:t>
      </w:r>
      <w:proofErr w:type="spellEnd"/>
      <w:r>
        <w:t xml:space="preserve">, form rings </w:t>
      </w:r>
      <w:proofErr w:type="spellStart"/>
      <w:r>
        <w:t>centred</w:t>
      </w:r>
      <w:proofErr w:type="spellEnd"/>
      <w:r>
        <w:t xml:space="preserve"> on the solar position, while the contours of the angle of </w:t>
      </w:r>
      <w:proofErr w:type="spellStart"/>
      <w:r>
        <w:t>polarisation</w:t>
      </w:r>
      <w:proofErr w:type="spellEnd"/>
      <w:r>
        <w:t xml:space="preserve"> itself follow the family of great circles through the sun and are not rings. The whole pattern rotates rigidly with the sun rather than changing shape, which is the property a sky compass exploits, since the orientation of the pattern gives the direction of the sun even when the solar disk is obscured.</w:t>
      </w:r>
    </w:p>
    <w:p w14:paraId="12E93526" w14:textId="77777777" w:rsidR="00610C39" w:rsidRDefault="00610C39">
      <w:pPr>
        <w:pStyle w:val="HorizontalLine"/>
      </w:pPr>
    </w:p>
    <w:p w14:paraId="17A8ABFA" w14:textId="77777777" w:rsidR="00610C39" w:rsidRDefault="00000000">
      <w:pPr>
        <w:pStyle w:val="Heading2"/>
      </w:pPr>
      <w:r>
        <w:t>3. Section 3.3, the dome transmission paragraph</w:t>
      </w:r>
    </w:p>
    <w:p w14:paraId="3CDA6000" w14:textId="77777777" w:rsidR="00610C39" w:rsidRDefault="00000000">
      <w:pPr>
        <w:pStyle w:val="BodyTextmeta"/>
      </w:pPr>
      <w:r>
        <w:rPr>
          <w:b/>
        </w:rPr>
        <w:t>REPLACES</w:t>
      </w:r>
      <w:r>
        <w:t xml:space="preserve"> the final paragraph of 3.3, from "The way the film axes are arranged across the dome</w:t>
      </w:r>
    </w:p>
    <w:p w14:paraId="20A1B319" w14:textId="77777777" w:rsidR="00610C39" w:rsidRDefault="00000000">
      <w:pPr>
        <w:pStyle w:val="BodyText"/>
      </w:pPr>
      <w:proofErr w:type="gramStart"/>
      <w:r>
        <w:t>therefore</w:t>
      </w:r>
      <w:proofErr w:type="gramEnd"/>
      <w:r>
        <w:t xml:space="preserve"> fixes where the low transmission band falls" to the end of the section.</w:t>
      </w:r>
    </w:p>
    <w:p w14:paraId="76608A6A" w14:textId="77777777" w:rsidR="00610C39" w:rsidRDefault="00000000">
      <w:pPr>
        <w:pStyle w:val="BlockQuotation"/>
      </w:pPr>
      <w:r>
        <w:t xml:space="preserve">The way the film axes are arranged across the dome fixes where the low transmission band falls in the image, and the two </w:t>
      </w:r>
      <w:proofErr w:type="gramStart"/>
      <w:r>
        <w:t>build</w:t>
      </w:r>
      <w:proofErr w:type="gramEnd"/>
      <w:r>
        <w:t xml:space="preserve"> options behave differently in a way that matters for estimation. A single flat filter with one fixed axis places its band of low transmission according to that axis alone, so the band sits across the sky without regard to the sun and carries no direct information about the solar azimuth. A dome whose axes are arranged radially behaves otherwise. Along the solar meridian the electric field vector of the scattered light is tangential in the image while the transmission axis of the dome is radial, so the two stand a quarter turn apart and the transmitted intensity is </w:t>
      </w:r>
      <w:proofErr w:type="spellStart"/>
      <w:r>
        <w:t>minimised</w:t>
      </w:r>
      <w:proofErr w:type="spellEnd"/>
      <w:r>
        <w:t xml:space="preserve"> along the whole great circle that runs from the sun through the zenith to the antisolar point. The dark axis of the image therefore marks the solar meridian. The two ends of that axis are not equally dark, because the degree of </w:t>
      </w:r>
      <w:proofErr w:type="spellStart"/>
      <w:r>
        <w:t>polarisation</w:t>
      </w:r>
      <w:proofErr w:type="spellEnd"/>
      <w:r>
        <w:t xml:space="preserve"> is small close to the sun and largest a quarter turn away from it, with the consequence that the antisolar end is the deeper of the two. What identifies which end of the meridian holds the sun is thus the brightness asymmetry between the ends rather than the position of the darkest point, and this asymmetry is what the estimator relies upon to resolve the solar and antisolar ambiguity. The </w:t>
      </w:r>
      <w:proofErr w:type="spellStart"/>
      <w:r>
        <w:t>behaviour</w:t>
      </w:r>
      <w:proofErr w:type="spellEnd"/>
      <w:r>
        <w:t xml:space="preserve"> was checked by rendering both cases with the </w:t>
      </w:r>
      <w:proofErr w:type="spellStart"/>
      <w:r>
        <w:t>polarisation</w:t>
      </w:r>
      <w:proofErr w:type="spellEnd"/>
      <w:r>
        <w:t xml:space="preserve"> model, and the result is reported quantitatively in Section 6.2.</w:t>
      </w:r>
    </w:p>
    <w:p w14:paraId="70AAF785" w14:textId="77777777" w:rsidR="00610C39" w:rsidRDefault="00610C39">
      <w:pPr>
        <w:pStyle w:val="HorizontalLine"/>
      </w:pPr>
    </w:p>
    <w:p w14:paraId="69E6A2A0" w14:textId="77777777" w:rsidR="00610C39" w:rsidRDefault="00000000">
      <w:pPr>
        <w:pStyle w:val="Heading2"/>
      </w:pPr>
      <w:r>
        <w:t>4. Section 4.1, the closing sentence</w:t>
      </w:r>
    </w:p>
    <w:p w14:paraId="4FF9B0F6" w14:textId="77777777" w:rsidR="00610C39" w:rsidRDefault="00000000">
      <w:pPr>
        <w:pStyle w:val="BodyTextmeta"/>
      </w:pPr>
      <w:r>
        <w:rPr>
          <w:b/>
        </w:rPr>
        <w:t>REPLACES</w:t>
      </w:r>
      <w:r>
        <w:t xml:space="preserve"> the sentence "The radial dome matches the fan like sampling of the insect dorsal rim</w:t>
      </w:r>
    </w:p>
    <w:p w14:paraId="3906A93B" w14:textId="77777777" w:rsidR="00610C39" w:rsidRDefault="00000000">
      <w:pPr>
        <w:pStyle w:val="BodyText"/>
      </w:pPr>
      <w:r>
        <w:lastRenderedPageBreak/>
        <w:t>area more closely than a single flat filter, and as shown in Chapter 6 it places the low</w:t>
      </w:r>
    </w:p>
    <w:p w14:paraId="4F970A6F" w14:textId="77777777" w:rsidR="00610C39" w:rsidRDefault="00000000">
      <w:pPr>
        <w:pStyle w:val="BodyText"/>
      </w:pPr>
      <w:r>
        <w:t>transmission band of the image in a more useful relationship to the sun."</w:t>
      </w:r>
    </w:p>
    <w:p w14:paraId="70782188" w14:textId="77777777" w:rsidR="00610C39" w:rsidRDefault="00000000">
      <w:pPr>
        <w:pStyle w:val="BlockQuotation"/>
      </w:pPr>
      <w:r>
        <w:t>The radial dome matches the fan like sampling of the insect dorsal rim area more closely than a single flat filter, and as shown in Chapter 6 it ties the dark axis of the image to the solar meridian rather than to an arbitrary fixed direction. Chapter 6 also shows that this geometric advantage does not carry through to performance under cloud, which is discussed in Section 7.1.</w:t>
      </w:r>
    </w:p>
    <w:p w14:paraId="4BAB5D1C" w14:textId="77777777" w:rsidR="00610C39" w:rsidRDefault="00610C39">
      <w:pPr>
        <w:pStyle w:val="HorizontalLine"/>
      </w:pPr>
    </w:p>
    <w:p w14:paraId="081FDB02" w14:textId="77777777" w:rsidR="00610C39" w:rsidRDefault="00000000">
      <w:pPr>
        <w:pStyle w:val="Heading2"/>
      </w:pPr>
      <w:r>
        <w:t>5. Section 4.2, complete replacement</w:t>
      </w:r>
    </w:p>
    <w:p w14:paraId="49219B6A" w14:textId="77777777" w:rsidR="00610C39" w:rsidRDefault="00000000">
      <w:pPr>
        <w:pStyle w:val="BodyTextmeta"/>
      </w:pPr>
      <w:r>
        <w:rPr>
          <w:b/>
        </w:rPr>
        <w:t>REPLACES</w:t>
      </w:r>
      <w:r>
        <w:t xml:space="preserve"> the whole of Section 4.2, from "The dome is modelled as a hemisphere of radius R" to</w:t>
      </w:r>
    </w:p>
    <w:p w14:paraId="29541A7C" w14:textId="77777777" w:rsidR="00610C39" w:rsidRDefault="00000000">
      <w:pPr>
        <w:pStyle w:val="BodyText"/>
      </w:pPr>
      <w:proofErr w:type="gramStart"/>
      <w:r>
        <w:t>the</w:t>
      </w:r>
      <w:proofErr w:type="gramEnd"/>
      <w:r>
        <w:t xml:space="preserve"> end of the section, including the NOTE block. Figure references assume the renumbering</w:t>
      </w:r>
    </w:p>
    <w:p w14:paraId="1A88CCE2" w14:textId="77777777" w:rsidR="00610C39" w:rsidRDefault="00000000">
      <w:pPr>
        <w:pStyle w:val="BodyText"/>
      </w:pPr>
      <w:r>
        <w:t>proposed in the figure guide.</w:t>
      </w:r>
    </w:p>
    <w:p w14:paraId="0D28B8AC" w14:textId="77777777" w:rsidR="00610C39" w:rsidRDefault="00000000">
      <w:pPr>
        <w:pStyle w:val="BlockQuotation"/>
      </w:pPr>
      <w:r>
        <w:t>The dome is modelled as a hemisphere of radius R covered by N identical gores. Each gore is a petal whose length from the base ring to the apex at the zenith equals a quarter of the circumference of a great circle derived by standard circle geometry [30] and is therefore given by</w:t>
      </w:r>
    </w:p>
    <w:p w14:paraId="6E41454B" w14:textId="77777777" w:rsidR="00610C39" w:rsidRDefault="00000000">
      <w:pPr>
        <w:pStyle w:val="BlockQuotation"/>
      </w:pPr>
      <w:r>
        <w:t>L = pi R / 2,</w:t>
      </w:r>
    </w:p>
    <w:p w14:paraId="590C51E5" w14:textId="77777777" w:rsidR="00610C39" w:rsidRDefault="00000000">
      <w:pPr>
        <w:pStyle w:val="BlockQuotation"/>
      </w:pPr>
      <w:r>
        <w:t>while the width of each gore at the base is obtained by dividing the circumference of the hemispherical base by the number of gores,</w:t>
      </w:r>
    </w:p>
    <w:p w14:paraId="48AE9D93" w14:textId="77777777" w:rsidR="00610C39" w:rsidRDefault="00000000">
      <w:pPr>
        <w:pStyle w:val="BlockQuotation"/>
      </w:pPr>
      <w:r>
        <w:t>W = 2 pi R / N,</w:t>
      </w:r>
    </w:p>
    <w:p w14:paraId="6DDFF301" w14:textId="77777777" w:rsidR="00610C39" w:rsidRDefault="00000000">
      <w:pPr>
        <w:pStyle w:val="BlockQuotation"/>
      </w:pPr>
      <w:r>
        <w:t xml:space="preserve">where L is the gore length, W is the gore width at the base, R is the radius of the dome and N is the total number of identical gores. The width at an intermediate point follows from the same geometry, so that a gore measured at a distance s from the apex has a half-width of (pi R / N) </w:t>
      </w:r>
      <w:proofErr w:type="gramStart"/>
      <w:r>
        <w:t>sin(</w:t>
      </w:r>
      <w:proofErr w:type="gramEnd"/>
      <w:r>
        <w:t>s / R), which is zero at the apex where all N gores meet and rises to half the base width at the base ring.</w:t>
      </w:r>
    </w:p>
    <w:p w14:paraId="437A6F10" w14:textId="77777777" w:rsidR="00610C39" w:rsidRDefault="00000000">
      <w:pPr>
        <w:pStyle w:val="BlockQuotation"/>
      </w:pPr>
      <w:r>
        <w:t xml:space="preserve">The prototype was built with R equal to 40 </w:t>
      </w:r>
      <w:proofErr w:type="spellStart"/>
      <w:r>
        <w:t>millimetres</w:t>
      </w:r>
      <w:proofErr w:type="spellEnd"/>
      <w:r>
        <w:t xml:space="preserve"> and N equal to 8, chosen so that the dome clears the PiCam360 board, whose half diagonal is 26.9 </w:t>
      </w:r>
      <w:proofErr w:type="spellStart"/>
      <w:r>
        <w:t>millimetres</w:t>
      </w:r>
      <w:proofErr w:type="spellEnd"/>
      <w:r>
        <w:t xml:space="preserve">, without standing so high above the lens that its rim intrudes on the horizon. These values give a gore length of 62.83 </w:t>
      </w:r>
      <w:proofErr w:type="spellStart"/>
      <w:r>
        <w:t>millimetres</w:t>
      </w:r>
      <w:proofErr w:type="spellEnd"/>
      <w:r>
        <w:t xml:space="preserve"> and a base width of 31.42 </w:t>
      </w:r>
      <w:proofErr w:type="spellStart"/>
      <w:r>
        <w:t>millimetres</w:t>
      </w:r>
      <w:proofErr w:type="spellEnd"/>
      <w:r>
        <w:t xml:space="preserve">, and therefore a base circumference of 251.3 </w:t>
      </w:r>
      <w:proofErr w:type="spellStart"/>
      <w:r>
        <w:t>millimetres</w:t>
      </w:r>
      <w:proofErr w:type="spellEnd"/>
      <w:r>
        <w:t xml:space="preserve">. All eight gores were cut from a single sheet of </w:t>
      </w:r>
      <w:proofErr w:type="spellStart"/>
      <w:r>
        <w:t>polarising</w:t>
      </w:r>
      <w:proofErr w:type="spellEnd"/>
      <w:r>
        <w:t xml:space="preserve"> film measuring 200 by 150 </w:t>
      </w:r>
      <w:proofErr w:type="spellStart"/>
      <w:r>
        <w:t>millimetres</w:t>
      </w:r>
      <w:proofErr w:type="spellEnd"/>
      <w:r>
        <w:t>, with three further sheets left as spares, which is a considerable saving over an earlier and larger design that would have consumed four sheets. The template, the sheet layout and the mount pattern are shown in Figure 4.1.</w:t>
      </w:r>
    </w:p>
    <w:p w14:paraId="4B03A2D6" w14:textId="77777777" w:rsidR="00610C39" w:rsidRDefault="00000000">
      <w:pPr>
        <w:pStyle w:val="BlockQuotation"/>
      </w:pPr>
      <w:r>
        <w:t xml:space="preserve">The optical function of the dome depends entirely on each gore carrying its transmission axis at the intended angle, so the axis of the film was established before any material was cut. A crossed </w:t>
      </w:r>
      <w:proofErr w:type="spellStart"/>
      <w:r>
        <w:t>polariser</w:t>
      </w:r>
      <w:proofErr w:type="spellEnd"/>
      <w:r>
        <w:t xml:space="preserve"> test against a display locates the axis but leaves a </w:t>
      </w:r>
      <w:proofErr w:type="gramStart"/>
      <w:r>
        <w:t>ninety degree</w:t>
      </w:r>
      <w:proofErr w:type="gramEnd"/>
      <w:r>
        <w:t xml:space="preserve"> ambiguity between the pass axis and the block axis, and a dome built on the wrong branch of that ambiguity would be optically inverted while appearing correct to the eye. The axis was therefore fixed by three independent observations that agree with one another. Glare reflected </w:t>
      </w:r>
      <w:proofErr w:type="gramStart"/>
      <w:r>
        <w:lastRenderedPageBreak/>
        <w:t>from</w:t>
      </w:r>
      <w:proofErr w:type="gramEnd"/>
      <w:r>
        <w:t xml:space="preserve"> a horizontal surface at a shallow angle was viewed through the film and the film rotated until the glare was dimmest, the film was held against a liquid crystal display whose own </w:t>
      </w:r>
      <w:proofErr w:type="spellStart"/>
      <w:r>
        <w:t>polarisation</w:t>
      </w:r>
      <w:proofErr w:type="spellEnd"/>
      <w:r>
        <w:t xml:space="preserve"> is known, and a pair of </w:t>
      </w:r>
      <w:proofErr w:type="spellStart"/>
      <w:r>
        <w:t>polarising</w:t>
      </w:r>
      <w:proofErr w:type="spellEnd"/>
      <w:r>
        <w:t xml:space="preserve"> sunglasses with a known vertical axis was used as a further cross check. All three observations go dark with the sheet held in landscape orientation, which places the transmission axis parallel to the long </w:t>
      </w:r>
      <w:proofErr w:type="gramStart"/>
      <w:r>
        <w:t xml:space="preserve">two hundred </w:t>
      </w:r>
      <w:proofErr w:type="spellStart"/>
      <w:r>
        <w:t>millimetre</w:t>
      </w:r>
      <w:proofErr w:type="spellEnd"/>
      <w:proofErr w:type="gramEnd"/>
      <w:r>
        <w:t xml:space="preserve"> edge. Each gore was then cut with its long dimension, apex to base, lying along that edge, so that in the assembled dome the transmission axes fan outward from the apex in the radial arrangement described in Section 4.1. Figure 4.2 records one of these confirmation tests.</w:t>
      </w:r>
    </w:p>
    <w:p w14:paraId="658AC667" w14:textId="77777777" w:rsidR="00610C39" w:rsidRDefault="00000000">
      <w:pPr>
        <w:pStyle w:val="BlockQuotation"/>
      </w:pPr>
      <w:r>
        <w:t xml:space="preserve">The dome is carried on a mount cut from the lid of a shipping box, which is a modest arrangement but a reversible one, and it holds the geometry well enough for a prototype. A </w:t>
      </w:r>
      <w:proofErr w:type="gramStart"/>
      <w:r>
        <w:t>regular octagon</w:t>
      </w:r>
      <w:proofErr w:type="gramEnd"/>
      <w:r>
        <w:t xml:space="preserve"> </w:t>
      </w:r>
      <w:proofErr w:type="gramStart"/>
      <w:r>
        <w:t>of circumradius</w:t>
      </w:r>
      <w:proofErr w:type="gramEnd"/>
      <w:r>
        <w:t xml:space="preserve"> 40 </w:t>
      </w:r>
      <w:proofErr w:type="spellStart"/>
      <w:r>
        <w:t>millimetres</w:t>
      </w:r>
      <w:proofErr w:type="spellEnd"/>
      <w:r>
        <w:t xml:space="preserve"> was drawn on the lid, giving an edge length of 30.61 </w:t>
      </w:r>
      <w:proofErr w:type="spellStart"/>
      <w:r>
        <w:t>millimetres</w:t>
      </w:r>
      <w:proofErr w:type="spellEnd"/>
      <w:r>
        <w:t xml:space="preserve"> and an inradius of 36.96 </w:t>
      </w:r>
      <w:proofErr w:type="spellStart"/>
      <w:r>
        <w:t>millimetres</w:t>
      </w:r>
      <w:proofErr w:type="spellEnd"/>
      <w:r>
        <w:t xml:space="preserve">, and a slit was cut along each of the eight edges. Each gore carries a tuck tab measuring 8 by 28 </w:t>
      </w:r>
      <w:proofErr w:type="spellStart"/>
      <w:r>
        <w:t>millimetres</w:t>
      </w:r>
      <w:proofErr w:type="spellEnd"/>
      <w:r>
        <w:t xml:space="preserve"> below its base line, and the tabs fold through ninety degrees and pass into the slits, so that the bases sit on the octagon and the tips rise to meet at the apex roughly forty </w:t>
      </w:r>
      <w:proofErr w:type="spellStart"/>
      <w:r>
        <w:t>millimetres</w:t>
      </w:r>
      <w:proofErr w:type="spellEnd"/>
      <w:r>
        <w:t xml:space="preserve"> above the lid. The long seams are taped from outside and the apex from inside. No adhesive is applied at the base ring, which leaves a misplaced gore correctable until the seams are taped. The camera board is fixed flat at the </w:t>
      </w:r>
      <w:proofErr w:type="spellStart"/>
      <w:r>
        <w:t>centre</w:t>
      </w:r>
      <w:proofErr w:type="spellEnd"/>
      <w:r>
        <w:t xml:space="preserve"> of the lid with the lens pointing up, a cable slit is cut clear of the octagon, the lid is brought level with a phone level, and North is marked on the rim with a compass. The assembled dome is shown in Figure 4.3 and the complete rig in Figure 4.4.</w:t>
      </w:r>
    </w:p>
    <w:p w14:paraId="17EA5562" w14:textId="77777777" w:rsidR="00610C39" w:rsidRDefault="00000000">
      <w:pPr>
        <w:pStyle w:val="BlockQuotation"/>
      </w:pPr>
      <w:r>
        <w:t xml:space="preserve">Two dimensions were measured on the finished assembly and are recorded here so that the built object can be compared against its design. The assembled dome measured [INSERT MEASURED VALUE] </w:t>
      </w:r>
      <w:proofErr w:type="spellStart"/>
      <w:r>
        <w:t>millimetres</w:t>
      </w:r>
      <w:proofErr w:type="spellEnd"/>
      <w:r>
        <w:t xml:space="preserve"> in radius against a design value of 40.0 </w:t>
      </w:r>
      <w:proofErr w:type="spellStart"/>
      <w:r>
        <w:t>millimetres</w:t>
      </w:r>
      <w:proofErr w:type="spellEnd"/>
      <w:r>
        <w:t xml:space="preserve">, and the octagonal mount measured [INSERT MEASURED VALUE] </w:t>
      </w:r>
      <w:proofErr w:type="spellStart"/>
      <w:r>
        <w:t>millimetres</w:t>
      </w:r>
      <w:proofErr w:type="spellEnd"/>
      <w:r>
        <w:t xml:space="preserve"> in circumradius against the same design value. A departure of one </w:t>
      </w:r>
      <w:proofErr w:type="spellStart"/>
      <w:r>
        <w:t>millimetre</w:t>
      </w:r>
      <w:proofErr w:type="spellEnd"/>
      <w:r>
        <w:t xml:space="preserve"> in the dome radius corresponds to an angular error of rather less than two degrees in the direction assigned to a point near the rim, which is small beside the other error sources identified in Chapter 6 but is recorded for completeness.</w:t>
      </w:r>
    </w:p>
    <w:p w14:paraId="13DA3CAA" w14:textId="77777777" w:rsidR="00610C39" w:rsidRDefault="00000000">
      <w:pPr>
        <w:pStyle w:val="BodyTextmeta"/>
      </w:pPr>
      <w:r>
        <w:rPr>
          <w:b/>
        </w:rPr>
        <w:t xml:space="preserve">You must </w:t>
      </w:r>
      <w:proofErr w:type="gramStart"/>
      <w:r>
        <w:rPr>
          <w:b/>
        </w:rPr>
        <w:t>fill</w:t>
      </w:r>
      <w:proofErr w:type="gramEnd"/>
      <w:r>
        <w:rPr>
          <w:b/>
        </w:rPr>
        <w:t xml:space="preserve"> the two bracketed values.</w:t>
      </w:r>
      <w:r>
        <w:t xml:space="preserve"> Measure the dome and the lid with a ruler. If you</w:t>
      </w:r>
    </w:p>
    <w:p w14:paraId="3655F1BE" w14:textId="77777777" w:rsidR="00610C39" w:rsidRDefault="00000000">
      <w:pPr>
        <w:pStyle w:val="BodyText"/>
      </w:pPr>
      <w:proofErr w:type="gramStart"/>
      <w:r>
        <w:t>cannot,</w:t>
      </w:r>
      <w:proofErr w:type="gramEnd"/>
      <w:r>
        <w:t xml:space="preserve"> delete the final paragraph rather than inventing numbers.</w:t>
      </w:r>
    </w:p>
    <w:p w14:paraId="1A27D167" w14:textId="77777777" w:rsidR="00610C39" w:rsidRDefault="00610C39">
      <w:pPr>
        <w:pStyle w:val="HorizontalLine"/>
      </w:pPr>
    </w:p>
    <w:p w14:paraId="04992BEC" w14:textId="77777777" w:rsidR="00610C39" w:rsidRDefault="00000000">
      <w:pPr>
        <w:pStyle w:val="Heading2"/>
      </w:pPr>
      <w:r>
        <w:t>6. Section 5.1, the camera settings paragraph</w:t>
      </w:r>
    </w:p>
    <w:p w14:paraId="0336A580" w14:textId="77777777" w:rsidR="00610C39" w:rsidRDefault="00000000">
      <w:pPr>
        <w:pStyle w:val="BodyTextmeta"/>
      </w:pPr>
      <w:r>
        <w:rPr>
          <w:b/>
        </w:rPr>
        <w:t>REPLACES</w:t>
      </w:r>
      <w:r>
        <w:t xml:space="preserve"> the NOTE block beginning "Record the exact V4L2 values you fixed".</w:t>
      </w:r>
    </w:p>
    <w:p w14:paraId="6277CBC8" w14:textId="77777777" w:rsidR="00610C39" w:rsidRDefault="00000000">
      <w:pPr>
        <w:pStyle w:val="BlockQuotation"/>
      </w:pPr>
      <w:r>
        <w:t xml:space="preserve">The settings used throughout are recorded here so that the capture is reproducible. The camera presents itself as device video4 and was operated at a resolution of 1600 by 1200 pixels in the YUYV format. Gain was fixed at zero, the white balance temperature at 5000 </w:t>
      </w:r>
      <w:proofErr w:type="gramStart"/>
      <w:r>
        <w:t>kelvin</w:t>
      </w:r>
      <w:proofErr w:type="gramEnd"/>
      <w:r>
        <w:t xml:space="preserve"> with automatic white balance disabled, and gamma at 100. The exposure control was placed under manual command and bracketed across the values 1, 5, 20, 50, 100 and 300 in the units the driver exposes, and a fixed number of frames is discarded after the controls are applied, for the reason given at the end of this section.</w:t>
      </w:r>
    </w:p>
    <w:p w14:paraId="28D19EE9" w14:textId="77777777" w:rsidR="00610C39" w:rsidRDefault="00610C39">
      <w:pPr>
        <w:pStyle w:val="HorizontalLine"/>
      </w:pPr>
    </w:p>
    <w:p w14:paraId="0CCA26AA" w14:textId="77777777" w:rsidR="00610C39" w:rsidRDefault="00000000">
      <w:pPr>
        <w:pStyle w:val="Heading2"/>
      </w:pPr>
      <w:r>
        <w:lastRenderedPageBreak/>
        <w:t>7. Section 5.1, the exposure bracket</w:t>
      </w:r>
    </w:p>
    <w:p w14:paraId="423A0F51" w14:textId="77777777" w:rsidR="00610C39" w:rsidRDefault="00000000">
      <w:pPr>
        <w:pStyle w:val="BodyTextmeta"/>
      </w:pPr>
      <w:r>
        <w:rPr>
          <w:b/>
        </w:rPr>
        <w:t>INSERT</w:t>
      </w:r>
      <w:r>
        <w:t xml:space="preserve"> after the paragraph ending "the longest exposure time that resulted in not saturating</w:t>
      </w:r>
    </w:p>
    <w:p w14:paraId="486A5BCF" w14:textId="77777777" w:rsidR="00610C39" w:rsidRDefault="00000000">
      <w:pPr>
        <w:pStyle w:val="BodyText"/>
      </w:pPr>
      <w:r>
        <w:t>the relevant part of the sky was chosen for the further measurements."</w:t>
      </w:r>
    </w:p>
    <w:p w14:paraId="3350F5AF" w14:textId="77777777" w:rsidR="00610C39" w:rsidRDefault="00000000">
      <w:pPr>
        <w:pStyle w:val="BlockQuotation"/>
      </w:pPr>
      <w:r>
        <w:t xml:space="preserve">The bracket is shown in Figure 5.2, and its </w:t>
      </w:r>
      <w:proofErr w:type="spellStart"/>
      <w:r>
        <w:t>behaviour</w:t>
      </w:r>
      <w:proofErr w:type="spellEnd"/>
      <w:r>
        <w:t xml:space="preserve"> is not the simple monotonic one that might be expected. Between the settings of 5 and 20 the recorded level does not change at all, which indicates that the driver </w:t>
      </w:r>
      <w:proofErr w:type="spellStart"/>
      <w:r>
        <w:t>quantises</w:t>
      </w:r>
      <w:proofErr w:type="spellEnd"/>
      <w:r>
        <w:t xml:space="preserve"> the control at the short end of its range rather than </w:t>
      </w:r>
      <w:proofErr w:type="spellStart"/>
      <w:r>
        <w:t>honouring</w:t>
      </w:r>
      <w:proofErr w:type="spellEnd"/>
      <w:r>
        <w:t xml:space="preserve"> every value, and this places a limit on how finely the exposure can be tuned. More striking is that the shortest setting of 1 returns a brighter frame than either of them. That reading is not a property of the exposure at </w:t>
      </w:r>
      <w:proofErr w:type="gramStart"/>
      <w:r>
        <w:t>all</w:t>
      </w:r>
      <w:proofErr w:type="gramEnd"/>
      <w:r>
        <w:t xml:space="preserve"> but an instance of the settling </w:t>
      </w:r>
      <w:proofErr w:type="spellStart"/>
      <w:r>
        <w:t>behaviour</w:t>
      </w:r>
      <w:proofErr w:type="spellEnd"/>
      <w:r>
        <w:t xml:space="preserve"> described below, since each bracket step was run as a separate short session and its first frame was captured before the manual controls had taken effect. The bracket therefore measures two things at </w:t>
      </w:r>
      <w:proofErr w:type="gramStart"/>
      <w:r>
        <w:t>once, and</w:t>
      </w:r>
      <w:proofErr w:type="gramEnd"/>
      <w:r>
        <w:t xml:space="preserve"> separating them requires the discard of initial frames that the acquisition software now performs.</w:t>
      </w:r>
    </w:p>
    <w:p w14:paraId="43EDFA1D" w14:textId="77777777" w:rsidR="00610C39" w:rsidRDefault="00610C39">
      <w:pPr>
        <w:pStyle w:val="HorizontalLine"/>
      </w:pPr>
    </w:p>
    <w:p w14:paraId="1BA10593" w14:textId="77777777" w:rsidR="00610C39" w:rsidRDefault="00000000">
      <w:pPr>
        <w:pStyle w:val="Heading2"/>
      </w:pPr>
      <w:r>
        <w:t>8. Section 5.3, the confidence definition</w:t>
      </w:r>
    </w:p>
    <w:p w14:paraId="0B5FA67B" w14:textId="77777777" w:rsidR="00610C39" w:rsidRDefault="00000000">
      <w:pPr>
        <w:pStyle w:val="BodyTextmeta"/>
      </w:pPr>
      <w:r>
        <w:rPr>
          <w:b/>
        </w:rPr>
        <w:t>INSERT</w:t>
      </w:r>
      <w:r>
        <w:t xml:space="preserve"> after the sentence "The sharpness of the correlation peak provides a measure of</w:t>
      </w:r>
    </w:p>
    <w:p w14:paraId="6F827A7F" w14:textId="77777777" w:rsidR="00610C39" w:rsidRDefault="00000000">
      <w:pPr>
        <w:pStyle w:val="BodyText"/>
      </w:pPr>
      <w:r>
        <w:t>confidence, since a sharp and isolated peak indicates a well constrained estimate while a broad or</w:t>
      </w:r>
    </w:p>
    <w:p w14:paraId="7BA254B7" w14:textId="77777777" w:rsidR="00610C39" w:rsidRDefault="00000000">
      <w:pPr>
        <w:pStyle w:val="BodyText"/>
      </w:pPr>
      <w:r>
        <w:t xml:space="preserve">multiple </w:t>
      </w:r>
      <w:proofErr w:type="gramStart"/>
      <w:r>
        <w:t>peak</w:t>
      </w:r>
      <w:proofErr w:type="gramEnd"/>
      <w:r>
        <w:t xml:space="preserve"> indicates an ambiguous one [39]."</w:t>
      </w:r>
    </w:p>
    <w:p w14:paraId="1D98F6FB" w14:textId="77777777" w:rsidR="00610C39" w:rsidRDefault="00000000">
      <w:pPr>
        <w:pStyle w:val="BlockQuotation"/>
      </w:pPr>
      <w:r>
        <w:t xml:space="preserve">That measure is defined precisely as the height of the correlation peak above the mean of the correlation curve, expressed in units of the standard deviation of the same curve, so that it reports how far the winning candidate stands above the general run of candidates rather than how strongly it correlates in absolute terms. The search itself proceeds in two stages, with a coarse sweep at </w:t>
      </w:r>
      <w:proofErr w:type="gramStart"/>
      <w:r>
        <w:t>two degree</w:t>
      </w:r>
      <w:proofErr w:type="gramEnd"/>
      <w:r>
        <w:t xml:space="preserve"> steps around the full circle followed by a refinement at quarter degree steps within two degrees of the coarse peak. Section 7.1 reports that this definition of confidence </w:t>
      </w:r>
      <w:proofErr w:type="gramStart"/>
      <w:r>
        <w:t>does not succeed</w:t>
      </w:r>
      <w:proofErr w:type="gramEnd"/>
      <w:r>
        <w:t xml:space="preserve"> in distinguishing a reliable estimate from a failed </w:t>
      </w:r>
      <w:proofErr w:type="gramStart"/>
      <w:r>
        <w:t>one, and</w:t>
      </w:r>
      <w:proofErr w:type="gramEnd"/>
      <w:r>
        <w:t xml:space="preserve"> proposes an alternative.</w:t>
      </w:r>
    </w:p>
    <w:p w14:paraId="1047B076" w14:textId="77777777" w:rsidR="00610C39" w:rsidRDefault="00610C39">
      <w:pPr>
        <w:pStyle w:val="HorizontalLine"/>
      </w:pPr>
    </w:p>
    <w:p w14:paraId="294957F7" w14:textId="77777777" w:rsidR="00610C39" w:rsidRDefault="00000000">
      <w:pPr>
        <w:pStyle w:val="Heading2"/>
      </w:pPr>
      <w:r>
        <w:t>9. Section 5.3, the honesty caveat</w:t>
      </w:r>
    </w:p>
    <w:p w14:paraId="7DC061F0" w14:textId="77777777" w:rsidR="00610C39" w:rsidRDefault="00000000">
      <w:pPr>
        <w:pStyle w:val="BodyTextmeta"/>
      </w:pPr>
      <w:r>
        <w:rPr>
          <w:b/>
        </w:rPr>
        <w:t>INSERT</w:t>
      </w:r>
      <w:r>
        <w:t xml:space="preserve"> at the end of Section 5.3, replacing the sentences about the learned regressor, which</w:t>
      </w:r>
    </w:p>
    <w:p w14:paraId="587A31C4" w14:textId="77777777" w:rsidR="00610C39" w:rsidRDefault="00000000">
      <w:pPr>
        <w:pStyle w:val="BodyText"/>
      </w:pPr>
      <w:r>
        <w:t>move to Section 7.3.</w:t>
      </w:r>
    </w:p>
    <w:p w14:paraId="62D41686" w14:textId="77777777" w:rsidR="00610C39" w:rsidRDefault="00000000">
      <w:pPr>
        <w:pStyle w:val="BlockQuotation"/>
      </w:pPr>
      <w:r>
        <w:t xml:space="preserve">One property of this arrangement should be stated before any accuracy figure is reported. The estimator renders its candidate patterns with the same forward model that generates the synthetic frames of Section 5.4, so on clean synthetic data it recovers the azimuth to a fraction of a degree partly by construction. What such a result establishes is that the search, the projection geometry and the coordinate conventions are mutually consistent, which is a necessary condition and not a sufficient one. The degraded conditions, in which the assumed maximum degree of </w:t>
      </w:r>
      <w:proofErr w:type="spellStart"/>
      <w:r>
        <w:t>polarisation</w:t>
      </w:r>
      <w:proofErr w:type="spellEnd"/>
      <w:r>
        <w:t xml:space="preserve"> no longer matches the value used to render the frame, are the more informative figures, and only measurements against the real sky can settle whether the forward model resembles it.</w:t>
      </w:r>
    </w:p>
    <w:p w14:paraId="7D710936" w14:textId="77777777" w:rsidR="00610C39" w:rsidRDefault="00610C39">
      <w:pPr>
        <w:pStyle w:val="HorizontalLine"/>
      </w:pPr>
    </w:p>
    <w:p w14:paraId="747B6A74" w14:textId="77777777" w:rsidR="00610C39" w:rsidRDefault="00000000">
      <w:pPr>
        <w:pStyle w:val="Heading2"/>
      </w:pPr>
      <w:r>
        <w:t>10. Section 5.4, the dataset paragraph</w:t>
      </w:r>
    </w:p>
    <w:p w14:paraId="3DAFDE80" w14:textId="77777777" w:rsidR="00610C39" w:rsidRDefault="00000000">
      <w:pPr>
        <w:pStyle w:val="BodyTextmeta"/>
      </w:pPr>
      <w:r>
        <w:rPr>
          <w:b/>
        </w:rPr>
        <w:t>REPLACES</w:t>
      </w:r>
      <w:r>
        <w:t xml:space="preserve"> the NOTE block beginning "Once generated, state how many synthetic frames you</w:t>
      </w:r>
    </w:p>
    <w:p w14:paraId="1EF79FCE" w14:textId="77777777" w:rsidR="00610C39" w:rsidRDefault="00000000">
      <w:pPr>
        <w:pStyle w:val="BodyText"/>
      </w:pPr>
      <w:r>
        <w:t>produced".</w:t>
      </w:r>
    </w:p>
    <w:p w14:paraId="1CBA6A5E" w14:textId="77777777" w:rsidR="00610C39" w:rsidRDefault="00000000">
      <w:pPr>
        <w:pStyle w:val="BlockQuotation"/>
      </w:pPr>
      <w:r>
        <w:t xml:space="preserve">Two labelled sets were produced with this generator, one for each optical arrangement. Each contains two thousand frames at a resolution of one hundred and </w:t>
      </w:r>
      <w:proofErr w:type="gramStart"/>
      <w:r>
        <w:t>twenty eight</w:t>
      </w:r>
      <w:proofErr w:type="gramEnd"/>
      <w:r>
        <w:t xml:space="preserve"> pixels square, rendered at sun positions drawn without replacement from the five thousand nine hundred and </w:t>
      </w:r>
      <w:proofErr w:type="gramStart"/>
      <w:r>
        <w:t>seventy two</w:t>
      </w:r>
      <w:proofErr w:type="gramEnd"/>
      <w:r>
        <w:t xml:space="preserve"> real daylight positions computed for Turku over the </w:t>
      </w:r>
      <w:proofErr w:type="gramStart"/>
      <w:r>
        <w:t>two month</w:t>
      </w:r>
      <w:proofErr w:type="gramEnd"/>
      <w:r>
        <w:t xml:space="preserve"> window, which span solar azimuths from 50.2 to 310.7 degrees and elevations from 5.0 to 53.0 degrees. Each frame is labelled with the coordinated universal time of the position that produced it together with the corresponding azimuth and elevation, so the ground truth is exact rather than estimated and the labelling requires no manual annotation. Three sky conditions were rendered by varying the maximum degree of </w:t>
      </w:r>
      <w:proofErr w:type="spellStart"/>
      <w:r>
        <w:t>polarisation</w:t>
      </w:r>
      <w:proofErr w:type="spellEnd"/>
      <w:r>
        <w:t xml:space="preserve">, taking 0.75 for a clear sky, 0.45 for thin cloud and 0.20 for heavy cloud, and each frame was then degraded with zero mean Gaussian sensor noise at a standard deviation of two per cent of the base intensity together with a smooth large scale brightness gradient standing in for the uneven illumination an overcast sky produces. The two arrangements under the three conditions give the six </w:t>
      </w:r>
      <w:proofErr w:type="gramStart"/>
      <w:r>
        <w:t>cell</w:t>
      </w:r>
      <w:proofErr w:type="gramEnd"/>
      <w:r>
        <w:t xml:space="preserve"> design whose results are reported in Section 6.3.</w:t>
      </w:r>
    </w:p>
    <w:p w14:paraId="368F6B65" w14:textId="77777777" w:rsidR="00610C39" w:rsidRDefault="00610C39">
      <w:pPr>
        <w:pStyle w:val="HorizontalLine"/>
      </w:pPr>
    </w:p>
    <w:p w14:paraId="3717D3F7" w14:textId="77777777" w:rsidR="00610C39" w:rsidRDefault="00000000">
      <w:pPr>
        <w:pStyle w:val="Heading2"/>
      </w:pPr>
      <w:r>
        <w:t>11. Section 6.1, the coverage correction</w:t>
      </w:r>
    </w:p>
    <w:p w14:paraId="282B6F24" w14:textId="77777777" w:rsidR="00610C39" w:rsidRDefault="00000000">
      <w:pPr>
        <w:pStyle w:val="BodyTextmeta"/>
      </w:pPr>
      <w:r>
        <w:rPr>
          <w:b/>
        </w:rPr>
        <w:t>REPLACES</w:t>
      </w:r>
      <w:r>
        <w:t xml:space="preserve"> the paragraph beginning "The total number of daylight solar positions calculated over</w:t>
      </w:r>
    </w:p>
    <w:p w14:paraId="25538BB3" w14:textId="77777777" w:rsidR="00610C39" w:rsidRDefault="00000000">
      <w:pPr>
        <w:pStyle w:val="BodyText"/>
      </w:pPr>
      <w:proofErr w:type="gramStart"/>
      <w:r>
        <w:t>the</w:t>
      </w:r>
      <w:proofErr w:type="gramEnd"/>
      <w:r>
        <w:t xml:space="preserve"> evaluation window is 5972."</w:t>
      </w:r>
    </w:p>
    <w:p w14:paraId="112320C8" w14:textId="77777777" w:rsidR="00610C39" w:rsidRDefault="00000000">
      <w:pPr>
        <w:pStyle w:val="BlockQuotation"/>
      </w:pPr>
      <w:r>
        <w:t xml:space="preserve">Two </w:t>
      </w:r>
      <w:proofErr w:type="gramStart"/>
      <w:r>
        <w:t>populations of solar</w:t>
      </w:r>
      <w:proofErr w:type="gramEnd"/>
      <w:r>
        <w:t xml:space="preserve"> positions are referred to in this </w:t>
      </w:r>
      <w:proofErr w:type="gramStart"/>
      <w:r>
        <w:t>chapter</w:t>
      </w:r>
      <w:proofErr w:type="gramEnd"/>
      <w:r>
        <w:t xml:space="preserve"> and it is worth separating them plainly. Figure 6.1 plots every position at which the sun stands at or above the horizon over the evaluation window, of which there are 6740, and these span azimuths from about 35 to 325 degrees. The estimator, however, was tested only on positions at which the sun stands at least five degrees above the horizon, of which there are 5972, and these span a narrower range of about 50 to 311 degrees. The </w:t>
      </w:r>
      <w:proofErr w:type="gramStart"/>
      <w:r>
        <w:t>five degree</w:t>
      </w:r>
      <w:proofErr w:type="gramEnd"/>
      <w:r>
        <w:t xml:space="preserve"> floor is deliberate, since both the Rayleigh model and the horizon mask lose their meaning close to the horizon, where the single scattering assumption is weakest and the optical path through the atmosphere is longest. The test set used in Section 6.3 is a random sample drawn from the 5972 positions above that floor. Sampling in this way allows the evaluation to span a wide range of azimuths, elevations, times of day and dates rather than a few </w:t>
      </w:r>
      <w:proofErr w:type="spellStart"/>
      <w:proofErr w:type="gramStart"/>
      <w:r>
        <w:t>hand picked</w:t>
      </w:r>
      <w:proofErr w:type="spellEnd"/>
      <w:proofErr w:type="gramEnd"/>
      <w:r>
        <w:t xml:space="preserve"> solar positions.</w:t>
      </w:r>
    </w:p>
    <w:p w14:paraId="0BAD4877" w14:textId="77777777" w:rsidR="00610C39" w:rsidRDefault="00610C39">
      <w:pPr>
        <w:pStyle w:val="HorizontalLine"/>
      </w:pPr>
    </w:p>
    <w:p w14:paraId="11C1AC5D" w14:textId="77777777" w:rsidR="00610C39" w:rsidRDefault="00000000">
      <w:pPr>
        <w:pStyle w:val="Heading2"/>
      </w:pPr>
      <w:r>
        <w:t>12. Section 6.2, complete replacement</w:t>
      </w:r>
    </w:p>
    <w:p w14:paraId="4DFE28ED" w14:textId="77777777" w:rsidR="00610C39" w:rsidRDefault="00000000">
      <w:pPr>
        <w:pStyle w:val="BodyTextmeta"/>
      </w:pPr>
      <w:r>
        <w:rPr>
          <w:b/>
        </w:rPr>
        <w:t>REPLACES</w:t>
      </w:r>
      <w:r>
        <w:t xml:space="preserve"> the whole of Section 6.2 down to the NEW note block, and the NEW note block itself.</w:t>
      </w:r>
    </w:p>
    <w:p w14:paraId="2A74EE55" w14:textId="77777777" w:rsidR="00610C39" w:rsidRDefault="00000000">
      <w:pPr>
        <w:pStyle w:val="BlockQuotation"/>
      </w:pPr>
      <w:r>
        <w:t xml:space="preserve">The geometric argument for the radial dome was tested by rendering the intensity pattern each build option produces for the same sun, so that any difference between them comes from the optic alone. Figure 6.2 shows </w:t>
      </w:r>
      <w:r>
        <w:lastRenderedPageBreak/>
        <w:t xml:space="preserve">the two cases </w:t>
      </w:r>
      <w:proofErr w:type="gramStart"/>
      <w:r>
        <w:t>for</w:t>
      </w:r>
      <w:proofErr w:type="gramEnd"/>
      <w:r>
        <w:t xml:space="preserve"> </w:t>
      </w:r>
      <w:proofErr w:type="gramStart"/>
      <w:r>
        <w:t>a sun</w:t>
      </w:r>
      <w:proofErr w:type="gramEnd"/>
      <w:r>
        <w:t xml:space="preserve"> at an azimuth of 135 degrees and an elevation of 30 degrees, with image up corresponding to North. Both panels display a four lobed pinwheel structure, which arises from the factor </w:t>
      </w:r>
      <w:proofErr w:type="gramStart"/>
      <w:r>
        <w:t>cos(</w:t>
      </w:r>
      <w:proofErr w:type="gramEnd"/>
      <w:r>
        <w:t>2(</w:t>
      </w:r>
      <w:proofErr w:type="spellStart"/>
      <w:r>
        <w:t>AoP</w:t>
      </w:r>
      <w:proofErr w:type="spellEnd"/>
      <w:r>
        <w:t xml:space="preserve"> minus alpha)) in Malus's law, since the transmitted intensity completes two full cycles as the </w:t>
      </w:r>
      <w:proofErr w:type="spellStart"/>
      <w:r>
        <w:t>analyser</w:t>
      </w:r>
      <w:proofErr w:type="spellEnd"/>
      <w:r>
        <w:t xml:space="preserve"> angle turns once around the circle. The flat filter produces markedly higher contrast between its light and dark lobes, while the radial arrangement produces a smoother and flatter field.</w:t>
      </w:r>
    </w:p>
    <w:p w14:paraId="62E7EB5F" w14:textId="77777777" w:rsidR="00610C39" w:rsidRDefault="00000000">
      <w:pPr>
        <w:pStyle w:val="BlockQuotation"/>
      </w:pPr>
      <w:r>
        <w:t xml:space="preserve">The rendering does not support the expectation that the radial dome places a dark band on the sun, and the quantitative form of the comparison is given in Figure 6.5, which reports the mean transmitted intensity in </w:t>
      </w:r>
      <w:proofErr w:type="gramStart"/>
      <w:r>
        <w:t>five degree</w:t>
      </w:r>
      <w:proofErr w:type="gramEnd"/>
      <w:r>
        <w:t xml:space="preserve"> azimuth wedges taken between a quarter and 0.95 of the disc radius. For the flat filter the two minima fall at about 10 and 270 degrees, positions fixed by the film axis and bearing no relation to the sun at 135 degrees. For the radial dome the deepest minimum falls at 315 degrees, which is the antisolar azimuth, with a shallower minimum toward the sun itself. Averaged over a </w:t>
      </w:r>
      <w:proofErr w:type="gramStart"/>
      <w:r>
        <w:t>forty degree</w:t>
      </w:r>
      <w:proofErr w:type="gramEnd"/>
      <w:r>
        <w:t xml:space="preserve"> wedge, the mean intensity toward the sun is 0.489 against 0.293 toward the antisolar point. The same </w:t>
      </w:r>
      <w:proofErr w:type="spellStart"/>
      <w:r>
        <w:t>behaviour</w:t>
      </w:r>
      <w:proofErr w:type="spellEnd"/>
      <w:r>
        <w:t xml:space="preserve"> was found at solar elevations of 10, 30 and 50 degrees and at four widely separated solar azimuths, with the deepest wedge falling at the antisolar azimuth in every case.</w:t>
      </w:r>
    </w:p>
    <w:p w14:paraId="763D9A10" w14:textId="77777777" w:rsidR="00610C39" w:rsidRDefault="00000000">
      <w:pPr>
        <w:pStyle w:val="BlockQuotation"/>
      </w:pPr>
      <w:r>
        <w:t xml:space="preserve">The explanation follows from the geometry set out in Section 3.3. Along the solar meridian the electric field vector of the scattered light is tangential in the image while the transmission axis of the radial dome is radial, so transmission is </w:t>
      </w:r>
      <w:proofErr w:type="spellStart"/>
      <w:r>
        <w:t>minimised</w:t>
      </w:r>
      <w:proofErr w:type="spellEnd"/>
      <w:r>
        <w:t xml:space="preserve"> along the entire meridian and not at one end of it. The asymmetry between the ends arises because the degree of </w:t>
      </w:r>
      <w:proofErr w:type="spellStart"/>
      <w:r>
        <w:t>polarisation</w:t>
      </w:r>
      <w:proofErr w:type="spellEnd"/>
      <w:r>
        <w:t xml:space="preserve"> is small near the sun and largest a quarter turn from it. What the radial arrangement achieves, then, is to tie the dark axis of the image to the solar meridian, which fixes the solar azimuth up to a reflection, while the brightness difference between the two ends of that axis is what resolves the reflection. This is a weaker relationship than a band pointing at the sun would be, and Section 6.3 shows that it is also a more fragile one, since the reflection becomes hard to resolve as soon as cloud flattens the pattern.</w:t>
      </w:r>
    </w:p>
    <w:p w14:paraId="344C5000" w14:textId="77777777" w:rsidR="00610C39" w:rsidRDefault="00000000">
      <w:pPr>
        <w:pStyle w:val="BlockQuotation"/>
      </w:pPr>
      <w:r>
        <w:t xml:space="preserve">A measure of that fragility is available from the same renderings. Defining pattern contrast as the difference between the largest and smallest wedge means divided by the mean over all wedges, the flat filter returns 1.18 and the radial dome 0.79. The radial arrangement therefore carries about two thirds of the modulation depth of the flat filter, which is the price of distributing the </w:t>
      </w:r>
      <w:proofErr w:type="spellStart"/>
      <w:r>
        <w:t>analyser</w:t>
      </w:r>
      <w:proofErr w:type="spellEnd"/>
      <w:r>
        <w:t xml:space="preserve"> orientation across the field, and it is the quantity that governs how much degradation the pattern can absorb before the estimate fails.</w:t>
      </w:r>
    </w:p>
    <w:p w14:paraId="6EA5D0F6" w14:textId="77777777" w:rsidR="00610C39" w:rsidRDefault="00000000">
      <w:pPr>
        <w:pStyle w:val="BlockQuotation"/>
      </w:pPr>
      <w:r>
        <w:t xml:space="preserve">Figure 6.3 shows four synthetic frames rendered through the flat filter at the true solar positions for 21 June 2026 at Turku, corresponding to 03:00, 07:00, 11:00 and 15:00 coordinated universal time, at which the sun stands at azimuths of 59, 111, 190 and 262 degrees and elevations of 10, 38, 53 and 32 degrees respectively. The marked solar position moves clockwise around the image and inward toward the </w:t>
      </w:r>
      <w:proofErr w:type="spellStart"/>
      <w:r>
        <w:t>centre</w:t>
      </w:r>
      <w:proofErr w:type="spellEnd"/>
      <w:r>
        <w:t xml:space="preserve"> as the elevation rises, reaching its closest approach at 11:00 when the sun is highest, then moving outward again, which is the equidistant projection of Section 3.2 behaving as it should. The intensity pattern rotates rigidly with the sun rather than changing shape, and that rigidity is the property the estimator exploits when it searches over candidate azimuths. The frame at 11:00 is visibly flatter than the others, since the pattern contrast falls as the sun climbs, which is one reason the elevation is supplied from the ephemeris rather than estimated from the image.</w:t>
      </w:r>
    </w:p>
    <w:p w14:paraId="6A4E59B6" w14:textId="77777777" w:rsidR="00610C39" w:rsidRDefault="00610C39">
      <w:pPr>
        <w:pStyle w:val="HorizontalLine"/>
      </w:pPr>
    </w:p>
    <w:p w14:paraId="5AD48E21" w14:textId="77777777" w:rsidR="00610C39" w:rsidRDefault="00000000">
      <w:pPr>
        <w:pStyle w:val="Heading2"/>
      </w:pPr>
      <w:r>
        <w:lastRenderedPageBreak/>
        <w:t>13. Section 6.3, complete replacement of the prose</w:t>
      </w:r>
    </w:p>
    <w:p w14:paraId="275D8139" w14:textId="77777777" w:rsidR="00610C39" w:rsidRDefault="00000000">
      <w:pPr>
        <w:pStyle w:val="BodyTextmeta"/>
      </w:pPr>
      <w:r>
        <w:rPr>
          <w:b/>
        </w:rPr>
        <w:t>REPLACES</w:t>
      </w:r>
      <w:r>
        <w:t xml:space="preserve"> the two paragraphs of Section 6.3 that surround Table 6.1. The table itself is</w:t>
      </w:r>
    </w:p>
    <w:p w14:paraId="49333D80" w14:textId="77777777" w:rsidR="00610C39" w:rsidRDefault="00000000">
      <w:pPr>
        <w:pStyle w:val="BodyText"/>
      </w:pPr>
      <w:r>
        <w:t xml:space="preserve">replaced by the </w:t>
      </w:r>
      <w:proofErr w:type="gramStart"/>
      <w:r>
        <w:t>six row</w:t>
      </w:r>
      <w:proofErr w:type="gramEnd"/>
      <w:r>
        <w:t xml:space="preserve"> version given in the figure guide.</w:t>
      </w:r>
    </w:p>
    <w:p w14:paraId="4DCB3084" w14:textId="77777777" w:rsidR="00610C39" w:rsidRDefault="00000000">
      <w:pPr>
        <w:pStyle w:val="BlockQuotation"/>
      </w:pPr>
      <w:r>
        <w:t xml:space="preserve">This section reports the azimuth error of the estimator on synthetic frames across the full range of sun positions covered in Section 6.1. Because the synthetic frames carry an exact ground truth, the error here isolates the </w:t>
      </w:r>
      <w:proofErr w:type="spellStart"/>
      <w:r>
        <w:t>behaviour</w:t>
      </w:r>
      <w:proofErr w:type="spellEnd"/>
      <w:r>
        <w:t xml:space="preserve"> of the estimator from any error in capture or calibration, subject to the caveat recorded in Section 5.3 that the estimator inverts the same forward model that renders the frames.</w:t>
      </w:r>
    </w:p>
    <w:p w14:paraId="071109B4" w14:textId="77777777" w:rsidR="00610C39" w:rsidRDefault="00000000">
      <w:pPr>
        <w:pStyle w:val="BlockQuotation"/>
      </w:pPr>
      <w:r>
        <w:t xml:space="preserve">The estimator was evaluated on 200 solar positions drawn at random from the 5972 real daylight positions of Section 6.1, under six conditions formed by pairing each of the two optical arrangements with a clear sky, thin cloud and heavy cloud. Figure 6.6 </w:t>
      </w:r>
      <w:proofErr w:type="spellStart"/>
      <w:r>
        <w:t>summarises</w:t>
      </w:r>
      <w:proofErr w:type="spellEnd"/>
      <w:r>
        <w:t xml:space="preserve"> the outcome and Table 6.1 gives the full figures.</w:t>
      </w:r>
    </w:p>
    <w:p w14:paraId="33ADF863" w14:textId="77777777" w:rsidR="00610C39" w:rsidRDefault="00000000">
      <w:pPr>
        <w:pStyle w:val="BlockQuotation"/>
      </w:pPr>
      <w:r>
        <w:t xml:space="preserve">The median is quoted before the mean throughout, and the reason is visible in the table wherever the sky is degraded. The error distribution in those conditions is bimodal rather than concentrated, as Figure 6.7 shows, with the great majority of frames accurate and a minority failing by close to 180 degrees through the solar and antisolar ambiguity. A mean computed over such a distribution is dominated by the failures and is unstable against the number of them a particular sample happens to contain. An earlier run over 60 positions </w:t>
      </w:r>
      <w:proofErr w:type="gramStart"/>
      <w:r>
        <w:t>returned</w:t>
      </w:r>
      <w:proofErr w:type="gramEnd"/>
      <w:r>
        <w:t xml:space="preserve"> a mean of 11.59 degrees for the radial dome under thin cloud where the run over 200 positions </w:t>
      </w:r>
      <w:proofErr w:type="gramStart"/>
      <w:r>
        <w:t>returns</w:t>
      </w:r>
      <w:proofErr w:type="gramEnd"/>
      <w:r>
        <w:t xml:space="preserve"> 5.69, while the median moved only from 2.116 to 2.120 degrees between the same two runs. The same effect explains the rows in which the ninetieth percentile is smaller than the mean, which would otherwise look like an arithmetic error. The proportion of estimates falling within five degrees is reported alongside, five degrees being a threshold below which a heading remains useful for bounding the drift of an inertial estimate over the intervals of interest.</w:t>
      </w:r>
    </w:p>
    <w:p w14:paraId="341EB812" w14:textId="77777777" w:rsidR="00610C39" w:rsidRDefault="00000000">
      <w:pPr>
        <w:pStyle w:val="BlockQuotation"/>
      </w:pPr>
      <w:r>
        <w:t>Under a clear sky both optical arrangements recover the azimuth to within a tenth of a degree and are indistinguishable from one another, which confirms that the search, the projection geometry and the coordinate conventions are mutually consistent for both. As the sky degrades the two separate, and they separate in the direction opposite to the one the design argument of Chapter 4 anticipated. Under thin cloud the flat filter returns a median error of 0.78 degrees with no failures at all, while the radial dome returns 2.12 degrees with three failures in 200. Under heavy cloud the flat filter returns 4.10 degrees with 15 failures and keeps 56.5 per cent of estimates within five degrees, while the radial dome returns 20.78 degrees with 75 failures and keeps only 18.5 per cent.</w:t>
      </w:r>
    </w:p>
    <w:p w14:paraId="198856AB" w14:textId="77777777" w:rsidR="00610C39" w:rsidRDefault="00000000">
      <w:pPr>
        <w:pStyle w:val="BlockQuotation"/>
      </w:pPr>
      <w:r>
        <w:t xml:space="preserve">The cause is the contrast measurement reported in Section 6.2. The radial arrangement produces a pattern whose contrast is 0.79 against 1.18 for the flat filter, so it carries less signal above the same clutter, and the two ends of its dark axis become confusable sooner as the degree of </w:t>
      </w:r>
      <w:proofErr w:type="spellStart"/>
      <w:r>
        <w:t>polarisation</w:t>
      </w:r>
      <w:proofErr w:type="spellEnd"/>
      <w:r>
        <w:t xml:space="preserve"> falls and the brightness gradient grows. Since it is precisely the asymmetry between those ends that resolves the solar and antisolar ambiguity, the failure mode that appears is the one the geometry predicts. This result qualifies the case for the radial dome rather than overturning it, since the dome samples the whole hemisphere without committing to a single film orientation and matches the flat filter exactly under a clear sky, but the robustness advantage claimed for it on geometric grounds is not borne out under the cloud model used here, and that is reported as a finding rather than </w:t>
      </w:r>
      <w:r>
        <w:lastRenderedPageBreak/>
        <w:t>set aside.</w:t>
      </w:r>
    </w:p>
    <w:p w14:paraId="1E71A694" w14:textId="77777777" w:rsidR="00610C39" w:rsidRDefault="00000000">
      <w:pPr>
        <w:pStyle w:val="BlockQuotation"/>
      </w:pPr>
      <w:r>
        <w:t xml:space="preserve">Figure 6.8 shows the error against sun elevation for each condition. Failures under cloud are distributed across the elevation range rather than concentrated at low sun, which indicates that the difficulty lies in the </w:t>
      </w:r>
      <w:proofErr w:type="spellStart"/>
      <w:r>
        <w:t>depolarisation</w:t>
      </w:r>
      <w:proofErr w:type="spellEnd"/>
      <w:r>
        <w:t xml:space="preserve"> of the pattern rather than in the geometry of a low sun as such. It is worth recalling that at this latitude the elevation never exceeds 53 degrees, so the estimator is at no point tested against a sun near the zenith, a regime in which the pattern would be arranged quite differently around the image </w:t>
      </w:r>
      <w:proofErr w:type="spellStart"/>
      <w:r>
        <w:t>centre</w:t>
      </w:r>
      <w:proofErr w:type="spellEnd"/>
      <w:r>
        <w:t>.</w:t>
      </w:r>
    </w:p>
    <w:p w14:paraId="0910480C" w14:textId="77777777" w:rsidR="00610C39" w:rsidRDefault="00610C39">
      <w:pPr>
        <w:pStyle w:val="HorizontalLine"/>
      </w:pPr>
    </w:p>
    <w:p w14:paraId="50A8A463" w14:textId="77777777" w:rsidR="00610C39" w:rsidRDefault="00000000">
      <w:pPr>
        <w:pStyle w:val="Heading2"/>
      </w:pPr>
      <w:r>
        <w:t>14. Section 7.1, the confidence limitation</w:t>
      </w:r>
    </w:p>
    <w:p w14:paraId="70B7545C" w14:textId="77777777" w:rsidR="00610C39" w:rsidRDefault="00000000">
      <w:pPr>
        <w:pStyle w:val="BodyTextmeta"/>
      </w:pPr>
      <w:r>
        <w:rPr>
          <w:b/>
        </w:rPr>
        <w:t>REPLACES</w:t>
      </w:r>
      <w:r>
        <w:t xml:space="preserve"> the first bullet of the NEW note block in Section 7.1.</w:t>
      </w:r>
    </w:p>
    <w:p w14:paraId="442C4AED" w14:textId="77777777" w:rsidR="00610C39" w:rsidRDefault="00000000">
      <w:pPr>
        <w:pStyle w:val="BlockQuotation"/>
      </w:pPr>
      <w:r>
        <w:t xml:space="preserve">A second limitation concerns the confidence value, and it is a weakness that the experiments of Chapter 6 identify rather than one that was anticipated. The value is defined in Section 5.3 as the height of the correlation peak above the mean of the correlation curve in units of the standard deviation of that curve, and its purpose was twofold, </w:t>
      </w:r>
      <w:proofErr w:type="gramStart"/>
      <w:r>
        <w:t>namely</w:t>
      </w:r>
      <w:proofErr w:type="gramEnd"/>
      <w:r>
        <w:t xml:space="preserve"> to weight the heading appropriately within a fusion filter and to allow the solar and antisolar failures to be rejected before they reach the filter at all. Neither purpose is served by the metric as it stands. Across the six conditions of Table 6.1 the mean confidence takes the values 1.80, 1.80, 1.75, 1.78, 1.74 and 1.53, a spread of about fifteen per cent, while the mean error across the same conditions runs from 0.078 to 65.6 degrees, a spread of nearly three orders of magnitude. Examined frame by frame rather than condition by condition the position is no better. Estimates falling within five degrees of the truth carry a mean confidence of 1.773 with a standard deviation of 0.179, and estimates falling further away carry 1.620 with a standard deviation of 0.227, so the two populations overlap across some </w:t>
      </w:r>
      <w:proofErr w:type="gramStart"/>
      <w:r>
        <w:t>sixty one</w:t>
      </w:r>
      <w:proofErr w:type="gramEnd"/>
      <w:r>
        <w:t xml:space="preserve"> per cent of the observed range and no threshold placed on the value separates them. Figure 7.1 shows both views. The </w:t>
      </w:r>
      <w:proofErr w:type="gramStart"/>
      <w:r>
        <w:t>near</w:t>
      </w:r>
      <w:proofErr w:type="gramEnd"/>
      <w:r>
        <w:t>-</w:t>
      </w:r>
      <w:proofErr w:type="gramStart"/>
      <w:r>
        <w:t>180 degree</w:t>
      </w:r>
      <w:proofErr w:type="gramEnd"/>
      <w:r>
        <w:t xml:space="preserve"> failures </w:t>
      </w:r>
      <w:proofErr w:type="gramStart"/>
      <w:r>
        <w:t>in particular occur</w:t>
      </w:r>
      <w:proofErr w:type="gramEnd"/>
      <w:r>
        <w:t xml:space="preserve"> at every confidence value, including the highest, which is the worst possible </w:t>
      </w:r>
      <w:proofErr w:type="spellStart"/>
      <w:r>
        <w:t>behaviour</w:t>
      </w:r>
      <w:proofErr w:type="spellEnd"/>
      <w:r>
        <w:t xml:space="preserve"> for a metric intended to catch them.</w:t>
      </w:r>
    </w:p>
    <w:p w14:paraId="72434986" w14:textId="77777777" w:rsidR="00610C39" w:rsidRDefault="00000000">
      <w:pPr>
        <w:pStyle w:val="BlockQuotation"/>
      </w:pPr>
      <w:r>
        <w:t>The reason is not difficult to see once the failure mode is understood. A frame in which the solar and antisolar ends of the dark axis have become confusable produces a correlation curve with two peaks of comparable height half a circle apart, and the winning peak of such a curve may stand just as far above the mean of the curve as the single peak of an unambiguous frame does. The quantity that would discriminate is therefore not the height of the peak above the mean but the ratio of the primary peak to the second highest local maximum, which measures the ambiguity directly. Redefining the metric in those terms is a small change to the estimator and is the first improvement that should be made to it, but it has not been carried out here and the confidence values reported in Table 6.1 should accordingly be read as a diagnostic of the correlation surface rather than as a usable reliability estimate.</w:t>
      </w:r>
    </w:p>
    <w:p w14:paraId="1A689B4F" w14:textId="77777777" w:rsidR="00610C39" w:rsidRDefault="00610C39">
      <w:pPr>
        <w:pStyle w:val="HorizontalLine"/>
      </w:pPr>
    </w:p>
    <w:p w14:paraId="3A1AE277" w14:textId="77777777" w:rsidR="00610C39" w:rsidRDefault="00000000">
      <w:pPr>
        <w:pStyle w:val="Heading2"/>
      </w:pPr>
      <w:r>
        <w:t>15. Section 7.1, the radial dome limitation</w:t>
      </w:r>
    </w:p>
    <w:p w14:paraId="346ED4FC" w14:textId="77777777" w:rsidR="00610C39" w:rsidRDefault="00000000">
      <w:pPr>
        <w:pStyle w:val="BodyTextmeta"/>
      </w:pPr>
      <w:r>
        <w:rPr>
          <w:b/>
        </w:rPr>
        <w:t>INSERT</w:t>
      </w:r>
      <w:r>
        <w:t xml:space="preserve"> after the block above.</w:t>
      </w:r>
    </w:p>
    <w:p w14:paraId="1AED94A7" w14:textId="77777777" w:rsidR="00610C39" w:rsidRDefault="00000000">
      <w:pPr>
        <w:pStyle w:val="BlockQuotation"/>
      </w:pPr>
      <w:r>
        <w:lastRenderedPageBreak/>
        <w:t xml:space="preserve">A further limitation </w:t>
      </w:r>
      <w:proofErr w:type="gramStart"/>
      <w:r>
        <w:t>attaches</w:t>
      </w:r>
      <w:proofErr w:type="gramEnd"/>
      <w:r>
        <w:t xml:space="preserve"> to the optical design itself. The radial dome was adopted as the target arrangement on the grounds that it samples the sky in the fan like manner of the insect dorsal rim area and ties the dark axis of the image to the solar meridian, and both of those properties hold. What does not hold is the expectation that these properties would make it the </w:t>
      </w:r>
      <w:proofErr w:type="gramStart"/>
      <w:r>
        <w:t>more</w:t>
      </w:r>
      <w:proofErr w:type="gramEnd"/>
      <w:r>
        <w:t xml:space="preserve"> robust of the two arrangements. Section 6.3 shows it to be indistinguishable from a single flat filter under a clear sky and consistently worse under cloud, </w:t>
      </w:r>
      <w:proofErr w:type="gramStart"/>
      <w:r>
        <w:t>for the reason that</w:t>
      </w:r>
      <w:proofErr w:type="gramEnd"/>
      <w:r>
        <w:t xml:space="preserve"> distributing the </w:t>
      </w:r>
      <w:proofErr w:type="spellStart"/>
      <w:r>
        <w:t>analyser</w:t>
      </w:r>
      <w:proofErr w:type="spellEnd"/>
      <w:r>
        <w:t xml:space="preserve"> orientation across the field reduces the contrast of the resulting pattern by about a third. The design remains defensible, since it requires no choice of a privileged film orientation and would be expected to degrade more gracefully under partial occlusion, which was not among the conditions tested here. It should nonetheless be said plainly that the simulation conducted for this thesis does not demonstrate the advantage that motivated the design, and that establishing whether the advantage exists under occlusion rather than under uniform </w:t>
      </w:r>
      <w:proofErr w:type="spellStart"/>
      <w:r>
        <w:t>depolarisation</w:t>
      </w:r>
      <w:proofErr w:type="spellEnd"/>
      <w:r>
        <w:t xml:space="preserve"> would require an experiment that has not been performed.</w:t>
      </w:r>
    </w:p>
    <w:p w14:paraId="276C7AA0" w14:textId="77777777" w:rsidR="00610C39" w:rsidRDefault="00610C39">
      <w:pPr>
        <w:pStyle w:val="HorizontalLine"/>
      </w:pPr>
    </w:p>
    <w:p w14:paraId="07A90932" w14:textId="77777777" w:rsidR="00610C39" w:rsidRDefault="00000000">
      <w:pPr>
        <w:pStyle w:val="Heading2"/>
      </w:pPr>
      <w:r>
        <w:t>16. Section 7.2, the October paragraph</w:t>
      </w:r>
    </w:p>
    <w:p w14:paraId="7AD2780F" w14:textId="77777777" w:rsidR="00610C39" w:rsidRDefault="00000000">
      <w:pPr>
        <w:pStyle w:val="BodyTextmeta"/>
      </w:pPr>
      <w:r>
        <w:rPr>
          <w:b/>
        </w:rPr>
        <w:t>REPLACES</w:t>
      </w:r>
      <w:r>
        <w:t xml:space="preserve"> the NOTE block in Section 7.2.</w:t>
      </w:r>
    </w:p>
    <w:p w14:paraId="7754E0CA" w14:textId="77777777" w:rsidR="00610C39" w:rsidRDefault="00000000">
      <w:pPr>
        <w:pStyle w:val="BlockQuotation"/>
      </w:pPr>
      <w:r>
        <w:t xml:space="preserve">The reason October offers a useful second test lies in the declination of the sun. At midsummer the declination stands near its maximum of 23.44 degrees north, which at the latitude of Turku lifts the noon sun to about 53 degrees and carries it through a very wide arc from a northeasterly rising to a northwesterly setting. By the middle of </w:t>
      </w:r>
      <w:proofErr w:type="gramStart"/>
      <w:r>
        <w:t>October</w:t>
      </w:r>
      <w:proofErr w:type="gramEnd"/>
      <w:r>
        <w:t xml:space="preserve"> the declination has turned some eight degrees south of the equator, so the sun rises later and considerably further south, reaches a noon elevation near 20 degrees rather than 53, sweeps a much narrower range of azimuths and sets earlier, as Figure 7.2 shows. The consequence for the compass is that the entire </w:t>
      </w:r>
      <w:proofErr w:type="spellStart"/>
      <w:r>
        <w:t>polarisation</w:t>
      </w:r>
      <w:proofErr w:type="spellEnd"/>
      <w:r>
        <w:t xml:space="preserve"> pattern is pressed toward the horizon, into the region where the analysis mask discards measurements and where the single scattering assumption of the Rayleigh model is least secure, so the October geometry tests the method where it is weakest rather than where it is strongest. The capture campaign envisaged for that period would follow the same procedure as the one described in Section 6.4, with snapshot sequences taken at three or more clearly separated times of day through the dome on a levelled and registered mount, supplemented by the annual movement record already held for the site.</w:t>
      </w:r>
    </w:p>
    <w:p w14:paraId="0E40A3A4" w14:textId="77777777" w:rsidR="00610C39" w:rsidRDefault="00610C39">
      <w:pPr>
        <w:pStyle w:val="HorizontalLine"/>
      </w:pPr>
    </w:p>
    <w:p w14:paraId="60D2809A" w14:textId="77777777" w:rsidR="00610C39" w:rsidRDefault="00000000">
      <w:pPr>
        <w:pStyle w:val="Heading2"/>
      </w:pPr>
      <w:r>
        <w:t>17. Section 7.3, the rain paragraph</w:t>
      </w:r>
    </w:p>
    <w:p w14:paraId="069C6C5D" w14:textId="77777777" w:rsidR="00610C39" w:rsidRDefault="00000000">
      <w:pPr>
        <w:pStyle w:val="BodyTextmeta"/>
      </w:pPr>
      <w:r>
        <w:rPr>
          <w:b/>
        </w:rPr>
        <w:t>REPLACES</w:t>
      </w:r>
      <w:r>
        <w:t xml:space="preserve"> the NOTE block in Section 7.3.</w:t>
      </w:r>
    </w:p>
    <w:p w14:paraId="39F5EC26" w14:textId="77777777" w:rsidR="00610C39" w:rsidRDefault="00000000">
      <w:pPr>
        <w:pStyle w:val="BlockQuotation"/>
      </w:pPr>
      <w:r>
        <w:t xml:space="preserve">The interest of collecting data during rain lies in the fact that rain does not merely attenuate the signal but removes the quantity being measured. Water standing on the outer surface of the film and droplets suspended in the air both scatter light through many successive events rather than the single event assumed by the Rayleigh model, and multiple scattering destroys the linear </w:t>
      </w:r>
      <w:proofErr w:type="spellStart"/>
      <w:r>
        <w:t>polarisation</w:t>
      </w:r>
      <w:proofErr w:type="spellEnd"/>
      <w:r>
        <w:t xml:space="preserve"> that single scattering produces. A rain shower therefore </w:t>
      </w:r>
      <w:proofErr w:type="spellStart"/>
      <w:r>
        <w:t>depolarises</w:t>
      </w:r>
      <w:proofErr w:type="spellEnd"/>
      <w:r>
        <w:t xml:space="preserve"> the sky in a way that no </w:t>
      </w:r>
      <w:proofErr w:type="gramStart"/>
      <w:r>
        <w:t>amount of exposure</w:t>
      </w:r>
      <w:proofErr w:type="gramEnd"/>
      <w:r>
        <w:t xml:space="preserve"> or gain can recover, which places a boundary on the operating envelope of the method rather than a penalty within it. Establishing where that boundary lies, and </w:t>
      </w:r>
      <w:proofErr w:type="gramStart"/>
      <w:r>
        <w:t>in particular how</w:t>
      </w:r>
      <w:proofErr w:type="gramEnd"/>
      <w:r>
        <w:t xml:space="preserve"> much rain is required before the heading becomes unusable, would make the dome a more </w:t>
      </w:r>
      <w:r>
        <w:lastRenderedPageBreak/>
        <w:t>predictable instrument in poor weather even though it cannot make it a functional one in heavy rain.</w:t>
      </w:r>
    </w:p>
    <w:p w14:paraId="2A7148C5" w14:textId="77777777" w:rsidR="00610C39" w:rsidRDefault="00610C39">
      <w:pPr>
        <w:pStyle w:val="HorizontalLine"/>
      </w:pPr>
    </w:p>
    <w:p w14:paraId="570174AC" w14:textId="77777777" w:rsidR="00610C39" w:rsidRDefault="00000000">
      <w:pPr>
        <w:pStyle w:val="Heading2"/>
      </w:pPr>
      <w:r>
        <w:t>18. Section 7.3, the learned regressor</w:t>
      </w:r>
    </w:p>
    <w:p w14:paraId="6DE5D2C8" w14:textId="77777777" w:rsidR="00610C39" w:rsidRDefault="00000000">
      <w:pPr>
        <w:pStyle w:val="BodyTextmeta"/>
      </w:pPr>
      <w:r>
        <w:rPr>
          <w:b/>
        </w:rPr>
        <w:t>INSERT</w:t>
      </w:r>
      <w:r>
        <w:t xml:space="preserve"> into Section 7.3, having removed the corresponding sentences from Section 5.3.</w:t>
      </w:r>
    </w:p>
    <w:p w14:paraId="24D43CDE" w14:textId="77777777" w:rsidR="00610C39" w:rsidRDefault="00000000">
      <w:pPr>
        <w:pStyle w:val="BlockQuotation"/>
      </w:pPr>
      <w:r>
        <w:t xml:space="preserve">A learned estimator remains an obvious alternative to the </w:t>
      </w:r>
      <w:proofErr w:type="gramStart"/>
      <w:r>
        <w:t>model based</w:t>
      </w:r>
      <w:proofErr w:type="gramEnd"/>
      <w:r>
        <w:t xml:space="preserve"> search used here. Trained on the labelled synthetic sets of Section 5.4 and on whatever real frames a completed campaign supplies, a regressor mapping an image directly to an azimuth would dispense with the explicit search and could be compared against the present estimator on identical data. It is worth noting that such a comparison would be more informative than it might appear, since a learned estimator trained on synthetic frames and tested on real ones would measure the gap between the forward model and the sky, which is the question this thesis leaves open.</w:t>
      </w:r>
    </w:p>
    <w:p w14:paraId="7D2FCE03" w14:textId="77777777" w:rsidR="00610C39" w:rsidRDefault="00610C39">
      <w:pPr>
        <w:pStyle w:val="HorizontalLine"/>
      </w:pPr>
    </w:p>
    <w:p w14:paraId="2DFF403A" w14:textId="77777777" w:rsidR="00610C39" w:rsidRDefault="00000000">
      <w:pPr>
        <w:pStyle w:val="Heading2"/>
      </w:pPr>
      <w:r>
        <w:t>19. Chapter 8, Conclusion, complete</w:t>
      </w:r>
    </w:p>
    <w:p w14:paraId="344FC3B8" w14:textId="77777777" w:rsidR="00610C39" w:rsidRDefault="00000000">
      <w:pPr>
        <w:pStyle w:val="BodyTextmeta"/>
      </w:pPr>
      <w:r>
        <w:rPr>
          <w:b/>
        </w:rPr>
        <w:t>REPLACES</w:t>
      </w:r>
      <w:r>
        <w:t xml:space="preserve"> the empty Chapter 8.</w:t>
      </w:r>
    </w:p>
    <w:p w14:paraId="73142ABB" w14:textId="77777777" w:rsidR="00610C39" w:rsidRDefault="00000000">
      <w:pPr>
        <w:pStyle w:val="BlockQuotation"/>
      </w:pPr>
      <w:r>
        <w:t xml:space="preserve">This thesis asked whether a </w:t>
      </w:r>
      <w:proofErr w:type="gramStart"/>
      <w:r>
        <w:t>low cost</w:t>
      </w:r>
      <w:proofErr w:type="gramEnd"/>
      <w:r>
        <w:t xml:space="preserve"> fisheye camera paired with a passive dome of </w:t>
      </w:r>
      <w:proofErr w:type="spellStart"/>
      <w:r>
        <w:t>polarising</w:t>
      </w:r>
      <w:proofErr w:type="spellEnd"/>
      <w:r>
        <w:t xml:space="preserve"> film, built to follow the geometry of the insect dorsal rim area, can produce reliable heading estimates for a robot operating outdoors at high latitude. The work carried out gives a partial answer, and the parts that are settled and the parts that remain open should be separated clearly.</w:t>
      </w:r>
    </w:p>
    <w:p w14:paraId="67B82D4F" w14:textId="77777777" w:rsidR="00610C39" w:rsidRDefault="00000000">
      <w:pPr>
        <w:pStyle w:val="BlockQuotation"/>
      </w:pPr>
      <w:r>
        <w:t xml:space="preserve">What has been established is the following. A solar position model for Turku was implemented twice from independent derivations and agrees with the analytic solstice elevations to within 0.01 degrees at both solstices, which gives a ground truth that can be trusted and allows every frame to label itself through its capture time. A </w:t>
      </w:r>
      <w:proofErr w:type="spellStart"/>
      <w:r>
        <w:t>polarising</w:t>
      </w:r>
      <w:proofErr w:type="spellEnd"/>
      <w:r>
        <w:t xml:space="preserve"> dome </w:t>
      </w:r>
      <w:proofErr w:type="gramStart"/>
      <w:r>
        <w:t>of radius</w:t>
      </w:r>
      <w:proofErr w:type="gramEnd"/>
      <w:r>
        <w:t xml:space="preserve"> 40 </w:t>
      </w:r>
      <w:proofErr w:type="spellStart"/>
      <w:r>
        <w:t>millimetres</w:t>
      </w:r>
      <w:proofErr w:type="spellEnd"/>
      <w:r>
        <w:t xml:space="preserve"> was designed, cut and assembled from eight gores whose transmission axes were fixed by three independent observations and which fan radially outward from the apex, and the whole set was cut from a single sheet of film. An estimator was built that recovers the solar azimuth by rendering the expected pattern for every candidate heading and selecting the best correlated, and it was evaluated over 200 sun positions drawn from the real Turku daylight record under six combinations of optic and sky condition. Under a clear sky it recovers the azimuth with a median error of 0.08 degrees, under thin cloud 0.78 degrees through the flat filter, and under heavy cloud 4.10 degrees, with the failures that occur taking the characteristic form of a near reversal by 180 degrees. The acquisition chain from sensor through the operating system to a stored and self labelled frame was verified end to end against real captures, and the angular scale of the lens was measured at 0.159 degrees per pixel from a disc radius of 566 pixels.</w:t>
      </w:r>
    </w:p>
    <w:p w14:paraId="1FAF26C3" w14:textId="77777777" w:rsidR="00610C39" w:rsidRDefault="00000000">
      <w:pPr>
        <w:pStyle w:val="BlockQuotation"/>
      </w:pPr>
      <w:r w:rsidRPr="00CE5EC7">
        <w:rPr>
          <w:highlight w:val="yellow"/>
        </w:rPr>
        <w:t xml:space="preserve">Three findings </w:t>
      </w:r>
      <w:proofErr w:type="gramStart"/>
      <w:r w:rsidRPr="00CE5EC7">
        <w:rPr>
          <w:highlight w:val="yellow"/>
        </w:rPr>
        <w:t>qualify</w:t>
      </w:r>
      <w:proofErr w:type="gramEnd"/>
      <w:r w:rsidRPr="00CE5EC7">
        <w:rPr>
          <w:highlight w:val="yellow"/>
        </w:rPr>
        <w:t xml:space="preserve"> the design and are reported as results rather than as difficulties. The radial dome does not place a dark band on the sun, as had been supposed, but aligns the dark axis of the image with the solar meridian, leaving the identity of the solar end to be settled by a brightness asymmetry between the two ends. That asymmetry is a weaker cue than a band pointing at the sun would be, and the consequence appears in the accuracy figures, where the radial dome proves indistinguishable from a single flat filter under a clear sky and </w:t>
      </w:r>
      <w:r w:rsidRPr="00CE5EC7">
        <w:rPr>
          <w:highlight w:val="yellow"/>
        </w:rPr>
        <w:lastRenderedPageBreak/>
        <w:t xml:space="preserve">consistently worse under cloud, because distributing the </w:t>
      </w:r>
      <w:proofErr w:type="spellStart"/>
      <w:r w:rsidRPr="00CE5EC7">
        <w:rPr>
          <w:highlight w:val="yellow"/>
        </w:rPr>
        <w:t>analyser</w:t>
      </w:r>
      <w:proofErr w:type="spellEnd"/>
      <w:r w:rsidRPr="00CE5EC7">
        <w:rPr>
          <w:highlight w:val="yellow"/>
        </w:rPr>
        <w:t xml:space="preserve"> orientation across the field costs about a third of the pattern contrast. The confidence value produced alongside each estimate does not separate reliable estimates from failed ones, and since its intended use was to weight a heading within a fusion filter and to reject the solar and antisolar failures, neither use is available until the metric is redefined in terms of the ratio between the two highest peaks of the correlation curve.</w:t>
      </w:r>
    </w:p>
    <w:p w14:paraId="1D6ED25F" w14:textId="77777777" w:rsidR="00610C39" w:rsidRDefault="00000000">
      <w:pPr>
        <w:pStyle w:val="BlockQuotation"/>
      </w:pPr>
      <w:r>
        <w:t xml:space="preserve">What remains open is the question the synthetic experiments cannot answer. The estimator inverts the same forward model that renders the frames it is tested on, so the accuracy reported in Chapter 6 demonstrates internal consistency of the geometry, the search and the coordinate conventions rather than fidelity to the sky. Section 6.4 reports what the captured frames established and what they did not. The acquisition chain works, but no frame in the set was recorded through the </w:t>
      </w:r>
      <w:proofErr w:type="spellStart"/>
      <w:r>
        <w:t>polarising</w:t>
      </w:r>
      <w:proofErr w:type="spellEnd"/>
      <w:r>
        <w:t xml:space="preserve"> optic with the axis vertical, and the exposure latitude available from this sensor proved narrower than the dynamic range of a summer sky at this latitude, so that no captured frame both shows the whole hemisphere and leaves the sky below saturation. Closing that gap does not require new theory or new software. It requires the dome fitted over a levelled and registered mount, an exposure chosen from a bracket taken through the dome rather than through the bare lens, and frames collected at three or more clearly separated times of day, all of which are specified precisely in Section 6.4 as a consequence of difficulties measured here rather than anticipated from the literature.</w:t>
      </w:r>
    </w:p>
    <w:p w14:paraId="3F893D96" w14:textId="77777777" w:rsidR="00610C39" w:rsidRDefault="00000000">
      <w:pPr>
        <w:pStyle w:val="BlockQuotation"/>
      </w:pPr>
      <w:r>
        <w:t xml:space="preserve">The wider value of the work lies in what it establishes about operating a sky compass at 60.45 degrees North. The sun at this latitude sweeps almost the whole azimuth circle over a summer day yet never climbs above 53 degrees, so the brightest region of the sky sits close to the horizon and competes with much darker regions in the same frame, which turns exposure selection from a convenience into a calibration step in its own right. The </w:t>
      </w:r>
      <w:proofErr w:type="spellStart"/>
      <w:r>
        <w:t>polarisation</w:t>
      </w:r>
      <w:proofErr w:type="spellEnd"/>
      <w:r>
        <w:t xml:space="preserve"> </w:t>
      </w:r>
      <w:proofErr w:type="gramStart"/>
      <w:r>
        <w:t>pattern</w:t>
      </w:r>
      <w:proofErr w:type="gramEnd"/>
      <w:r>
        <w:t xml:space="preserve"> the compass must read is correspondingly pressed toward the edge of the field, where the projection is least forgiving and the single scattering model least secure. These are not incidental difficulties of one prototype but properties of the site, and a compass intended for northern latitudes will have to address them whatever its optical arrangement. The design presented here, together with the measurements that qualify it, is offered as a starting point for that work.</w:t>
      </w:r>
    </w:p>
    <w:sectPr w:rsidR="00610C39">
      <w:pgSz w:w="11906" w:h="16838"/>
      <w:pgMar w:top="567" w:right="567" w:bottom="567" w:left="1134"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auto"/>
    <w:pitch w:val="default"/>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Georgia;serif">
    <w:altName w:val="Times New Roman"/>
    <w:panose1 w:val="00000000000000000000"/>
    <w:charset w:val="00"/>
    <w:family w:val="roman"/>
    <w:notTrueType/>
    <w:pitch w:val="default"/>
  </w:font>
  <w:font w:name="Liberation Sans">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iberation Mono;monospac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hyphenationZone w:val="0"/>
  <w:characterSpacingControl w:val="doNotCompress"/>
  <w:compat>
    <w:adjustLineHeightInTabl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10C39"/>
    <w:rsid w:val="00610C39"/>
    <w:rsid w:val="008D591A"/>
    <w:rsid w:val="00CE5EC7"/>
    <w:rsid w:val="00FF03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D2F5"/>
  <w15:docId w15:val="{F39C6944-BC6B-4622-A6F5-FB65CB4F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1247" w:after="1247" w:line="360" w:lineRule="auto"/>
      <w:ind w:left="1134" w:right="1134"/>
    </w:pPr>
    <w:rPr>
      <w:rFonts w:ascii="Liberation Serif;Georgia;serif" w:eastAsia="Liberation Serif;Georgia;serif" w:hAnsi="Liberation Serif;Georgia;serif" w:cs="Liberation Serif;Georgia;serif"/>
      <w:sz w:val="22"/>
      <w:szCs w:val="22"/>
    </w:rPr>
  </w:style>
  <w:style w:type="paragraph" w:styleId="Heading1">
    <w:name w:val="heading 1"/>
    <w:basedOn w:val="Heading"/>
    <w:next w:val="BodyText"/>
    <w:uiPriority w:val="9"/>
    <w:qFormat/>
    <w:pPr>
      <w:pBdr>
        <w:bottom w:val="single" w:sz="12" w:space="6" w:color="1A3D7C"/>
      </w:pBdr>
      <w:outlineLvl w:val="0"/>
    </w:pPr>
    <w:rPr>
      <w:b/>
      <w:bCs/>
      <w:color w:val="111111"/>
      <w:sz w:val="38"/>
      <w:szCs w:val="38"/>
    </w:rPr>
  </w:style>
  <w:style w:type="paragraph" w:styleId="Heading2">
    <w:name w:val="heading 2"/>
    <w:basedOn w:val="Heading"/>
    <w:next w:val="BodyText"/>
    <w:uiPriority w:val="9"/>
    <w:unhideWhenUsed/>
    <w:qFormat/>
    <w:pPr>
      <w:pBdr>
        <w:bottom w:val="single" w:sz="2" w:space="3" w:color="C9D4E8"/>
      </w:pBdr>
      <w:spacing w:before="400" w:after="120"/>
      <w:outlineLvl w:val="1"/>
    </w:pPr>
    <w:rPr>
      <w:rFonts w:ascii="Liberation Serif" w:eastAsia="Noto Serif CJK SC" w:hAnsi="Liberation Serif" w:cs="Noto Sans Devanagari"/>
      <w:b/>
      <w:bCs/>
      <w:color w:val="1A3D7C"/>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SourceText">
    <w:name w:val="Source Text"/>
    <w:qFormat/>
    <w:rPr>
      <w:rFonts w:ascii="Liberation Mono;monospace" w:eastAsia="Liberation Mono;monospace" w:hAnsi="Liberation Mono;monospace" w:cs="Liberation Mono;monospace"/>
      <w:sz w:val="19"/>
      <w:szCs w:val="19"/>
      <w:shd w:val="clear" w:color="auto" w:fill="EEF2F9"/>
    </w:rPr>
  </w:style>
  <w:style w:type="paragraph" w:customStyle="1"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customStyle="1"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rPr>
      <w:rFonts w:cs="Noto Sans Devanagari"/>
    </w:rPr>
  </w:style>
  <w:style w:type="paragraph" w:styleId="BodyText">
    <w:name w:val="Body Text"/>
    <w:basedOn w:val="Normal"/>
    <w:pPr>
      <w:spacing w:before="100" w:after="100"/>
      <w:ind w:left="100" w:right="100"/>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BlockQuotation">
    <w:name w:val="Block Quotation"/>
    <w:basedOn w:val="Normal"/>
    <w:qFormat/>
    <w:pPr>
      <w:pBdr>
        <w:left w:val="single" w:sz="18" w:space="13" w:color="1A3D7C"/>
      </w:pBdr>
      <w:shd w:val="clear" w:color="auto" w:fill="F7F9FC"/>
      <w:spacing w:before="160" w:after="160" w:line="372" w:lineRule="auto"/>
      <w:ind w:left="160" w:right="160"/>
    </w:pPr>
  </w:style>
  <w:style w:type="paragraph" w:customStyle="1" w:styleId="BodyTextmeta">
    <w:name w:val="Body Text.meta"/>
    <w:basedOn w:val="BodyText"/>
    <w:qFormat/>
    <w:pPr>
      <w:pBdr>
        <w:left w:val="single" w:sz="24" w:space="9" w:color="D99100"/>
      </w:pBdr>
      <w:shd w:val="clear" w:color="auto" w:fill="FFF8E6"/>
      <w:spacing w:before="140" w:after="140"/>
      <w:ind w:left="140" w:right="1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5686</Words>
  <Characters>32411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Thesis replacement text</vt:lpstr>
    </vt:vector>
  </TitlesOfParts>
  <Company/>
  <LinksUpToDate>false</LinksUpToDate>
  <CharactersWithSpaces>38021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replacement text</dc:title>
  <dc:subject/>
  <dc:creator/>
  <dc:description/>
  <cp:lastModifiedBy>Ayana Kotuwegoda Guruge</cp:lastModifiedBy>
  <cp:revision>1</cp:revision>
  <dcterms:created xsi:type="dcterms:W3CDTF">2026-07-30T23:26:00Z</dcterms:created>
  <dcterms:modified xsi:type="dcterms:W3CDTF">2026-07-30T23:37:00Z</dcterms:modified>
  <dc:language>en-US</dc:language>
</cp:coreProperties>
</file>