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B97D4">
      <w:pPr>
        <w:spacing w:after="40"/>
        <w:jc w:val="center"/>
      </w:pPr>
      <w:r>
        <w:rPr>
          <w:rFonts w:ascii="Times New Roman" w:hAnsi="Times New Roman"/>
          <w:b/>
          <w:color w:val="000000"/>
          <w:sz w:val="40"/>
        </w:rPr>
        <w:t>KHUNG SƯỜN DỰ ÁN</w:t>
      </w:r>
    </w:p>
    <w:p w14:paraId="230B8F48">
      <w:pPr>
        <w:spacing w:after="40"/>
        <w:jc w:val="center"/>
      </w:pPr>
      <w:r>
        <w:rPr>
          <w:rFonts w:ascii="Times New Roman" w:hAnsi="Times New Roman"/>
          <w:b/>
          <w:color w:val="000000"/>
          <w:sz w:val="30"/>
        </w:rPr>
        <w:t>Website quản lý chuỗi cửa hàng sách cũ</w:t>
      </w:r>
    </w:p>
    <w:p w14:paraId="54743742">
      <w:bookmarkStart w:id="0" w:name="_GoBack"/>
      <w:bookmarkEnd w:id="0"/>
    </w:p>
    <w:p w14:paraId="77C7F62C">
      <w:pPr>
        <w:pStyle w:val="2"/>
      </w:pPr>
      <w:r>
        <w:t>1. Mục tiêu và phạm vi</w:t>
      </w:r>
    </w:p>
    <w:p w14:paraId="7C12B1AF">
      <w:pPr>
        <w:spacing w:after="160"/>
      </w:pPr>
      <w:r>
        <w:rPr>
          <w:rFonts w:ascii="Times New Roman" w:hAnsi="Times New Roman"/>
          <w:color w:val="000000"/>
          <w:sz w:val="22"/>
        </w:rPr>
        <w:t>Xây dựng hệ thống quản lý bán lẻ đa chi nhánh cho chuỗi cửa hàng sách cũ, gồm ba mảng nghiệp vụ chính: bán sách, thu mua sách cũ từ khách hàng, và vận hành liên chi nhánh (đồng bộ kho, báo cáo tổng).</w:t>
      </w:r>
    </w:p>
    <w:p w14:paraId="7B94C17F">
      <w:pPr>
        <w:spacing w:after="160"/>
      </w:pPr>
      <w:r>
        <w:rPr>
          <w:rFonts w:ascii="Times New Roman" w:hAnsi="Times New Roman"/>
          <w:color w:val="000000"/>
          <w:sz w:val="22"/>
        </w:rPr>
        <w:t>Nhóm 2 người, chia công việc theo hướng "vertical slice": mỗi người sở hữu trọn vẹn một cụm chức năng từ tầng dữ liệu đến tầng giao diện, để mỗi thành viên đều hiểu và trình bày được toàn bộ luồng nghiệp vụ mình phụ trách.</w:t>
      </w:r>
    </w:p>
    <w:p w14:paraId="0BDE3590">
      <w:pPr>
        <w:pStyle w:val="2"/>
      </w:pPr>
      <w:r>
        <w:t>2. Kiến trúc tổng thể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138F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3FF62D43">
            <w:pPr>
              <w:spacing w:before="0" w:after="0" w:line="240" w:lineRule="auto"/>
            </w:pPr>
            <w:r>
              <w:rPr>
                <w:rFonts w:ascii="Courier New" w:hAnsi="Courier New"/>
                <w:color w:val="000000"/>
                <w:sz w:val="19"/>
              </w:rPr>
              <w:t>Trinh duyet (Bootstrap + JS/AJAX + SockJS/STOMP client)</w:t>
            </w:r>
          </w:p>
          <w:p w14:paraId="787EB6B6">
            <w:pPr>
              <w:spacing w:before="0" w:after="0" w:line="240" w:lineRule="auto"/>
            </w:pPr>
            <w:r>
              <w:rPr>
                <w:rFonts w:ascii="Courier New" w:hAnsi="Courier New"/>
                <w:color w:val="000000"/>
                <w:sz w:val="19"/>
              </w:rPr>
              <w:t xml:space="preserve">     |</w:t>
            </w:r>
          </w:p>
          <w:p w14:paraId="3B518A0B">
            <w:pPr>
              <w:spacing w:before="0" w:after="0" w:line="240" w:lineRule="auto"/>
            </w:pPr>
            <w:r>
              <w:rPr>
                <w:rFonts w:ascii="Courier New" w:hAnsi="Courier New"/>
                <w:color w:val="000000"/>
                <w:sz w:val="19"/>
              </w:rPr>
              <w:t xml:space="preserve">     |-- JSP/JSTL views  --(session, Spring Security form-login)--&gt; cac trang render server-side</w:t>
            </w:r>
          </w:p>
          <w:p w14:paraId="7696B625">
            <w:pPr>
              <w:spacing w:before="0" w:after="0" w:line="240" w:lineRule="auto"/>
            </w:pPr>
            <w:r>
              <w:rPr>
                <w:rFonts w:ascii="Courier New" w:hAnsi="Courier New"/>
                <w:color w:val="000000"/>
                <w:sz w:val="19"/>
              </w:rPr>
              <w:t xml:space="preserve">     |-- REST API (/api/**) --(JWT filter)--&gt; thao tac AJAX: gio hang, tim kiem, chat, notification</w:t>
            </w:r>
          </w:p>
          <w:p w14:paraId="0DB71047">
            <w:pPr>
              <w:spacing w:before="0" w:after="0" w:line="240" w:lineRule="auto"/>
            </w:pPr>
            <w:r>
              <w:rPr>
                <w:rFonts w:ascii="Courier New" w:hAnsi="Courier New"/>
                <w:color w:val="000000"/>
                <w:sz w:val="19"/>
              </w:rPr>
              <w:t xml:space="preserve">     |</w:t>
            </w:r>
          </w:p>
          <w:p w14:paraId="51D6D2A2">
            <w:pPr>
              <w:spacing w:before="0" w:after="0" w:line="240" w:lineRule="auto"/>
            </w:pPr>
            <w:r>
              <w:rPr>
                <w:rFonts w:ascii="Courier New" w:hAnsi="Courier New"/>
                <w:color w:val="000000"/>
                <w:sz w:val="19"/>
              </w:rPr>
              <w:t>Spring Boot (Controller -&gt; Service -&gt; Repository)</w:t>
            </w:r>
          </w:p>
          <w:p w14:paraId="6B5B6C97">
            <w:pPr>
              <w:spacing w:before="0" w:after="0" w:line="240" w:lineRule="auto"/>
            </w:pPr>
            <w:r>
              <w:rPr>
                <w:rFonts w:ascii="Courier New" w:hAnsi="Courier New"/>
                <w:color w:val="000000"/>
                <w:sz w:val="19"/>
              </w:rPr>
              <w:t xml:space="preserve">     |</w:t>
            </w:r>
          </w:p>
          <w:p w14:paraId="28782224">
            <w:pPr>
              <w:spacing w:before="0" w:after="0" w:line="240" w:lineRule="auto"/>
            </w:pPr>
            <w:r>
              <w:rPr>
                <w:rFonts w:ascii="Courier New" w:hAnsi="Courier New"/>
                <w:color w:val="000000"/>
                <w:sz w:val="19"/>
              </w:rPr>
              <w:t>Spring Data JPA / Hibernate</w:t>
            </w:r>
          </w:p>
          <w:p w14:paraId="6D32478F">
            <w:pPr>
              <w:spacing w:before="0" w:after="0" w:line="240" w:lineRule="auto"/>
            </w:pPr>
            <w:r>
              <w:rPr>
                <w:rFonts w:ascii="Courier New" w:hAnsi="Courier New"/>
                <w:color w:val="000000"/>
                <w:sz w:val="19"/>
              </w:rPr>
              <w:t xml:space="preserve">     |</w:t>
            </w:r>
          </w:p>
          <w:p w14:paraId="23E2F44A">
            <w:pPr>
              <w:spacing w:before="0" w:after="0" w:line="240" w:lineRule="auto"/>
            </w:pPr>
            <w:r>
              <w:rPr>
                <w:rFonts w:ascii="Courier New" w:hAnsi="Courier New"/>
                <w:color w:val="000000"/>
                <w:sz w:val="19"/>
              </w:rPr>
              <w:t>MySQL / PostgreSQL / SQL Server (chon 1)</w:t>
            </w:r>
          </w:p>
          <w:p w14:paraId="36D09F23">
            <w:pPr>
              <w:spacing w:before="0" w:after="0" w:line="240" w:lineRule="auto"/>
            </w:pPr>
            <w:r>
              <w:rPr>
                <w:rFonts w:ascii="Courier New" w:hAnsi="Courier New"/>
                <w:color w:val="000000"/>
                <w:sz w:val="19"/>
              </w:rPr>
              <w:t xml:space="preserve"> </w:t>
            </w:r>
          </w:p>
          <w:p w14:paraId="3B99FD0E">
            <w:pPr>
              <w:spacing w:before="0" w:after="0" w:line="240" w:lineRule="auto"/>
            </w:pPr>
            <w:r>
              <w:rPr>
                <w:rFonts w:ascii="Courier New" w:hAnsi="Courier New"/>
                <w:color w:val="000000"/>
                <w:sz w:val="19"/>
              </w:rPr>
              <w:t>WebSocket (STOMP over SockJS): /ws/chat , /ws/notify</w:t>
            </w:r>
          </w:p>
          <w:p w14:paraId="6F7ED366">
            <w:pPr>
              <w:spacing w:before="0" w:after="0" w:line="240" w:lineRule="auto"/>
            </w:pPr>
            <w:r>
              <w:rPr>
                <w:rFonts w:ascii="Courier New" w:hAnsi="Courier New"/>
                <w:color w:val="000000"/>
                <w:sz w:val="19"/>
              </w:rPr>
              <w:t>Cloudinary API: upload anh bia sach, anh tinh trang sach (tra ve URL luu vao DB)</w:t>
            </w:r>
          </w:p>
        </w:tc>
      </w:tr>
    </w:tbl>
    <w:p w14:paraId="18052D32">
      <w:pPr>
        <w:spacing w:after="80"/>
      </w:pPr>
    </w:p>
    <w:p w14:paraId="21FC7C5E">
      <w:pPr>
        <w:spacing w:after="160"/>
      </w:pPr>
      <w:r>
        <w:rPr>
          <w:rFonts w:ascii="Times New Roman" w:hAnsi="Times New Roman"/>
          <w:color w:val="000000"/>
          <w:sz w:val="22"/>
        </w:rPr>
        <w:t>Quyết định cần chốt trước khi code: dùng session-login cho khu vực quản trị/JSP, JWT riêng cho tầng /api/** phục vụ AJAX và WebSocket handshake. Chọn một cơ sở dữ liệu duy nhất trong ba lựa chọn (khuyến nghị MySQL hoặc PostgreSQL vì miễn phí, dễ triển khai).</w:t>
      </w:r>
    </w:p>
    <w:p w14:paraId="7C3600E6">
      <w:pPr>
        <w:pStyle w:val="2"/>
      </w:pPr>
      <w:r>
        <w:t>3. Domain model (entity chính)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3895"/>
        <w:gridCol w:w="3193"/>
      </w:tblGrid>
      <w:tr w14:paraId="0429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8EB8EF4">
            <w:pPr>
              <w:spacing w:after="0" w:line="240" w:lineRule="auto"/>
            </w:pPr>
            <w:r>
              <w:rPr>
                <w:rFonts w:ascii="Times New Roman" w:hAnsi="Times New Roman"/>
                <w:b/>
                <w:color w:val="000000"/>
                <w:sz w:val="20"/>
              </w:rPr>
              <w:t>Entity</w:t>
            </w:r>
          </w:p>
        </w:tc>
        <w:tc>
          <w:tcPr>
            <w:tcW w:w="3572" w:type="dxa"/>
          </w:tcPr>
          <w:p w14:paraId="07903B03">
            <w:pPr>
              <w:spacing w:after="0" w:line="240" w:lineRule="auto"/>
            </w:pPr>
            <w:r>
              <w:rPr>
                <w:rFonts w:ascii="Times New Roman" w:hAnsi="Times New Roman"/>
                <w:b/>
                <w:color w:val="000000"/>
                <w:sz w:val="20"/>
              </w:rPr>
              <w:t>Mô tả</w:t>
            </w:r>
          </w:p>
        </w:tc>
        <w:tc>
          <w:tcPr>
            <w:tcW w:w="3572" w:type="dxa"/>
          </w:tcPr>
          <w:p w14:paraId="2146B74E">
            <w:pPr>
              <w:spacing w:after="0" w:line="240" w:lineRule="auto"/>
            </w:pPr>
            <w:r>
              <w:rPr>
                <w:rFonts w:ascii="Times New Roman" w:hAnsi="Times New Roman"/>
                <w:b/>
                <w:color w:val="000000"/>
                <w:sz w:val="20"/>
              </w:rPr>
              <w:t>Quan hệ chính</w:t>
            </w:r>
          </w:p>
        </w:tc>
      </w:tr>
      <w:tr w14:paraId="4CE5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8234713">
            <w:pPr>
              <w:spacing w:after="0" w:line="240" w:lineRule="auto"/>
            </w:pPr>
            <w:r>
              <w:rPr>
                <w:rFonts w:ascii="Times New Roman" w:hAnsi="Times New Roman"/>
                <w:b w:val="0"/>
                <w:color w:val="000000"/>
                <w:sz w:val="20"/>
              </w:rPr>
              <w:t>User</w:t>
            </w:r>
          </w:p>
        </w:tc>
        <w:tc>
          <w:tcPr>
            <w:tcW w:w="3572" w:type="dxa"/>
          </w:tcPr>
          <w:p w14:paraId="1F63ED1E">
            <w:pPr>
              <w:spacing w:after="0" w:line="240" w:lineRule="auto"/>
            </w:pPr>
            <w:r>
              <w:rPr>
                <w:rFonts w:ascii="Times New Roman" w:hAnsi="Times New Roman"/>
                <w:b w:val="0"/>
                <w:color w:val="000000"/>
                <w:sz w:val="20"/>
              </w:rPr>
              <w:t>Tài khoản, có Role (CUSTOMER/STAFF/MANAGER/ADMIN)</w:t>
            </w:r>
          </w:p>
        </w:tc>
        <w:tc>
          <w:tcPr>
            <w:tcW w:w="3572" w:type="dxa"/>
          </w:tcPr>
          <w:p w14:paraId="616B9D37">
            <w:pPr>
              <w:spacing w:after="0" w:line="240" w:lineRule="auto"/>
            </w:pPr>
            <w:r>
              <w:rPr>
                <w:rFonts w:ascii="Times New Roman" w:hAnsi="Times New Roman"/>
                <w:b w:val="0"/>
                <w:color w:val="000000"/>
                <w:sz w:val="20"/>
              </w:rPr>
              <w:t>1-n Order, 1-n BuybackRequest</w:t>
            </w:r>
          </w:p>
        </w:tc>
      </w:tr>
      <w:tr w14:paraId="4F89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BEDAF85">
            <w:pPr>
              <w:spacing w:after="0" w:line="240" w:lineRule="auto"/>
            </w:pPr>
            <w:r>
              <w:rPr>
                <w:rFonts w:ascii="Times New Roman" w:hAnsi="Times New Roman"/>
                <w:b w:val="0"/>
                <w:color w:val="000000"/>
                <w:sz w:val="20"/>
              </w:rPr>
              <w:t>Store</w:t>
            </w:r>
          </w:p>
        </w:tc>
        <w:tc>
          <w:tcPr>
            <w:tcW w:w="3572" w:type="dxa"/>
          </w:tcPr>
          <w:p w14:paraId="7049678B">
            <w:pPr>
              <w:spacing w:after="0" w:line="240" w:lineRule="auto"/>
            </w:pPr>
            <w:r>
              <w:rPr>
                <w:rFonts w:ascii="Times New Roman" w:hAnsi="Times New Roman"/>
                <w:b w:val="0"/>
                <w:color w:val="000000"/>
                <w:sz w:val="20"/>
              </w:rPr>
              <w:t>Chi nhánh</w:t>
            </w:r>
          </w:p>
        </w:tc>
        <w:tc>
          <w:tcPr>
            <w:tcW w:w="3572" w:type="dxa"/>
          </w:tcPr>
          <w:p w14:paraId="575E5D25">
            <w:pPr>
              <w:spacing w:after="0" w:line="240" w:lineRule="auto"/>
            </w:pPr>
            <w:r>
              <w:rPr>
                <w:rFonts w:ascii="Times New Roman" w:hAnsi="Times New Roman"/>
                <w:b w:val="0"/>
                <w:color w:val="000000"/>
                <w:sz w:val="20"/>
              </w:rPr>
              <w:t>1-n BookCopy, 1-n User (staff)</w:t>
            </w:r>
          </w:p>
        </w:tc>
      </w:tr>
      <w:tr w14:paraId="1ED52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10D532C">
            <w:pPr>
              <w:spacing w:after="0" w:line="240" w:lineRule="auto"/>
            </w:pPr>
            <w:r>
              <w:rPr>
                <w:rFonts w:ascii="Times New Roman" w:hAnsi="Times New Roman"/>
                <w:b w:val="0"/>
                <w:color w:val="000000"/>
                <w:sz w:val="20"/>
              </w:rPr>
              <w:t>Book</w:t>
            </w:r>
          </w:p>
        </w:tc>
        <w:tc>
          <w:tcPr>
            <w:tcW w:w="3572" w:type="dxa"/>
          </w:tcPr>
          <w:p w14:paraId="5F215D7C">
            <w:pPr>
              <w:spacing w:after="0" w:line="240" w:lineRule="auto"/>
            </w:pPr>
            <w:r>
              <w:rPr>
                <w:rFonts w:ascii="Times New Roman" w:hAnsi="Times New Roman"/>
                <w:b w:val="0"/>
                <w:color w:val="000000"/>
                <w:sz w:val="20"/>
              </w:rPr>
              <w:t>Thông tin chung: tên, tác giả, NXB, thể loại</w:t>
            </w:r>
          </w:p>
        </w:tc>
        <w:tc>
          <w:tcPr>
            <w:tcW w:w="3572" w:type="dxa"/>
          </w:tcPr>
          <w:p w14:paraId="3210A082">
            <w:pPr>
              <w:spacing w:after="0" w:line="240" w:lineRule="auto"/>
            </w:pPr>
            <w:r>
              <w:rPr>
                <w:rFonts w:ascii="Times New Roman" w:hAnsi="Times New Roman"/>
                <w:b w:val="0"/>
                <w:color w:val="000000"/>
                <w:sz w:val="20"/>
              </w:rPr>
              <w:t>1-n BookCopy</w:t>
            </w:r>
          </w:p>
        </w:tc>
      </w:tr>
      <w:tr w14:paraId="3D7A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C4C6DC">
            <w:pPr>
              <w:spacing w:after="0" w:line="240" w:lineRule="auto"/>
            </w:pPr>
            <w:r>
              <w:rPr>
                <w:rFonts w:ascii="Times New Roman" w:hAnsi="Times New Roman"/>
                <w:b w:val="0"/>
                <w:color w:val="000000"/>
                <w:sz w:val="20"/>
              </w:rPr>
              <w:t>BookCopy</w:t>
            </w:r>
          </w:p>
        </w:tc>
        <w:tc>
          <w:tcPr>
            <w:tcW w:w="3572" w:type="dxa"/>
          </w:tcPr>
          <w:p w14:paraId="306EC05B">
            <w:pPr>
              <w:spacing w:after="0" w:line="240" w:lineRule="auto"/>
            </w:pPr>
            <w:r>
              <w:rPr>
                <w:rFonts w:ascii="Times New Roman" w:hAnsi="Times New Roman"/>
                <w:b w:val="0"/>
                <w:color w:val="000000"/>
                <w:sz w:val="20"/>
              </w:rPr>
              <w:t>Bản sách cũ cụ thể: tình trạng, giá, trạng thái, ảnh</w:t>
            </w:r>
          </w:p>
        </w:tc>
        <w:tc>
          <w:tcPr>
            <w:tcW w:w="3572" w:type="dxa"/>
          </w:tcPr>
          <w:p w14:paraId="23C5C9DA">
            <w:pPr>
              <w:spacing w:after="0" w:line="240" w:lineRule="auto"/>
            </w:pPr>
            <w:r>
              <w:rPr>
                <w:rFonts w:ascii="Times New Roman" w:hAnsi="Times New Roman"/>
                <w:b w:val="0"/>
                <w:color w:val="000000"/>
                <w:sz w:val="20"/>
              </w:rPr>
              <w:t>n-1 Book, n-1 Store</w:t>
            </w:r>
          </w:p>
        </w:tc>
      </w:tr>
      <w:tr w14:paraId="7352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2C554E1">
            <w:pPr>
              <w:spacing w:after="0" w:line="240" w:lineRule="auto"/>
            </w:pPr>
            <w:r>
              <w:rPr>
                <w:rFonts w:ascii="Times New Roman" w:hAnsi="Times New Roman"/>
                <w:b w:val="0"/>
                <w:color w:val="000000"/>
                <w:sz w:val="20"/>
              </w:rPr>
              <w:t>BuybackRequest</w:t>
            </w:r>
          </w:p>
        </w:tc>
        <w:tc>
          <w:tcPr>
            <w:tcW w:w="3572" w:type="dxa"/>
          </w:tcPr>
          <w:p w14:paraId="14337E40">
            <w:pPr>
              <w:spacing w:after="0" w:line="240" w:lineRule="auto"/>
            </w:pPr>
            <w:r>
              <w:rPr>
                <w:rFonts w:ascii="Times New Roman" w:hAnsi="Times New Roman"/>
                <w:b w:val="0"/>
                <w:color w:val="000000"/>
                <w:sz w:val="20"/>
              </w:rPr>
              <w:t>Yêu cầu bán lại sách của khách</w:t>
            </w:r>
          </w:p>
        </w:tc>
        <w:tc>
          <w:tcPr>
            <w:tcW w:w="3572" w:type="dxa"/>
          </w:tcPr>
          <w:p w14:paraId="2995A0FB">
            <w:pPr>
              <w:spacing w:after="0" w:line="240" w:lineRule="auto"/>
            </w:pPr>
            <w:r>
              <w:rPr>
                <w:rFonts w:ascii="Times New Roman" w:hAnsi="Times New Roman"/>
                <w:b w:val="0"/>
                <w:color w:val="000000"/>
                <w:sz w:val="20"/>
              </w:rPr>
              <w:t>n-1 User, n-1 Store, 1-n BuybackItem</w:t>
            </w:r>
          </w:p>
        </w:tc>
      </w:tr>
      <w:tr w14:paraId="3CB3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1083B2D">
            <w:pPr>
              <w:spacing w:after="0" w:line="240" w:lineRule="auto"/>
            </w:pPr>
            <w:r>
              <w:rPr>
                <w:rFonts w:ascii="Times New Roman" w:hAnsi="Times New Roman"/>
                <w:b w:val="0"/>
                <w:color w:val="000000"/>
                <w:sz w:val="20"/>
              </w:rPr>
              <w:t>StockTransfer</w:t>
            </w:r>
          </w:p>
        </w:tc>
        <w:tc>
          <w:tcPr>
            <w:tcW w:w="3572" w:type="dxa"/>
          </w:tcPr>
          <w:p w14:paraId="456E1804">
            <w:pPr>
              <w:spacing w:after="0" w:line="240" w:lineRule="auto"/>
            </w:pPr>
            <w:r>
              <w:rPr>
                <w:rFonts w:ascii="Times New Roman" w:hAnsi="Times New Roman"/>
                <w:b w:val="0"/>
                <w:color w:val="000000"/>
                <w:sz w:val="20"/>
              </w:rPr>
              <w:t>Chuyển kho giữa hai chi nhánh</w:t>
            </w:r>
          </w:p>
        </w:tc>
        <w:tc>
          <w:tcPr>
            <w:tcW w:w="3572" w:type="dxa"/>
          </w:tcPr>
          <w:p w14:paraId="00A561E4">
            <w:pPr>
              <w:spacing w:after="0" w:line="240" w:lineRule="auto"/>
            </w:pPr>
            <w:r>
              <w:rPr>
                <w:rFonts w:ascii="Times New Roman" w:hAnsi="Times New Roman"/>
                <w:b w:val="0"/>
                <w:color w:val="000000"/>
                <w:sz w:val="20"/>
              </w:rPr>
              <w:t>n-1 Store (from/to), 1-n BookCopy</w:t>
            </w:r>
          </w:p>
        </w:tc>
      </w:tr>
      <w:tr w14:paraId="7327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E4FD9BF">
            <w:pPr>
              <w:spacing w:after="0" w:line="240" w:lineRule="auto"/>
            </w:pPr>
            <w:r>
              <w:rPr>
                <w:rFonts w:ascii="Times New Roman" w:hAnsi="Times New Roman"/>
                <w:b w:val="0"/>
                <w:color w:val="000000"/>
                <w:sz w:val="20"/>
              </w:rPr>
              <w:t>Cart / CartItem</w:t>
            </w:r>
          </w:p>
        </w:tc>
        <w:tc>
          <w:tcPr>
            <w:tcW w:w="3572" w:type="dxa"/>
          </w:tcPr>
          <w:p w14:paraId="5C2F8208">
            <w:pPr>
              <w:spacing w:after="0" w:line="240" w:lineRule="auto"/>
            </w:pPr>
            <w:r>
              <w:rPr>
                <w:rFonts w:ascii="Times New Roman" w:hAnsi="Times New Roman"/>
                <w:b w:val="0"/>
                <w:color w:val="000000"/>
                <w:sz w:val="20"/>
              </w:rPr>
              <w:t>Giỏ hàng</w:t>
            </w:r>
          </w:p>
        </w:tc>
        <w:tc>
          <w:tcPr>
            <w:tcW w:w="3572" w:type="dxa"/>
          </w:tcPr>
          <w:p w14:paraId="0117845B">
            <w:pPr>
              <w:spacing w:after="0" w:line="240" w:lineRule="auto"/>
            </w:pPr>
            <w:r>
              <w:rPr>
                <w:rFonts w:ascii="Times New Roman" w:hAnsi="Times New Roman"/>
                <w:b w:val="0"/>
                <w:color w:val="000000"/>
                <w:sz w:val="20"/>
              </w:rPr>
              <w:t>n-1 User</w:t>
            </w:r>
          </w:p>
        </w:tc>
      </w:tr>
      <w:tr w14:paraId="59EB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573195B">
            <w:pPr>
              <w:spacing w:after="0" w:line="240" w:lineRule="auto"/>
            </w:pPr>
            <w:r>
              <w:rPr>
                <w:rFonts w:ascii="Times New Roman" w:hAnsi="Times New Roman"/>
                <w:b w:val="0"/>
                <w:color w:val="000000"/>
                <w:sz w:val="20"/>
              </w:rPr>
              <w:t>Order / OrderItem</w:t>
            </w:r>
          </w:p>
        </w:tc>
        <w:tc>
          <w:tcPr>
            <w:tcW w:w="3572" w:type="dxa"/>
          </w:tcPr>
          <w:p w14:paraId="08C41DAA">
            <w:pPr>
              <w:spacing w:after="0" w:line="240" w:lineRule="auto"/>
            </w:pPr>
            <w:r>
              <w:rPr>
                <w:rFonts w:ascii="Times New Roman" w:hAnsi="Times New Roman"/>
                <w:b w:val="0"/>
                <w:color w:val="000000"/>
                <w:sz w:val="20"/>
              </w:rPr>
              <w:t>Đơn hàng</w:t>
            </w:r>
          </w:p>
        </w:tc>
        <w:tc>
          <w:tcPr>
            <w:tcW w:w="3572" w:type="dxa"/>
          </w:tcPr>
          <w:p w14:paraId="0C84DD67">
            <w:pPr>
              <w:spacing w:after="0" w:line="240" w:lineRule="auto"/>
            </w:pPr>
            <w:r>
              <w:rPr>
                <w:rFonts w:ascii="Times New Roman" w:hAnsi="Times New Roman"/>
                <w:b w:val="0"/>
                <w:color w:val="000000"/>
                <w:sz w:val="20"/>
              </w:rPr>
              <w:t>n-1 User, n-1 Store</w:t>
            </w:r>
          </w:p>
        </w:tc>
      </w:tr>
      <w:tr w14:paraId="1966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109CAEA">
            <w:pPr>
              <w:spacing w:after="0" w:line="240" w:lineRule="auto"/>
            </w:pPr>
            <w:r>
              <w:rPr>
                <w:rFonts w:ascii="Times New Roman" w:hAnsi="Times New Roman"/>
                <w:b w:val="0"/>
                <w:color w:val="000000"/>
                <w:sz w:val="20"/>
              </w:rPr>
              <w:t>Payment</w:t>
            </w:r>
          </w:p>
        </w:tc>
        <w:tc>
          <w:tcPr>
            <w:tcW w:w="3572" w:type="dxa"/>
          </w:tcPr>
          <w:p w14:paraId="237B8352">
            <w:pPr>
              <w:spacing w:after="0" w:line="240" w:lineRule="auto"/>
            </w:pPr>
            <w:r>
              <w:rPr>
                <w:rFonts w:ascii="Times New Roman" w:hAnsi="Times New Roman"/>
                <w:b w:val="0"/>
                <w:color w:val="000000"/>
                <w:sz w:val="20"/>
              </w:rPr>
              <w:t>Thanh toán</w:t>
            </w:r>
          </w:p>
        </w:tc>
        <w:tc>
          <w:tcPr>
            <w:tcW w:w="3572" w:type="dxa"/>
          </w:tcPr>
          <w:p w14:paraId="78977405">
            <w:pPr>
              <w:spacing w:after="0" w:line="240" w:lineRule="auto"/>
            </w:pPr>
            <w:r>
              <w:rPr>
                <w:rFonts w:ascii="Times New Roman" w:hAnsi="Times New Roman"/>
                <w:b w:val="0"/>
                <w:color w:val="000000"/>
                <w:sz w:val="20"/>
              </w:rPr>
              <w:t>1-1 Order</w:t>
            </w:r>
          </w:p>
        </w:tc>
      </w:tr>
      <w:tr w14:paraId="2AF1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DAF831A">
            <w:pPr>
              <w:spacing w:after="0" w:line="240" w:lineRule="auto"/>
            </w:pPr>
            <w:r>
              <w:rPr>
                <w:rFonts w:ascii="Times New Roman" w:hAnsi="Times New Roman"/>
                <w:b w:val="0"/>
                <w:color w:val="000000"/>
                <w:sz w:val="20"/>
              </w:rPr>
              <w:t>Review</w:t>
            </w:r>
          </w:p>
        </w:tc>
        <w:tc>
          <w:tcPr>
            <w:tcW w:w="3572" w:type="dxa"/>
          </w:tcPr>
          <w:p w14:paraId="7F7989A8">
            <w:pPr>
              <w:spacing w:after="0" w:line="240" w:lineRule="auto"/>
            </w:pPr>
            <w:r>
              <w:rPr>
                <w:rFonts w:ascii="Times New Roman" w:hAnsi="Times New Roman"/>
                <w:b w:val="0"/>
                <w:color w:val="000000"/>
                <w:sz w:val="20"/>
              </w:rPr>
              <w:t>Đánh giá sách</w:t>
            </w:r>
          </w:p>
        </w:tc>
        <w:tc>
          <w:tcPr>
            <w:tcW w:w="3572" w:type="dxa"/>
          </w:tcPr>
          <w:p w14:paraId="02B9CF34">
            <w:pPr>
              <w:spacing w:after="0" w:line="240" w:lineRule="auto"/>
            </w:pPr>
            <w:r>
              <w:rPr>
                <w:rFonts w:ascii="Times New Roman" w:hAnsi="Times New Roman"/>
                <w:b w:val="0"/>
                <w:color w:val="000000"/>
                <w:sz w:val="20"/>
              </w:rPr>
              <w:t>n-1 User, n-1 Book</w:t>
            </w:r>
          </w:p>
        </w:tc>
      </w:tr>
      <w:tr w14:paraId="3352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6012AD9">
            <w:pPr>
              <w:spacing w:after="0" w:line="240" w:lineRule="auto"/>
            </w:pPr>
            <w:r>
              <w:rPr>
                <w:rFonts w:ascii="Times New Roman" w:hAnsi="Times New Roman"/>
                <w:b w:val="0"/>
                <w:color w:val="000000"/>
                <w:sz w:val="20"/>
              </w:rPr>
              <w:t>Promotion</w:t>
            </w:r>
          </w:p>
        </w:tc>
        <w:tc>
          <w:tcPr>
            <w:tcW w:w="3572" w:type="dxa"/>
          </w:tcPr>
          <w:p w14:paraId="342579E8">
            <w:pPr>
              <w:spacing w:after="0" w:line="240" w:lineRule="auto"/>
            </w:pPr>
            <w:r>
              <w:rPr>
                <w:rFonts w:ascii="Times New Roman" w:hAnsi="Times New Roman"/>
                <w:b w:val="0"/>
                <w:color w:val="000000"/>
                <w:sz w:val="20"/>
              </w:rPr>
              <w:t>Mã giảm giá</w:t>
            </w:r>
          </w:p>
        </w:tc>
        <w:tc>
          <w:tcPr>
            <w:tcW w:w="3572" w:type="dxa"/>
          </w:tcPr>
          <w:p w14:paraId="6B58CABB">
            <w:pPr>
              <w:spacing w:after="0" w:line="240" w:lineRule="auto"/>
            </w:pPr>
            <w:r>
              <w:rPr>
                <w:rFonts w:ascii="Times New Roman" w:hAnsi="Times New Roman"/>
                <w:b w:val="0"/>
                <w:color w:val="000000"/>
                <w:sz w:val="20"/>
              </w:rPr>
              <w:t>n-n Order</w:t>
            </w:r>
          </w:p>
        </w:tc>
      </w:tr>
      <w:tr w14:paraId="58AF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A5B8C70">
            <w:pPr>
              <w:spacing w:after="0" w:line="240" w:lineRule="auto"/>
            </w:pPr>
            <w:r>
              <w:rPr>
                <w:rFonts w:ascii="Times New Roman" w:hAnsi="Times New Roman"/>
                <w:b w:val="0"/>
                <w:color w:val="000000"/>
                <w:sz w:val="20"/>
              </w:rPr>
              <w:t>ChatMessage</w:t>
            </w:r>
          </w:p>
        </w:tc>
        <w:tc>
          <w:tcPr>
            <w:tcW w:w="3572" w:type="dxa"/>
          </w:tcPr>
          <w:p w14:paraId="5734F365">
            <w:pPr>
              <w:spacing w:after="0" w:line="240" w:lineRule="auto"/>
            </w:pPr>
            <w:r>
              <w:rPr>
                <w:rFonts w:ascii="Times New Roman" w:hAnsi="Times New Roman"/>
                <w:b w:val="0"/>
                <w:color w:val="000000"/>
                <w:sz w:val="20"/>
              </w:rPr>
              <w:t>Tin nhắn realtime</w:t>
            </w:r>
          </w:p>
        </w:tc>
        <w:tc>
          <w:tcPr>
            <w:tcW w:w="3572" w:type="dxa"/>
          </w:tcPr>
          <w:p w14:paraId="1AE8DA76">
            <w:pPr>
              <w:spacing w:after="0" w:line="240" w:lineRule="auto"/>
            </w:pPr>
            <w:r>
              <w:rPr>
                <w:rFonts w:ascii="Times New Roman" w:hAnsi="Times New Roman"/>
                <w:b w:val="0"/>
                <w:color w:val="000000"/>
                <w:sz w:val="20"/>
              </w:rPr>
              <w:t>n-1 User (sender/receiver)</w:t>
            </w:r>
          </w:p>
        </w:tc>
      </w:tr>
      <w:tr w14:paraId="3C30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699C401">
            <w:pPr>
              <w:spacing w:after="0" w:line="240" w:lineRule="auto"/>
            </w:pPr>
            <w:r>
              <w:rPr>
                <w:rFonts w:ascii="Times New Roman" w:hAnsi="Times New Roman"/>
                <w:b w:val="0"/>
                <w:color w:val="000000"/>
                <w:sz w:val="20"/>
              </w:rPr>
              <w:t>Notification</w:t>
            </w:r>
          </w:p>
        </w:tc>
        <w:tc>
          <w:tcPr>
            <w:tcW w:w="3572" w:type="dxa"/>
          </w:tcPr>
          <w:p w14:paraId="3C5FEE8F">
            <w:pPr>
              <w:spacing w:after="0" w:line="240" w:lineRule="auto"/>
            </w:pPr>
            <w:r>
              <w:rPr>
                <w:rFonts w:ascii="Times New Roman" w:hAnsi="Times New Roman"/>
                <w:b w:val="0"/>
                <w:color w:val="000000"/>
                <w:sz w:val="20"/>
              </w:rPr>
              <w:t>Thông báo realtime</w:t>
            </w:r>
          </w:p>
        </w:tc>
        <w:tc>
          <w:tcPr>
            <w:tcW w:w="3572" w:type="dxa"/>
          </w:tcPr>
          <w:p w14:paraId="5AC5C4E9">
            <w:pPr>
              <w:spacing w:after="0" w:line="240" w:lineRule="auto"/>
            </w:pPr>
            <w:r>
              <w:rPr>
                <w:rFonts w:ascii="Times New Roman" w:hAnsi="Times New Roman"/>
                <w:b w:val="0"/>
                <w:color w:val="000000"/>
                <w:sz w:val="20"/>
              </w:rPr>
              <w:t>n-1 User</w:t>
            </w:r>
          </w:p>
        </w:tc>
      </w:tr>
    </w:tbl>
    <w:p w14:paraId="36420BC0">
      <w:pPr>
        <w:spacing w:after="80"/>
      </w:pPr>
    </w:p>
    <w:p w14:paraId="0AEE09C9">
      <w:pPr>
        <w:pStyle w:val="2"/>
      </w:pPr>
      <w:r>
        <w:t>4. Phân chia công việc</w:t>
      </w:r>
    </w:p>
    <w:p w14:paraId="6EBE5272">
      <w:pPr>
        <w:pStyle w:val="3"/>
      </w:pPr>
      <w:r>
        <w:t>Thành viên A — Vận hành chuỗi và Quản trị</w:t>
      </w:r>
    </w:p>
    <w:p w14:paraId="0D8D1E4C">
      <w:pPr>
        <w:pStyle w:val="22"/>
        <w:spacing w:after="40"/>
      </w:pPr>
      <w:r>
        <w:rPr>
          <w:rFonts w:ascii="Times New Roman" w:hAnsi="Times New Roman"/>
          <w:color w:val="000000"/>
          <w:sz w:val="22"/>
        </w:rPr>
        <w:t>Auth và phân quyền (Spring Security + JWT), quản lý User theo role</w:t>
      </w:r>
    </w:p>
    <w:p w14:paraId="2667208B">
      <w:pPr>
        <w:pStyle w:val="22"/>
        <w:spacing w:after="40"/>
      </w:pPr>
      <w:r>
        <w:rPr>
          <w:rFonts w:ascii="Times New Roman" w:hAnsi="Times New Roman"/>
          <w:color w:val="000000"/>
          <w:sz w:val="22"/>
        </w:rPr>
        <w:t>CRUD Chi nhánh (Store)</w:t>
      </w:r>
    </w:p>
    <w:p w14:paraId="09241898">
      <w:pPr>
        <w:pStyle w:val="22"/>
        <w:spacing w:after="40"/>
      </w:pPr>
      <w:r>
        <w:rPr>
          <w:rFonts w:ascii="Times New Roman" w:hAnsi="Times New Roman"/>
          <w:color w:val="000000"/>
          <w:sz w:val="22"/>
        </w:rPr>
        <w:t>Quản lý Sách và Kho (Book, BookCopy) theo từng chi nhánh, tìm kiếm và lọc</w:t>
      </w:r>
    </w:p>
    <w:p w14:paraId="0A5DD935">
      <w:pPr>
        <w:pStyle w:val="22"/>
        <w:spacing w:after="40"/>
      </w:pPr>
      <w:r>
        <w:rPr>
          <w:rFonts w:ascii="Times New Roman" w:hAnsi="Times New Roman"/>
          <w:color w:val="000000"/>
          <w:sz w:val="22"/>
        </w:rPr>
        <w:t>Thu mua sách cũ từ khách (BuybackRequest): định giá, duyệt yêu cầu</w:t>
      </w:r>
    </w:p>
    <w:p w14:paraId="626C31EF">
      <w:pPr>
        <w:pStyle w:val="22"/>
        <w:spacing w:after="40"/>
      </w:pPr>
      <w:r>
        <w:rPr>
          <w:rFonts w:ascii="Times New Roman" w:hAnsi="Times New Roman"/>
          <w:color w:val="000000"/>
          <w:sz w:val="22"/>
        </w:rPr>
        <w:t>Chuyển kho giữa chi nhánh (StockTransfer)</w:t>
      </w:r>
    </w:p>
    <w:p w14:paraId="2EEB4B1E">
      <w:pPr>
        <w:pStyle w:val="22"/>
        <w:spacing w:after="40"/>
      </w:pPr>
      <w:r>
        <w:rPr>
          <w:rFonts w:ascii="Times New Roman" w:hAnsi="Times New Roman"/>
          <w:color w:val="000000"/>
          <w:sz w:val="22"/>
        </w:rPr>
        <w:t>Dashboard thống kê doanh thu theo chi nhánh và toàn chuỗi (biểu đồ, export PDF/Excel — điểm sáng tạo)</w:t>
      </w:r>
    </w:p>
    <w:p w14:paraId="1254939C">
      <w:pPr>
        <w:pStyle w:val="3"/>
      </w:pPr>
      <w:r>
        <w:t>Thành viên B — Trải nghiệm khách hàng và Realtime</w:t>
      </w:r>
    </w:p>
    <w:p w14:paraId="52D54569">
      <w:pPr>
        <w:pStyle w:val="22"/>
        <w:spacing w:after="40"/>
      </w:pPr>
      <w:r>
        <w:rPr>
          <w:rFonts w:ascii="Times New Roman" w:hAnsi="Times New Roman"/>
          <w:color w:val="000000"/>
          <w:sz w:val="22"/>
        </w:rPr>
        <w:t>Trang khách: chi tiết sách, review, wishlist</w:t>
      </w:r>
    </w:p>
    <w:p w14:paraId="4DBDA8F2">
      <w:pPr>
        <w:pStyle w:val="22"/>
        <w:spacing w:after="40"/>
      </w:pPr>
      <w:r>
        <w:rPr>
          <w:rFonts w:ascii="Times New Roman" w:hAnsi="Times New Roman"/>
          <w:color w:val="000000"/>
          <w:sz w:val="22"/>
        </w:rPr>
        <w:t>Giỏ hàng — Đặt hàng — Thanh toán (Cart, Order, Payment)</w:t>
      </w:r>
    </w:p>
    <w:p w14:paraId="4C09CB17">
      <w:pPr>
        <w:pStyle w:val="22"/>
        <w:spacing w:after="40"/>
      </w:pPr>
      <w:r>
        <w:rPr>
          <w:rFonts w:ascii="Times New Roman" w:hAnsi="Times New Roman"/>
          <w:color w:val="000000"/>
          <w:sz w:val="22"/>
        </w:rPr>
        <w:t>Mã giảm giá (Promotion)</w:t>
      </w:r>
    </w:p>
    <w:p w14:paraId="5A4A89CC">
      <w:pPr>
        <w:pStyle w:val="22"/>
        <w:spacing w:after="40"/>
      </w:pPr>
      <w:r>
        <w:rPr>
          <w:rFonts w:ascii="Times New Roman" w:hAnsi="Times New Roman"/>
          <w:color w:val="000000"/>
          <w:sz w:val="22"/>
        </w:rPr>
        <w:t>Chat hỗ trợ khách hàng qua WebSocket (ChatMessage)</w:t>
      </w:r>
    </w:p>
    <w:p w14:paraId="609BF775">
      <w:pPr>
        <w:pStyle w:val="22"/>
        <w:spacing w:after="40"/>
      </w:pPr>
      <w:r>
        <w:rPr>
          <w:rFonts w:ascii="Times New Roman" w:hAnsi="Times New Roman"/>
          <w:color w:val="000000"/>
          <w:sz w:val="22"/>
        </w:rPr>
        <w:t>Thông báo realtime (đơn hàng mới, sách về hàng) qua WebSocket (Notification)</w:t>
      </w:r>
    </w:p>
    <w:p w14:paraId="1EE8C3B7">
      <w:pPr>
        <w:pStyle w:val="22"/>
        <w:spacing w:after="40"/>
      </w:pPr>
      <w:r>
        <w:rPr>
          <w:rFonts w:ascii="Times New Roman" w:hAnsi="Times New Roman"/>
          <w:color w:val="000000"/>
          <w:sz w:val="22"/>
        </w:rPr>
        <w:t>Upload ảnh qua Cloudinary (ảnh bìa sách, ảnh tình trạng khi thu mua)</w:t>
      </w:r>
    </w:p>
    <w:p w14:paraId="04753CEE">
      <w:pPr>
        <w:spacing w:after="160"/>
      </w:pPr>
      <w:r>
        <w:rPr>
          <w:rFonts w:ascii="Times New Roman" w:hAnsi="Times New Roman"/>
          <w:color w:val="000000"/>
          <w:sz w:val="22"/>
        </w:rPr>
        <w:t>Cả hai thành viên tự viết JSP view, Controller và Service cho phần việc của mình, để mỗi người hiểu và trình bày được toàn bộ luồng nghiệp vụ mình phụ trách trong video báo cáo.</w:t>
      </w:r>
    </w:p>
    <w:p w14:paraId="1D897C96">
      <w:pPr>
        <w:pStyle w:val="2"/>
      </w:pPr>
      <w:r>
        <w:t>5. Cấu trúc thư mục source code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00C7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3BA5B390">
            <w:pPr>
              <w:spacing w:before="0" w:after="0" w:line="240" w:lineRule="auto"/>
            </w:pPr>
            <w:r>
              <w:rPr>
                <w:rFonts w:ascii="Courier New" w:hAnsi="Courier New"/>
                <w:color w:val="000000"/>
                <w:sz w:val="19"/>
              </w:rPr>
              <w:t>src/main/java/com/bookstorechain/</w:t>
            </w:r>
          </w:p>
          <w:p w14:paraId="3A97F69F">
            <w:pPr>
              <w:spacing w:before="0" w:after="0" w:line="240" w:lineRule="auto"/>
            </w:pPr>
            <w:r>
              <w:rPr>
                <w:rFonts w:ascii="Courier New" w:hAnsi="Courier New"/>
                <w:color w:val="000000"/>
                <w:sz w:val="19"/>
              </w:rPr>
              <w:t>|-- config/          (SecurityConfig, JwtConfig, WebSocketConfig, CloudinaryConfig)</w:t>
            </w:r>
          </w:p>
          <w:p w14:paraId="670AE9C2">
            <w:pPr>
              <w:spacing w:before="0" w:after="0" w:line="240" w:lineRule="auto"/>
            </w:pPr>
            <w:r>
              <w:rPr>
                <w:rFonts w:ascii="Courier New" w:hAnsi="Courier New"/>
                <w:color w:val="000000"/>
                <w:sz w:val="19"/>
              </w:rPr>
              <w:t>|-- entity/</w:t>
            </w:r>
          </w:p>
          <w:p w14:paraId="47CF538D">
            <w:pPr>
              <w:spacing w:before="0" w:after="0" w:line="240" w:lineRule="auto"/>
            </w:pPr>
            <w:r>
              <w:rPr>
                <w:rFonts w:ascii="Courier New" w:hAnsi="Courier New"/>
                <w:color w:val="000000"/>
                <w:sz w:val="19"/>
              </w:rPr>
              <w:t>|-- repository/</w:t>
            </w:r>
          </w:p>
          <w:p w14:paraId="76CE8223">
            <w:pPr>
              <w:spacing w:before="0" w:after="0" w:line="240" w:lineRule="auto"/>
            </w:pPr>
            <w:r>
              <w:rPr>
                <w:rFonts w:ascii="Courier New" w:hAnsi="Courier New"/>
                <w:color w:val="000000"/>
                <w:sz w:val="19"/>
              </w:rPr>
              <w:t>|-- service/</w:t>
            </w:r>
          </w:p>
          <w:p w14:paraId="13314025">
            <w:pPr>
              <w:spacing w:before="0" w:after="0" w:line="240" w:lineRule="auto"/>
            </w:pPr>
            <w:r>
              <w:rPr>
                <w:rFonts w:ascii="Courier New" w:hAnsi="Courier New"/>
                <w:color w:val="000000"/>
                <w:sz w:val="19"/>
              </w:rPr>
              <w:t>|   |-- impl/</w:t>
            </w:r>
          </w:p>
          <w:p w14:paraId="29F9A7F0">
            <w:pPr>
              <w:spacing w:before="0" w:after="0" w:line="240" w:lineRule="auto"/>
            </w:pPr>
            <w:r>
              <w:rPr>
                <w:rFonts w:ascii="Courier New" w:hAnsi="Courier New"/>
                <w:color w:val="000000"/>
                <w:sz w:val="19"/>
              </w:rPr>
              <w:t>|-- controller/</w:t>
            </w:r>
          </w:p>
          <w:p w14:paraId="1522F1A9">
            <w:pPr>
              <w:spacing w:before="0" w:after="0" w:line="240" w:lineRule="auto"/>
            </w:pPr>
            <w:r>
              <w:rPr>
                <w:rFonts w:ascii="Courier New" w:hAnsi="Courier New"/>
                <w:color w:val="000000"/>
                <w:sz w:val="19"/>
              </w:rPr>
              <w:t>|   |-- web/         (tra JSP, dung InternalResourceViewResolver)</w:t>
            </w:r>
          </w:p>
          <w:p w14:paraId="251CE506">
            <w:pPr>
              <w:spacing w:before="0" w:after="0" w:line="240" w:lineRule="auto"/>
            </w:pPr>
            <w:r>
              <w:rPr>
                <w:rFonts w:ascii="Courier New" w:hAnsi="Courier New"/>
                <w:color w:val="000000"/>
                <w:sz w:val="19"/>
              </w:rPr>
              <w:t>|   |-- api/         (REST, bao ve bang JWT)</w:t>
            </w:r>
          </w:p>
          <w:p w14:paraId="2DC4228B">
            <w:pPr>
              <w:spacing w:before="0" w:after="0" w:line="240" w:lineRule="auto"/>
            </w:pPr>
            <w:r>
              <w:rPr>
                <w:rFonts w:ascii="Courier New" w:hAnsi="Courier New"/>
                <w:color w:val="000000"/>
                <w:sz w:val="19"/>
              </w:rPr>
              <w:t>|-- security/        (JwtFilter, UserDetailsServiceImpl)</w:t>
            </w:r>
          </w:p>
          <w:p w14:paraId="0FCF5E10">
            <w:pPr>
              <w:spacing w:before="0" w:after="0" w:line="240" w:lineRule="auto"/>
            </w:pPr>
            <w:r>
              <w:rPr>
                <w:rFonts w:ascii="Courier New" w:hAnsi="Courier New"/>
                <w:color w:val="000000"/>
                <w:sz w:val="19"/>
              </w:rPr>
              <w:t>|-- websocket/       (ChatHandler, NotificationHandler)</w:t>
            </w:r>
          </w:p>
          <w:p w14:paraId="28F4B932">
            <w:pPr>
              <w:spacing w:before="0" w:after="0" w:line="240" w:lineRule="auto"/>
            </w:pPr>
            <w:r>
              <w:rPr>
                <w:rFonts w:ascii="Courier New" w:hAnsi="Courier New"/>
                <w:color w:val="000000"/>
                <w:sz w:val="19"/>
              </w:rPr>
              <w:t>|-- dto/</w:t>
            </w:r>
          </w:p>
          <w:p w14:paraId="0ABB3A1E">
            <w:pPr>
              <w:spacing w:before="0" w:after="0" w:line="240" w:lineRule="auto"/>
            </w:pPr>
            <w:r>
              <w:rPr>
                <w:rFonts w:ascii="Courier New" w:hAnsi="Courier New"/>
                <w:color w:val="000000"/>
                <w:sz w:val="19"/>
              </w:rPr>
              <w:t>|-- exception/</w:t>
            </w:r>
          </w:p>
          <w:p w14:paraId="4EC4AF0C">
            <w:pPr>
              <w:spacing w:before="0" w:after="0" w:line="240" w:lineRule="auto"/>
            </w:pPr>
            <w:r>
              <w:rPr>
                <w:rFonts w:ascii="Courier New" w:hAnsi="Courier New"/>
                <w:color w:val="000000"/>
                <w:sz w:val="19"/>
              </w:rPr>
              <w:t xml:space="preserve"> </w:t>
            </w:r>
          </w:p>
          <w:p w14:paraId="46E283C0">
            <w:pPr>
              <w:spacing w:before="0" w:after="0" w:line="240" w:lineRule="auto"/>
            </w:pPr>
            <w:r>
              <w:rPr>
                <w:rFonts w:ascii="Courier New" w:hAnsi="Courier New"/>
                <w:color w:val="000000"/>
                <w:sz w:val="19"/>
              </w:rPr>
              <w:t>src/main/webapp/WEB-INF/views/    (cac file .jsp)</w:t>
            </w:r>
          </w:p>
          <w:p w14:paraId="5064180D">
            <w:pPr>
              <w:spacing w:before="0" w:after="0" w:line="240" w:lineRule="auto"/>
            </w:pPr>
            <w:r>
              <w:rPr>
                <w:rFonts w:ascii="Courier New" w:hAnsi="Courier New"/>
                <w:color w:val="000000"/>
                <w:sz w:val="19"/>
              </w:rPr>
              <w:t>src/main/resources/</w:t>
            </w:r>
          </w:p>
          <w:p w14:paraId="1498D2BD">
            <w:pPr>
              <w:spacing w:before="0" w:after="0" w:line="240" w:lineRule="auto"/>
            </w:pPr>
            <w:r>
              <w:rPr>
                <w:rFonts w:ascii="Courier New" w:hAnsi="Courier New"/>
                <w:color w:val="000000"/>
                <w:sz w:val="19"/>
              </w:rPr>
              <w:t>|-- application.yml</w:t>
            </w:r>
          </w:p>
          <w:p w14:paraId="1DD0BF10">
            <w:pPr>
              <w:spacing w:before="0" w:after="0" w:line="240" w:lineRule="auto"/>
            </w:pPr>
            <w:r>
              <w:rPr>
                <w:rFonts w:ascii="Courier New" w:hAnsi="Courier New"/>
                <w:color w:val="000000"/>
                <w:sz w:val="19"/>
              </w:rPr>
              <w:t>|-- static/          (css, js, bootstrap)</w:t>
            </w:r>
          </w:p>
        </w:tc>
      </w:tr>
    </w:tbl>
    <w:p w14:paraId="1735F8D9">
      <w:pPr>
        <w:spacing w:after="80"/>
      </w:pPr>
    </w:p>
    <w:p w14:paraId="254AFF27">
      <w:pPr>
        <w:pStyle w:val="2"/>
      </w:pPr>
      <w:r>
        <w:t>6. Lộ trình theo giai đoạn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3925"/>
        <w:gridCol w:w="3133"/>
      </w:tblGrid>
      <w:tr w14:paraId="0F5E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45F9E4">
            <w:pPr>
              <w:spacing w:after="0" w:line="240" w:lineRule="auto"/>
            </w:pPr>
            <w:r>
              <w:rPr>
                <w:rFonts w:ascii="Times New Roman" w:hAnsi="Times New Roman"/>
                <w:b/>
                <w:color w:val="000000"/>
                <w:sz w:val="20"/>
              </w:rPr>
              <w:t>Giai đoạn</w:t>
            </w:r>
          </w:p>
        </w:tc>
        <w:tc>
          <w:tcPr>
            <w:tcW w:w="3969" w:type="dxa"/>
          </w:tcPr>
          <w:p w14:paraId="30EB3B0D">
            <w:pPr>
              <w:spacing w:after="0" w:line="240" w:lineRule="auto"/>
            </w:pPr>
            <w:r>
              <w:rPr>
                <w:rFonts w:ascii="Times New Roman" w:hAnsi="Times New Roman"/>
                <w:b/>
                <w:color w:val="000000"/>
                <w:sz w:val="20"/>
              </w:rPr>
              <w:t>Nội dung</w:t>
            </w:r>
          </w:p>
        </w:tc>
        <w:tc>
          <w:tcPr>
            <w:tcW w:w="3175" w:type="dxa"/>
          </w:tcPr>
          <w:p w14:paraId="29906725">
            <w:pPr>
              <w:spacing w:after="0" w:line="240" w:lineRule="auto"/>
            </w:pPr>
            <w:r>
              <w:rPr>
                <w:rFonts w:ascii="Times New Roman" w:hAnsi="Times New Roman"/>
                <w:b/>
                <w:color w:val="000000"/>
                <w:sz w:val="20"/>
              </w:rPr>
              <w:t>Kết quả cần đạt</w:t>
            </w:r>
          </w:p>
        </w:tc>
      </w:tr>
      <w:tr w14:paraId="15EC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4B5880">
            <w:pPr>
              <w:spacing w:after="0" w:line="240" w:lineRule="auto"/>
            </w:pPr>
            <w:r>
              <w:rPr>
                <w:rFonts w:ascii="Times New Roman" w:hAnsi="Times New Roman"/>
                <w:b w:val="0"/>
                <w:color w:val="000000"/>
                <w:sz w:val="20"/>
              </w:rPr>
              <w:t>1. Nền tảng</w:t>
            </w:r>
          </w:p>
        </w:tc>
        <w:tc>
          <w:tcPr>
            <w:tcW w:w="3969" w:type="dxa"/>
          </w:tcPr>
          <w:p w14:paraId="7E9DA9AC">
            <w:pPr>
              <w:spacing w:after="0" w:line="240" w:lineRule="auto"/>
            </w:pPr>
            <w:r>
              <w:rPr>
                <w:rFonts w:ascii="Times New Roman" w:hAnsi="Times New Roman"/>
                <w:b w:val="0"/>
                <w:color w:val="000000"/>
                <w:sz w:val="20"/>
              </w:rPr>
              <w:t>Setup project, thiết kế DB, entity/repository, Spring Security + JWT cơ bản, layout Bootstrap dùng chung</w:t>
            </w:r>
          </w:p>
        </w:tc>
        <w:tc>
          <w:tcPr>
            <w:tcW w:w="3175" w:type="dxa"/>
          </w:tcPr>
          <w:p w14:paraId="74338155">
            <w:pPr>
              <w:spacing w:after="0" w:line="240" w:lineRule="auto"/>
            </w:pPr>
            <w:r>
              <w:rPr>
                <w:rFonts w:ascii="Times New Roman" w:hAnsi="Times New Roman"/>
                <w:b w:val="0"/>
                <w:color w:val="000000"/>
                <w:sz w:val="20"/>
              </w:rPr>
              <w:t>Đăng ký/đăng nhập chạy được, layout dùng chung</w:t>
            </w:r>
          </w:p>
        </w:tc>
      </w:tr>
      <w:tr w14:paraId="57B8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6E0445">
            <w:pPr>
              <w:spacing w:after="0" w:line="240" w:lineRule="auto"/>
            </w:pPr>
            <w:r>
              <w:rPr>
                <w:rFonts w:ascii="Times New Roman" w:hAnsi="Times New Roman"/>
                <w:b w:val="0"/>
                <w:color w:val="000000"/>
                <w:sz w:val="20"/>
              </w:rPr>
              <w:t>2. Module lõi</w:t>
            </w:r>
          </w:p>
        </w:tc>
        <w:tc>
          <w:tcPr>
            <w:tcW w:w="3969" w:type="dxa"/>
          </w:tcPr>
          <w:p w14:paraId="24FC6D23">
            <w:pPr>
              <w:spacing w:after="0" w:line="240" w:lineRule="auto"/>
            </w:pPr>
            <w:r>
              <w:rPr>
                <w:rFonts w:ascii="Times New Roman" w:hAnsi="Times New Roman"/>
                <w:b w:val="0"/>
                <w:color w:val="000000"/>
                <w:sz w:val="20"/>
              </w:rPr>
              <w:t>Mỗi người code song song phần module của mình (sách/kho/chi nhánh và giỏ hàng/đơn hàng)</w:t>
            </w:r>
          </w:p>
        </w:tc>
        <w:tc>
          <w:tcPr>
            <w:tcW w:w="3175" w:type="dxa"/>
          </w:tcPr>
          <w:p w14:paraId="51493E7B">
            <w:pPr>
              <w:spacing w:after="0" w:line="240" w:lineRule="auto"/>
            </w:pPr>
            <w:r>
              <w:rPr>
                <w:rFonts w:ascii="Times New Roman" w:hAnsi="Times New Roman"/>
                <w:b w:val="0"/>
                <w:color w:val="000000"/>
                <w:sz w:val="20"/>
              </w:rPr>
              <w:t>Chức năng CRUD và luồng nghiệp vụ chính chạy độc lập</w:t>
            </w:r>
          </w:p>
        </w:tc>
      </w:tr>
      <w:tr w14:paraId="3EAA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872649B">
            <w:pPr>
              <w:spacing w:after="0" w:line="240" w:lineRule="auto"/>
            </w:pPr>
            <w:r>
              <w:rPr>
                <w:rFonts w:ascii="Times New Roman" w:hAnsi="Times New Roman"/>
                <w:b w:val="0"/>
                <w:color w:val="000000"/>
                <w:sz w:val="20"/>
              </w:rPr>
              <w:t>3. Tích hợp liên module</w:t>
            </w:r>
          </w:p>
        </w:tc>
        <w:tc>
          <w:tcPr>
            <w:tcW w:w="3969" w:type="dxa"/>
          </w:tcPr>
          <w:p w14:paraId="480E7CF9">
            <w:pPr>
              <w:spacing w:after="0" w:line="240" w:lineRule="auto"/>
            </w:pPr>
            <w:r>
              <w:rPr>
                <w:rFonts w:ascii="Times New Roman" w:hAnsi="Times New Roman"/>
                <w:b w:val="0"/>
                <w:color w:val="000000"/>
                <w:sz w:val="20"/>
              </w:rPr>
              <w:t>Nối luồng: đặt hàng trừ kho, thu mua sách cũ cộng kho, chuyển kho giữa chi nhánh</w:t>
            </w:r>
          </w:p>
        </w:tc>
        <w:tc>
          <w:tcPr>
            <w:tcW w:w="3175" w:type="dxa"/>
          </w:tcPr>
          <w:p w14:paraId="5ACC6D25">
            <w:pPr>
              <w:spacing w:after="0" w:line="240" w:lineRule="auto"/>
            </w:pPr>
            <w:r>
              <w:rPr>
                <w:rFonts w:ascii="Times New Roman" w:hAnsi="Times New Roman"/>
                <w:b w:val="0"/>
                <w:color w:val="000000"/>
                <w:sz w:val="20"/>
              </w:rPr>
              <w:t>Luồng dữ liệu xuyên suốt giữa hai phần việc</w:t>
            </w:r>
          </w:p>
        </w:tc>
      </w:tr>
      <w:tr w14:paraId="4E54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017BFC3">
            <w:pPr>
              <w:spacing w:after="0" w:line="240" w:lineRule="auto"/>
            </w:pPr>
            <w:r>
              <w:rPr>
                <w:rFonts w:ascii="Times New Roman" w:hAnsi="Times New Roman"/>
                <w:b w:val="0"/>
                <w:color w:val="000000"/>
                <w:sz w:val="20"/>
              </w:rPr>
              <w:t>4. Realtime và tích hợp ngoài</w:t>
            </w:r>
          </w:p>
        </w:tc>
        <w:tc>
          <w:tcPr>
            <w:tcW w:w="3969" w:type="dxa"/>
          </w:tcPr>
          <w:p w14:paraId="2DDE6B12">
            <w:pPr>
              <w:spacing w:after="0" w:line="240" w:lineRule="auto"/>
            </w:pPr>
            <w:r>
              <w:rPr>
                <w:rFonts w:ascii="Times New Roman" w:hAnsi="Times New Roman"/>
                <w:b w:val="0"/>
                <w:color w:val="000000"/>
                <w:sz w:val="20"/>
              </w:rPr>
              <w:t>WebSocket (chat, notification), Cloudinary upload, mã giảm giá</w:t>
            </w:r>
          </w:p>
        </w:tc>
        <w:tc>
          <w:tcPr>
            <w:tcW w:w="3175" w:type="dxa"/>
          </w:tcPr>
          <w:p w14:paraId="25CD3447">
            <w:pPr>
              <w:spacing w:after="0" w:line="240" w:lineRule="auto"/>
            </w:pPr>
            <w:r>
              <w:rPr>
                <w:rFonts w:ascii="Times New Roman" w:hAnsi="Times New Roman"/>
                <w:b w:val="0"/>
                <w:color w:val="000000"/>
                <w:sz w:val="20"/>
              </w:rPr>
              <w:t>Chức năng điểm cộng hoạt động ổn định</w:t>
            </w:r>
          </w:p>
        </w:tc>
      </w:tr>
      <w:tr w14:paraId="6267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0A1233B">
            <w:pPr>
              <w:spacing w:after="0" w:line="240" w:lineRule="auto"/>
            </w:pPr>
            <w:r>
              <w:rPr>
                <w:rFonts w:ascii="Times New Roman" w:hAnsi="Times New Roman"/>
                <w:b w:val="0"/>
                <w:color w:val="000000"/>
                <w:sz w:val="20"/>
              </w:rPr>
              <w:t>5. Hoàn thiện và sáng tạo</w:t>
            </w:r>
          </w:p>
        </w:tc>
        <w:tc>
          <w:tcPr>
            <w:tcW w:w="3969" w:type="dxa"/>
          </w:tcPr>
          <w:p w14:paraId="553A0C5C">
            <w:pPr>
              <w:spacing w:after="0" w:line="240" w:lineRule="auto"/>
            </w:pPr>
            <w:r>
              <w:rPr>
                <w:rFonts w:ascii="Times New Roman" w:hAnsi="Times New Roman"/>
                <w:b w:val="0"/>
                <w:color w:val="000000"/>
                <w:sz w:val="20"/>
              </w:rPr>
              <w:t>Dashboard thống kê, export báo cáo, các tính năng sáng tạo còn lại</w:t>
            </w:r>
          </w:p>
        </w:tc>
        <w:tc>
          <w:tcPr>
            <w:tcW w:w="3175" w:type="dxa"/>
          </w:tcPr>
          <w:p w14:paraId="0A008662">
            <w:pPr>
              <w:spacing w:after="0" w:line="240" w:lineRule="auto"/>
            </w:pPr>
            <w:r>
              <w:rPr>
                <w:rFonts w:ascii="Times New Roman" w:hAnsi="Times New Roman"/>
                <w:b w:val="0"/>
                <w:color w:val="000000"/>
                <w:sz w:val="20"/>
              </w:rPr>
              <w:t>Đủ 5-8 nội dung sáng tạo theo tiêu chí 5</w:t>
            </w:r>
          </w:p>
        </w:tc>
      </w:tr>
      <w:tr w14:paraId="4355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2A993C1">
            <w:pPr>
              <w:spacing w:after="0" w:line="240" w:lineRule="auto"/>
            </w:pPr>
            <w:r>
              <w:rPr>
                <w:rFonts w:ascii="Times New Roman" w:hAnsi="Times New Roman"/>
                <w:b w:val="0"/>
                <w:color w:val="000000"/>
                <w:sz w:val="20"/>
              </w:rPr>
              <w:t>6. Đóng gói nộp bài</w:t>
            </w:r>
          </w:p>
        </w:tc>
        <w:tc>
          <w:tcPr>
            <w:tcW w:w="3969" w:type="dxa"/>
          </w:tcPr>
          <w:p w14:paraId="2EADEE75">
            <w:pPr>
              <w:spacing w:after="0" w:line="240" w:lineRule="auto"/>
            </w:pPr>
            <w:r>
              <w:rPr>
                <w:rFonts w:ascii="Times New Roman" w:hAnsi="Times New Roman"/>
                <w:b w:val="0"/>
                <w:color w:val="000000"/>
                <w:sz w:val="20"/>
              </w:rPr>
              <w:t>Viết tài liệu .docx, quay video, dump database .sql, tổng hợp danh sách prompt AI đã dùng, đẩy code lên Github, tự chấm điểm vào sheet mẫu</w:t>
            </w:r>
          </w:p>
        </w:tc>
        <w:tc>
          <w:tcPr>
            <w:tcW w:w="3175" w:type="dxa"/>
          </w:tcPr>
          <w:p w14:paraId="1C2694D3">
            <w:pPr>
              <w:spacing w:after="0" w:line="240" w:lineRule="auto"/>
            </w:pPr>
            <w:r>
              <w:rPr>
                <w:rFonts w:ascii="Times New Roman" w:hAnsi="Times New Roman"/>
                <w:b w:val="0"/>
                <w:color w:val="000000"/>
                <w:sz w:val="20"/>
              </w:rPr>
              <w:t>Đủ toàn bộ nội dung theo yêu cầu nộp bài</w:t>
            </w:r>
          </w:p>
        </w:tc>
      </w:tr>
    </w:tbl>
    <w:p w14:paraId="0D04CBAC">
      <w:pPr>
        <w:spacing w:after="80"/>
      </w:pPr>
    </w:p>
    <w:p w14:paraId="7680FE40">
      <w:pPr>
        <w:pStyle w:val="2"/>
      </w:pPr>
      <w:r>
        <w:t>7. Rủi ro kỹ thuật cần lưu ý trước khi bắt tay code</w:t>
      </w:r>
    </w:p>
    <w:p w14:paraId="291FFF14">
      <w:pPr>
        <w:pStyle w:val="22"/>
        <w:spacing w:after="40"/>
      </w:pPr>
      <w:r>
        <w:rPr>
          <w:rFonts w:ascii="Times New Roman" w:hAnsi="Times New Roman"/>
          <w:color w:val="000000"/>
          <w:sz w:val="22"/>
        </w:rPr>
        <w:t>JSP session-login và JWT API là hai cơ chế khác nhau: tách rõ hai SecurityFilterChain (một cho "/", một cho "/api/**") ngay từ giai đoạn 1, tránh sửa lại giữa chừng</w:t>
      </w:r>
    </w:p>
    <w:p w14:paraId="3282B8B5">
      <w:pPr>
        <w:pStyle w:val="22"/>
        <w:spacing w:after="40"/>
      </w:pPr>
      <w:r>
        <w:rPr>
          <w:rFonts w:ascii="Times New Roman" w:hAnsi="Times New Roman"/>
          <w:color w:val="000000"/>
          <w:sz w:val="22"/>
        </w:rPr>
        <w:t>WebSocket cần bật SockJS fallback vì một số trình duyệt hoặc hosting chặn kết nối ws:// thuần</w:t>
      </w:r>
    </w:p>
    <w:p w14:paraId="51CC97FF">
      <w:pPr>
        <w:pStyle w:val="22"/>
        <w:spacing w:after="40"/>
      </w:pPr>
      <w:r>
        <w:rPr>
          <w:rFonts w:ascii="Times New Roman" w:hAnsi="Times New Roman"/>
          <w:color w:val="000000"/>
          <w:sz w:val="22"/>
        </w:rPr>
        <w:t>BookCopy là bảng trung tâm, cần thiết kế đúng ngay từ đầu, tránh sửa schema giữa chừng khi hai người đã code song song</w:t>
      </w:r>
    </w:p>
    <w:p w14:paraId="68619C91">
      <w:pPr>
        <w:pStyle w:val="22"/>
        <w:spacing w:after="40"/>
      </w:pPr>
      <w:r>
        <w:rPr>
          <w:rFonts w:ascii="Times New Roman" w:hAnsi="Times New Roman"/>
          <w:color w:val="000000"/>
          <w:sz w:val="22"/>
        </w:rPr>
        <w:t>Thống nhất Git workflow (branch theo module, pull request review chéo) ngay từ đầu để đáp ứng tiêu chí cộng tác Github</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7067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rPr>
      <w:rFonts w:ascii="Times New Roman" w:hAnsi="Times New Roman"/>
      <w:color w:val="000000"/>
      <w:sz w:val="22"/>
    </w:r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936</Words>
  <Characters>4257</Characters>
  <Lines>0</Lines>
  <Paragraphs>0</Paragraphs>
  <TotalTime>1</TotalTime>
  <ScaleCrop>false</ScaleCrop>
  <LinksUpToDate>false</LinksUpToDate>
  <CharactersWithSpaces>5158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Anh Tuan</cp:lastModifiedBy>
  <dcterms:modified xsi:type="dcterms:W3CDTF">2026-09-27T17:17:08Z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eyJoZGlkIjoiNDI1YWJiMTQyNjg5YjE3OTk4ZDcwMjViMzUzMzBiYmUiLCJ1c2VySWQiOiIxMzc0NDAzMjU4OTE4In0=</vt:lpwstr>
  </property>
  <property fmtid="{D5CDD505-2E9C-101B-9397-08002B2CF9AE}" pid="3" name="KSOProductBuildVer">
    <vt:lpwstr>1066-12.1.0.28485</vt:lpwstr>
  </property>
  <property fmtid="{D5CDD505-2E9C-101B-9397-08002B2CF9AE}" pid="4" name="ICV">
    <vt:lpwstr>96EF369CA58D4BBCB06E870642EB8C96_12</vt:lpwstr>
  </property>
</Properties>
</file>