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Relecture des flashcards — Objectif-DCG.fr</w:t>
      </w:r>
    </w:p>
    <w:p>
      <w:pPr>
        <w:spacing w:after="300"/>
      </w:pPr>
      <w:r>
        <w:rPr>
          <w:rFonts w:ascii="Calibri" w:cs="Calibri" w:eastAsia="Calibri" w:hAnsi="Calibri"/>
          <w:color w:val="444444"/>
          <w:sz w:val="20"/>
          <w:szCs w:val="20"/>
        </w:rPr>
        <w:t xml:space="preserve">Ces cartes ont été rédigées par IA à partir de vos cours ; elles forment la base des paquets du site (le complément vient de vos QCM et n'a pas besoin de relecture). Pour chaque carte : laissez la dernière colonne vide si elle est juste, notez-y la correction sinon, ou « SUPPR » pour la retirer. Renvoyez le document annoté, chapitre par chapitre s'il le faut — les corrections seront reportées sur le site.</w:t>
      </w:r>
    </w:p>
    <w:p>
      <w:pPr>
        <w:pStyle w:val="Heading1"/>
      </w:pPr>
      <w:r>
        <w:t xml:space="preserve">DCG UE11</w:t>
      </w:r>
    </w:p>
    <w:p>
      <w:pPr>
        <w:pStyle w:val="Heading2"/>
        <w:spacing w:after="120" w:before="300"/>
      </w:pPr>
      <w:r>
        <w:t xml:space="preserve">Chapitre 1 — Le contrôle de gestion : cadre, métier et organisation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contrôle de gestion (R. Anthony, 1965)</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Le processus par lequel les managers obtiennent l'assurance que les ressources sont obtenues et utilisées de manière efficace et efficiente pour réaliser les objectifs de l'organisation. » Trois idées : un processus continu, des managers qui pilotent (le contrôleur les outille), une double exigence d'efficacité et d'efficience.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signifie « contrôle » dans « contrôle de gestion »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Non pas « surveillance » mais « MAÎTRISE » (sens anglais de to control). Contrôler la gestion, c'est en garder la maîtrise. À distinguer du contrôle interne (maîtrise des risques et des procédures), de l'audit (vérification a posteriori) et du contrôle stratégique (long terme).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niveaux de contrôle selon Anthony</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Contrôle stratégique (direction générale, long terme) &gt; contrôle de gestion (niveau intermédiaire, charnière : il traduit la stratégie en objectifs et fait remonter l'information du terrain) &gt; contrôle opérationnel (court terme, terrain).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boucle de pilotage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Boucle continue empruntée à la cybernétique : fixer des objectifs → décider et agir → mesurer les résultats → constater les écarts → corriger. Le cœur du dispositif est la RÉTROACTION (feed-back) : l'information sur le résultat est renvoyée au décideur pour ajuster l'action future.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 E » : économie, efficacité, efficience (et leurs formules)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Économie : se procurer les ressources au moindre coût à qualité égale. Efficacité = Résultats / Objectifs (atteindre la cible). Efficience = Résultats / Ressources (faire bien avec peu). Produire beaucoup en gaspillant n'est pas être performant : on croise toujours les trois.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Distinguer utilité, valeur et performance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Utilité : satisfaction qu'un bien ou service procure à son utilisateur. Valeur : rapport entre l'utilité perçue et le coût (ou prix) consenti. Performance : capacité à atteindre les objectifs (efficacité) en mobilisant au mieux les ressources (efficience) ; elle est multidimensionnelle.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Performance globale, Triple Bottom Line et critères ESG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Performance globale : aptitude à créer de la valeur de manière durable en conciliant performance économique, sociale et environnementale, au bénéfice de toutes les parties prenantes. Triple Bottom Line (Elkington) : Profit / People / Planet. Mesurée par les critères ESG (Environnement, Social, Gouvernance).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Distinguer donnée, information et connaissance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Donnée : fait brut, isolé, non interprété (« 12 000 »). Information : donnée mise en contexte, porteuse de sens (« CA = 12 000 €, +8 % »). Connaissance : information interprétée, mobilisable pour agir (« la hausse vient de la promotion : la reconduire »). L'intelligence décisionnelle mobilise la connaissance au bon moment.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système d'information (SI)</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Ensemble organisé de ressources — matériel, logiciels, données, procédures et acteurs — qui permet de collecter, stocker, traiter et diffuser l'information au service du pilotage et de la décision. Il ne se réduit pas à l'informatique : il englobe aussi les hommes et les règles de gestion.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missions du contrôleur de gestion et leur évolution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Cinq verbes : analyser, prévoir, contrôler, conseiller, communiquer. Missions traditionnelles (calcul des coûts, budgets, contrôle budgétaire, reporting) → missions contemporaines (aide à la décision, accompagnement des managers, business partner, communication de la performance ESG).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V du Big Data</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Volume (masses considérables de données), Variété (formats hétérogènes : chiffres, textes, images, capteurs), Vélocité (production et traitement en temps quasi réel), Véracité (fiabilité variable à contrôler), Valeur (l'enjeu final : extraire une utilité décisionnelle).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niveaux de la data analytics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Descriptive : que s'est-il passé ? Diagnostique : pourquoi ? Prédictive : que va-t-il se passer ? Prescriptive : que faut-il faire ? Complexité et valeur croissantes ; l'IA prolonge la démarche en détectant elle-même des modèles dans les données.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Décentralisation et principe de contrôlabilité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Décentralisation : transfert du pouvoir de décision de la direction générale vers des responsables d'unités autonomes. Principe de contrôlabilité (principe cardinal) : on ne juge un responsable QUE sur ce qu'il peut maîtriser — lui imputer des éléments qu'il ne contrôle pas est injuste, démotivant et fausse l'évaluation.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types de centres de responsabilité (par autonomie croissante)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 de coûts : maîtrise des charges (coût unitaire, écarts). Centre de recettes : maîtrise des ventes (CA, volume, part de marché). Centre de profit : maîtrise des recettes ET des coûts (marge, résultat). Centre d'investissement : maîtrise en plus des capitaux investis (ROI, ROCE, EVA).</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chaîne de valeur de Porter (1985)</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Représentation des activités de l'organisation selon leur contribution à la création de valeur pour le client ; valeur créée − coût des activités = marge. Activités principales : logistique interne, production, logistique externe, marketing/ventes, service. Activités de soutien : infrastructure, RH, développement technologique, approvisionnements.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ROI, ROCE et EVA : formules et intérêt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ROI = Résultat / Capitaux investis (décomposition DuPont : taux de marge × rotation de l'actif). ROCE = résultat d'exploitation après impôt / capitaux engagés. EVA = résultat d'exploitation après impôt − (capitaux investis × coût du capital) : positive, le centre crée de la valeur ; négative, il en détruit même avec un profit comptable.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2 — Fondements de la comptabilité de gestion et construction des coûts (15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charge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valorisation monétaire d'une consommation de ressources par l'organisation. En comptabilité financière, elle diminue le résultat de l'exercice ; en comptabilité de gestion, elle est la matière première du calcul des coûts.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dit-on qu'un coût est une « construction »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coût n'est pas une donnée objective que l'on relève : c'est le résultat de choix et de conventions (quelles charges retenir ? comment les répartir ?). Selon les conventions adoptées, le coût d'un même produit varie — d'où la coexistence de plusieurs méthodes.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Comptabilité financière vs comptabilité de gestion : quelle différence de logique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comptabilité financière enregistre les charges PAR NATURE (achats, salaires, amortissements) pour un résultat global et des obligations légales. La comptabilité de gestion retraite et réorganise ces charges PAR OBJET (produit, client, activité) pour la décision interne.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sont les charges incorporables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charges correspondant à l'activité normale et courante d'exploitation, reprises dans le calcul des coûts : achats de matières, salaires, loyers, énergie, amortissements des équipements de production.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sont les charges non incorporables ? Exemples.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 charges enregistrées en comptabilité financière mais EXCLUES du calcul des coûts car étrangères à l'exploitation normale et courante : charges exceptionnelles (pénalités, amendes), charges sans rapport avec l'objet de l'entreprise, dotations à caractère fiscal ou exceptionnel.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sont les charges supplétives ? Les deux exemples classiques.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 charges ABSENTES de la comptabilité financière mais AJOUTÉES en comptabilité de gestion car elles représentent une consommation économique réelle : la rémunération du travail de l'exploitant (entreprise individuelle) et la rémunération des capitaux propres.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À quoi servent les charges supplétives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À assurer la comparabilité économique entre entreprises de statuts ou de financements différents : une entreprise financée par emprunt supporte des intérêts en charges, celle financée par capitaux propres non — alors qu'elles consomment la même ressource « capital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Relation fondamentale : charges incorporées aux coûts =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Charges incorporées = charges de la comptabilité financière − charges non incorporables + charges supplétives. La différence d'incorporation (supplétives − non incorporables) réconcilie résultat analytique et résultat comptable.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Charge directe vs charge indirecte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Directe : affectable sans ambiguïté à un seul objet de coût (bois d'une table, salaire d'un ouvrier dédié). Indirecte : commune à plusieurs objets, elle doit être répartie via une clé ou une unité d'œuvre (loyer de l'atelier, salaire du chef d'atelier). Le critère est la DESTINATION de la charge.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Charge variable vs charge fixe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Variable (opérationnelle) : varie avec le niveau d'activité (matières, consommables). Fixe (de structure) : indépendante du volume sur une période et une zone d'activité données (loyer, amortissement, encadrement). Le critère est le COMPORTEMENT face au volume.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évoluent les charges fixes et variables À L'UNITÉ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charge variable unitaire est constante ; la charge fixe unitaire DIMINUE quand l'activité augmente — c'est l'effet d'absorption des charges fixes (« économies d'échelle »). Attention : une charge n'est fixe que dans sa zone de pertinence, au-delà elle augmente par paliers.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coût irrécupérable (sunk cost)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charge déjà engagée et non récupérable quelle que soit la décision future. Elle ne doit JAMAIS influencer une décision : seule compte la comparaison des coûts et recettes futurs (charges pertinentes = celles qui changent selon la décision).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objet de coût ? L'enchaînement des niveaux de coûts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Tout élément dont on veut mesurer le coût de façon autonome (produit, service, client, projet, processus). L'enchaînement suit le cycle d'exploitation : coût d'achat → coût de production (+ MOD + frais d'atelier) → coût de revient (+ charges hors production) → résultat analytique.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résultat, taux de marge, taux de profitabilité : les formules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 prix (ou CA) − un coût. Résultat = CA − coût de revient complet. Taux de marge = (marge ÷ coût) × 100. Taux de profitabilité = (résultat ÷ CA) × 100. Ne pas confondre profitabilité (résultat/CA) et rentabilité (résultat/capitaux engagés).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grandes méthodes de calcul des coûts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Coûts complets (centres d'analyse, fixation des prix). 2. ABC (activités et inducteurs, charges indirectes plus justes). 3. Coûts partiels (charges variables ou directes, décisions de court terme). 4. Imputation rationnelle (neutralise l'effet du niveau d'activité sur le coût unitaire).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3 — Le modèle volume-coût-profit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modèle coût-volume-profit (CVP)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modélisation mathématique qui met en relation, sous forme d'une équation, les trois dimensions que sont le coût, le volume d'activité (les ventes) et le profit (le résultat). C'est une représentation linéaire et volontairement simplifiée de la structure de coûts, de la forme Y = aX + b.</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Équation fondamentale du modèle CVP</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 = CA − CV − CF, avec CA = P × Q et CV = c × CA (c = coût variable relatif). D'où R = (1 − c) × CA − CF, où (1 − c) est la marge sur coût variable relative (le taux de MCV).</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marge sur coût variable (MCV)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Différence entre le chiffre d'affaires et les charges variables : MCV = CA − CV. Elle mesure ce qui reste, après couverture des charges variables, pour financer les charges fixes puis dégager un résultat. C'est le pivot de tout le modèle.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taux de marge sur coût variable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Taux de MCV = MCV / CA = 1 − c (part de marge dans chaque euro de CA). Exemple Brasserie du Mont : 400 000 / 1 000 000 = 40 %. Connaître CF et taux de MCV suffit à calculer le seuil en valeur instantanément.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et formule du seuil de profitabilité (seuil de rentabilité)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Niveau de ventes pour lequel le résultat est nul : la MCV couvre exactement les charges fixes. En valeur : Seuil = CF / taux de MCV. Il peut s'exprimer en valeur (un CA) ou en volume (un nombre d'unités).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seuil de profitabilité en volume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Seuil en volume = CF / MCV unitaire, ou Seuil en valeur / prix de vente unitaire. Exemple Brasserie du Mont : 300 000 / 20 = 15 000 sodas (= 750 000 / 50).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point mort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date à laquelle le seuil de profitabilité est atteint au cours de l'exercice. Si l'activité est régulière : m = (Seuil × 12) / CA annuel (en mois). Plus cette date est précoce, plus l'entreprise est en sécurité.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Seuil de profitabilité » et « point mort » : quelle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Rigoureusement, le seuil est un montant (ex. 750 000 €) tandis que le point mort est la date à laquelle ce montant est atteint (ex. fin septembre). En pratique les deux sont atteints au même instant ; il faut préciser l'un ou l'autre selon la question posée.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la marge de sécurité (MS)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MS = CA − Seuil de profitabilité. C'est la baisse de chiffre d'affaires que l'entreprise peut supporter avant de tomber en perte (le « matelas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l'indice de sécurité (IS)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IS = MS / CA = (CA − Seuil) / CA. C'est la marge de sécurité exprimée en pourcentage du chiffre d'affaires ; il permet la comparaison entre entreprises ou entre exercices. Brasserie du Mont : 250 000 / 1 000 000 = 25 %.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l'indice de prélèvement (IP)</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IP = (CF / CA) × 100 : pourcentage de chiffre d'affaires nécessaire pour couvrir les charges fixes. Plus il est faible, plus l'entreprise atteint facilement son seuil. Brasserie du Mont : 300 000 / 1 000 000 = 30 %.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et formules du levier opérationnel (LO)</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Aussi appelé levier d'exploitation ou coefficient de volatilité : élasticité du résultat par rapport au CA. LO = (ΔR/R) / (ΔCA/CA) ; si taux de MCV et CF sont stables : LO = MCV / Résultat = 1 / Indice de sécurité. Brasserie du Mont : 400 000 / 100 000 = 4.</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interpréter un levier opérationnel de 4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variation de 1 % du CA fait varier le résultat de 4 %. Plus les charges fixes sont lourdes et l'indice de sécurité faible, plus le levier est puissant : profits amplifiés en haute conjoncture, pertes creusées en basse conjoncture. Plus le levier est puissant, plus le risque l'est aussi.</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hypothèses du modèle CVP</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Linéarité des charges (CV proportionnelles, CF constantes). 2. Prix de vente constant. 3. Structure stable (validité à l'intérieur d'un palier). 4. Pas de stock : production = ventes. 5. Court terme : outil de pilotage tactique, non stratégique.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Piège de la multiproduction : à quelle condition le seuil global est-il valable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seuil global (CF / taux de MCV moyen) suppose une structure des ventes (mix produit) constante. Si le mix évolue, le taux de marge moyen change et le seuil global devient faux. Toujours mentionner cette hypothèse à l'examen.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Erreur fréquente : charge fixe unitaire et charge fixe totale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charge fixe totale est constante, mais rapportée à l'unité produite elle diminue quand le volume augmente (effet de dilution). Inversement, la charge variable unitaire est constante alors que la charge variable totale croît avec le volume.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4 — Analyse du risque et loi normale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univers de la décision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Avenir certain : une seule conséquence par décision (calcul déterministe). Avenir risqué : plusieurs résultats possibles, chacun avec une probabilité connue ou estimable (espérance + écart-type). Avenir incertain : états futurs connus mais non probabilisables (critères de décision, scénarios).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Risque vs incertitude (Frank Knight, 1921)</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risque est probabilisable : il se MESURE (probabilités, espérance, écart-type). L'incertitude radicale ne l'est pas : les états futurs sont connus mais sans probabilité — elle se GÈRE par le jugement, les critères de décision et les scénarios.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variable aléatoire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application qui associe à chaque résultat possible d'une expérience (chaque éventualité) une valeur numérique, à laquelle on attache une probabilité. Discrète si les valeurs sont dénombrables, continue si elles couvrent un intervalle réel (cas de la loi normale).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Espérance mathématique E(X) : définition et rôle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Moyenne des valeurs possibles pondérée par leurs probabilités : E(X) = Σ xᵢ·P(xᵢ). C'est le critère de RENDEMENT : le gain moyen attendu. Limite : elle ne dit rien du risque. Ex. du cours : E(X) = 2,2 commandes/jour pour le commercial.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Variance et écart-type : la mesure du risque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variance mesure la dispersion moyenne des valeurs autour de l'espérance. L'écart-type σ, racine carrée de la variance, revient à l'unité d'origine et redevient interprétable (la variance est en unité quadratique). Plus σ est grand, plus le projet est risqué.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Propriétés de la variance : les pièges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V(aX + b) = a²·V(X) : ne pas oublier le carré, et la constante b ne joue pas sur la dispersion. Si X et Y sont indépendantes, on additionne les VARIANCES, jamais les écarts-types : σ(X+Y) ≠ σ(X) + σ(Y).</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coefficient de variation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Rapport σ/E, sans unité : il exprime le risque RELATIF et permet de comparer des grandeurs d'échelles différentes. Ex. du cours : projet A = 20 %, projet B = 45 % — B est plus de deux fois plus risqué à espérance égale. Limite : peu parlant si E est proche de 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loi normale N(m ; σ)</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Loi de Laplace-Gauss : densité symétrique en cloche, centrée sur m. m = espérance (position du sommet), σ = écart-type (largeur de la cloche). Aire totale = 1. Seule loi de probabilité au programme du DCG ; elle modélise CA, volumes, durées.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règle 68 – 95 – 99,7</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Environ 68 % des valeurs dans [m − σ ; m + σ], environ 95 % dans [m − 2σ ; m + 2σ], environ 99,7 % dans [m − 3σ ; m + 3σ]. Ex. : avec Q ~ N(20 000 ; 4 000), 95 % des réalisations tombent dans [12 000 ; 28 000].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centrage-réduction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table n'est tabulée que pour N(0 ; 1). Pour toute loi N(m ; σ), on pose t = (x − m) / σ : T suit alors N(0 ; 1), dont la fonction de répartition π(t) est lue dans la table. C'est la transformation fondamentale du chapitre.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propriété de symétrie de N(0 ; 1)</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table ne donne que les t positifs. Pour un t négatif : π(−t) = 1 − π(t). De même P(T &gt; t) = 1 − π(t), et P(−a ≤ T ≤ a) = 2π(a) − 1. La gestion du signe est la principale source d'erreur à l'examen.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seuil de profitabilité probabilisé : la démarche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Formaliser : P(Q ≥ seuil). 2. Centrer-réduire la borne : t = (seuil − m)/σ. 3. Traiter le signe par symétrie. 4. Lire π(t) dans la table. 5. Interpréter et conseiller. Ex. TONIK : Q ~ N(20 000 ; 4 000), seuil 15 000 → t = −1,25 → P = π(1,25) = 89,44 %. On dit « seuil de profitabilité », jamais « seuil de rentabilité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Intervalle de confiance d'une moyenne : les réflexes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Estimateur ponctuel m ≈ x̄ ; corriger l'écart-type d'échantillon σ′ en s avant le calcul ; n ≥ 30 ; t = 1,96 à 95 % et t = 2,575 à 99 %. Plus la confiance augmente, plus l'intervalle s'élargit. L'estimation porte sur une MOYENNE ; les tests d'hypothèse sont hors programme.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indicateurs de risque d'exploitation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de sécurité = CA − Seuil (un montant). Indice de sécurité = MS/CA (un pourcentage). Indice de prélèvement = CF/CA. Levier opérationnel = MCV/Résultat = 1/Indice de sécurité : élasticité du résultat au CA — il amplifie aussi les pertes.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L'élasticité prix de la demande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Rapport de la variation relative de la demande à la variation relative du prix. Généralement négative ; on l'interprète en valeur absolue : |e| &gt; 1 demande élastique (une hausse de prix réduit le CA), |e| &lt; 1 inélastique (une hausse de prix augmente le CA), |e| = 1 CA insensible.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L'élasticité prix croisée : le signe est l'information clé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Sensibilité de la demande de X à la variation du prix de Y. e croisée &gt; 0 : produits SUBSTITUTS (la hausse du prix de Y reporte la demande vers X). e croisée &lt; 0 : produits COMPLÉMENTS. e croisée ≈ 0 : produits indépendants.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5 — La méthode des coûts complets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finalités de la méthode des coûts complets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Apprécier la rentabilité d'une activité : le coût de revient (coût le plus complet) est-il inférieur au chiffre d'affaires ? 2. Valoriser les stocks au bilan, au coût complet, comme l'exige la comptabilité financière.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Affectation, répartition, imputation : quelle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Affectation : attribution directe d'une charge DIRECTE à un coût, sans calcul intermédiaire. Répartition : ventilation des charges INDIRECTES sur les centres d'analyse via des clés. Imputation : transfert des charges des centres vers les coûts des produits, via les unités d'œuvre.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centre d'analyse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division de l'organisation dans laquelle sont regroupées des charges indirectes avant leur imputation aux coûts. Il doit être HOMOGÈNE : une seule activité, une seule technologie — sinon il faut le redécouper en sections plus fines.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 principal vs centre auxiliaire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 principal : directement impliqué dans le process, à un stade fonctionnel (approvisionnement, production, distribution) — ex. bureau d'achat, ateliers. Centre auxiliaire : en position de support, il rend des services aux centres principaux — ex. administration, entretien, comptabilité.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Répartition primaire et répartition secondaire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Primaire : les charges indirectes sont réparties sur TOUS les centres (auxiliaires et principaux) à l'aide de clés. Secondaire : les centres auxiliaires sont déversés sur les centres principaux, qui concentrent alors tout le coût indirect. Les auxiliaires doivent être « vidés » (solde nul) avant le calcul des coûts d'UO.</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traiter des prestations réciproques entre deux centres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Par un système d'équations : pour chaque centre, valeur des prestations fournies = frais propres + valeur des prestations reçues. Avec n centres en interaction, le système compte n équations à n inconnues (résolution automatisée par tableur ou ERP).</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unité d'œuvre et comment la choisir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Variable représentative de l'activité d'un centre principal, servant à mesurer cette activité et à imputer ses charges aux produits. On choisit celle qui donne le meilleur ajustement linéaire charges/activité, soit le coefficient de corrélation le plus proche de |1| (heure-machine si atelier mécanisé, heure de MOD si artisanal).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coût de l'unité d'œuvre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de l'UO = total des charges du centre (APRÈS répartition secondaire) ÷ nombre total d'unités d'œuvre de la période. Chaque produit reçoit ensuite : nombre d'UO consommées × coût de l'UO.</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taux de frais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 unité d'œuvre » est une assiette MONÉTAIRE (coût de production, chiffre d'affaires), le rapport charges du centre / assiette est un taux de frais, exprimé en pourcentage. Limite : une assiette monétaire n'exprime pas toujours une relation causale.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hiérarchie des coûts (la chaîne de calcul)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d'achat → fiche de stock des matières → coût de production → fiche de stock des produits finis → coût de revient (des produits VENDUS) → résultat analytique = ventes − coût de revient. Le calcul épouse le processus de production : un coût complet à chaque stade comportant un stock.</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méthodes de valorisation des sorties de stock</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CMUP : coût moyen unitaire pondéré, en fin de période ou après chaque entrée (fongibilité des lots). PEPS (FIFO) : premier entré, premier sorti. DEPS (LIFO) : non admis comptablement ni fiscalement. En période de hausse des prix, le PEPS minore les sorties, le DEPS les majore, le CMUP se situe entre les deux.</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formules de variation de stocks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Éléments ACHETÉS : Variation = Stock initial − Stock final (Consommations = Achats + variation). Éléments PRODUITS : Variation = Stock final − Stock initial (production stockée, au crédit, évaluée au coût de production — pas au chiffre d'affaires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Mali et boni d'inventaire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Si le stock réel est inférieur au stock théorique : mali d'inventaire (les consommations étaient sous-évaluées). S'il est supérieur : boni. Origine comptable (mouvement mal enregistré) ou physique (vol, casse). À vérifier dès que l'énoncé donne le stock final réel.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Traitement des produits joints, sous-produits et produits résiduels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Co-produits d'importance comparable : répartir le coût commun selon une clé physique (poids, volume). Produit principal + sous-produit : prorata de la valeur de revente, ou raisonnement « à rebours » (valeur de revente − coûts restants). Sous-produit de valeur négligeable : déduit du coût du produit principal à sa valeur de revente.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Déchets, rebuts et en-cours : que retient le programme DCG rénové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Déchets (chutes de matière) et rebuts (produits « ratés ») récupérables : leur valeur de revente vient en DIMINUTION du coût du produit principal. Les en-cours de production sont EXCLUS du programme (guide pédagogique du DCG rénové) ; l'analyse des déchets et produits résiduels est, elle, conservée.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Forces et limites de la méthode des coûts complets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Forces : vision exhaustive, coût de revient (fixation des prix), valorisation des stocks, universalité. Limites : arbitraire des clés et des UO (talon d'Achille), lourdeur, découpage daté, coût unitaire majoré en sous-activité. D'où les prolongements : ABC, imputation rationnelle, coûts partiels.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6 — La méthode ABC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coût complet d'un produit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totalité des charges qui peuvent lui être rapportées (directes et indirectes). Il conduit au coût de revient et sert le pilotage stratégique : fixation des prix, gestion du portefeuille de produits, décision d'abandon, évaluation des stocks.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activité au sens de l'ABC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ensemble de tâches coordonnées au sein d'un processus, consommatrices de ressources, en vue de délivrer une production. C'est la brique de base du modèle ABC, inspiré de la chaîne de valeur de Porter.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principe fondamental de la méthode ABC</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activités consomment des ressources, et les produits consomment des activités. D'où l'enchaînement : ressources → activités → inducteurs → objets de coûts.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inducteur d'activité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mesure de la façon dont les objets de coûts consomment les activités : le coût d'une activité est alloué selon le nombre d'inducteurs consommés par chaque objet. Techniquement, son rôle est celui d'une unité d'œuvre ; conceptuellement, il relève d'une logique de causalité, non de simple imputation.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qualités d'un bon inducteur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Causalité : il doit être la cause de la consommation de ressources par l'activité. 2. Représentativité : son volume doit varier proportionnellement au coût de l'activité. 3. Mesurabilité : il doit être facile à recenser dans le système d'information.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Inducteur (ou UO) volumique vs de déclenchement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Volumique : quantités produites, heures-machine, chiffre d'affaires — adapté aux grandes séries standardisées. De déclenchement : nombre de lots, de commandes, de références — adapté aux productions différenciées en petites séries. L'apport de l'ABC est d'oser des inducteurs de déclenchement.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subventionnement croisé (Mévellec)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répartition des charges indirectes étant un jeu à somme nulle, surévaluer un produit est la contrepartie de la sous-évaluation d'un autre. En général, les produits standards en grandes séries subventionnent les produits différenciés en petites séries.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cinq étapes du calcul ABC</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Affecter les ressources aux activités. 2. Calculer le coût de chaque activité. 3. Choisir l'inducteur et déterminer son volume (coût de l'inducteur). 4. Imputer aux objets de coûts selon les inducteurs consommés. 5. Construire le coût de revient = charges directes + charges réparties par les activités.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coût de l'inducteur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de l'inducteur = coût de l'activité ÷ nombre total d'inducteurs. Chaque objet de coût supporte ensuite : coût de l'inducteur × nombre d'inducteurs qu'il a consommés.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niveaux de la hiérarchie des activités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Unitaire (à l'unité produite : usinage, assemblage). 2. Lot (à chaque lot lancé : réglage, lancement, contrôle d'un lot). 3. Soutien aux produits (par référence : gestion d'une gamme, R&amp;D produit). 4. Soutien à l'organisation (global : direction générale, SI — difficilement imputable).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centre de regroupement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regroupement des activités qui partagent le même inducteur, pour alléger et simplifier la carte des activités. Limite : un risque de simplification excessive du modèle.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l'ABM (Activity-Based Management)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management à base d'activités analyse comment les activités contribuent à la création de valeur et cherche à optimiser le rapport valeur / coût dans une vision transversale. L'ABC calcule les coûts ; l'ABM pilote la valeur (reengineering, benchmarking). Niveau sensibilisation au DCG.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les charges indirectes justifient-elles l'ABC ? (Lorino)</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Philippe Lorino parle du « renversement de la pyramide des coûts » : les charges indirectes, minoritaires dans les années 1930, sont devenues majoritaires. Plus elles pèsent, plus l'arbitraire de la clé de répartition provoque des distorsions graves.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Statut des charges indirectes dans l'ABC</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Avec l'ABC, les charges deviennent directes par rapport aux activités, tout en restant indirectes par rapport aux produits. C'est ce passage par les activités qui fait reculer l'arbitraire de la répartition.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principales limites de la méthode ABC</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Notion d'activité ambiguë (non normalisée), complexité (« usine à gaz »), coût de mise en œuvre élevé (atténué par le numérique), difficulté d'actualisation de la carte des activités, frein humain, dissociation d'avec les centres de responsabilité.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choisir l'ABC plutôt que les centres d'analyse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les charges indirectes sont élevées et la production diversifiée (petites séries personnalisées) : les coûts sont alors plus justes. À l'inverse, pour une entreprise mono-produit à indirects faibles, les centres d'analyse suffisent : la sophistication n'est utile que si elle améliore la décision.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7 — L'imputation rationnelle des charges fixes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coefficient d'imputation rationnelle (coefficient d'activité)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Coefficient = activité RÉELLE / activité NORMALE. Coef = 1 : activité normale (on retombe sur le coût complet classique) ; coef &lt; 1 : sous-activité ; coef &gt; 1 : suractivité. Attention à ne pas inverser le rapport.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l'activité normale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niveau d'activité pour lequel l'outil de production a été conçu et dimensionné. Ce n'est ni la capacité maximale (qui laisse une marge pour l'entretien et les aléas), ni l'activité réelle du moment : c'est un niveau de référence, voulu et stable.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approches pour déterminer l'activité normale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Capacité théorique minorée (capacité maximale − entretien et aléas) : objective mais peut surévaluer la normale. 2. Moyenne historique : réaliste mais reproduit les sous-activités passées. 3. Prévision budgétaire : cohérente avec le pilotage mais sensible aux biais de prévision.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coût d'imputation rationnelle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IR = totalité des charges variables + charges fixes × coefficient d'activité. On incorpore toutes les charges variables (elles suivent l'activité réelle) et seulement la fraction des charges fixes correspondant au coefficient.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Propriété remarquable du coût unitaire d'imputation rationnelle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Il est indépendant du niveau réel d'activité : il reste toujours égal au coût unitaire calculé dans les conditions normales (67 € dans l'exemple de l'atelier, quel que soit le volume). S'il augmente, c'est le signe d'une vraie dérive d'exploitation, non d'un effet de volume.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différence d'imputation rationnelle (DIR)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L'écart entre les charges fixes réelles et les charges fixes imputées rationnellement : DIR = CF × (1 − coefficient). Elle mesure précisément l'effet du niveau d'activité. Positive en sous-activité (coût), négative en suractivité (boni).</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de sous-activité (coût de chômage, mali de sous-activité)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le coefficient est inférieur à 1, la DIR est positive : elle mesure le coût de la capacité de production inemployée. Exemple : à 16 000 meubles pour une normale de 20 000 (coef 0,80), DIR = 580 000 × (1 − 0,80) = 116 000 €.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boni de suractivité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le coefficient est supérieur à 1, la DIR est négative : c'est un gain (l'entreprise a « sur-utilisé » son outil). Exemple : à 24 000 meubles (coef 1,20), DIR = 580 000 × (1 − 1,20) = −116 000 €. Gain non récurrent, obtenu au prix d'une usure accélérée et de risques accrus.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Mali ou malus ? Boni ou bonus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On dit « mali » de sous-activité et « boni » de suractivité (du latin), jamais « malus » / « bonus ». Le coût de sous-activité est un COÛT (il s'ajoute aux charges) ; le boni est un produit qui vient en déduction.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L'identité de contrôle entre coût réel, coût IR et DIR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complet réel = Coût d'imputation rationnelle + Différence d'imputation. C'est le contrôle de cohérence à mener systématiquement (ex. : 1 072 000 + 116 000 = 1 188 000 €).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décomposition du résultat par l'imputation rationnelle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Résultat réel = résultat rationnel − coût de sous-activité (ou + boni de suractivité). Le résultat rationnel = (prix de vente − coût IR unitaire) × quantité mesure la performance hors effet d'activité ; la DIR isole l'effet du niveau d'activité.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appliquer la méthode quand il y a plusieurs centres d'analyse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coefficient PAR CENTRE, appliqué aux seules charges fixes du centre : les taux d'activité diffèrent d'un atelier à l'autre. Les coûts de sous-activité s'additionnent ensuite. Un coefficient global unique appliqué aux CF totales donnerait un résultat faux.</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À quel coût valorise-t-on les stocks en imputation rationnelle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Au coût IR, et non au coût réel : on n'incorpore pas le coût de sous-activité dans la valeur des stocks (principe de prudence), et on ne gonfle pas davantage les stocks d'un boni non réalisé.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principales limites de l'imputation rationnelle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L'activité normale est une convention : selon le choix (capacité minorée, moyenne historique, budget), le coefficient et le coût de sous-activité changent. 2. La distinction fixe/variable est parfois délicate (charges semi-variables). 3. Les charges fixes ne sont fixes que par paliers.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l'imputation rationnelle est-elle pertinente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Quand les charges fixes sont importantes et l'activité fluctuante (industrie capitalistique, activités saisonnières), avec une référence d'activité normale crédible. Elle apporte peu si les charges fixes sont faibles ou l'activité stable.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place de l'imputation rationnelle parmi les méthodes de coûts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C'est un perfectionnement du coût complet : elle en conserve la logique mais neutralise l'effet du niveau d'activité (les deux coïncident à l'activité normale). Elle est complémentaire des coûts partiels (décision de court terme) et de l'ABC (pertinence de la répartition des indirects).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8 — La méthode des coûts partiels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 est le principe des méthodes de coûts partiels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Ne retenir dans le coût que la partie jugée pertinente des charges, les autres restant en masse non répartie. On raisonne alors en marges : Marge = CA − coût partiel = capacité contributive du produit à la couverture des charges non réparties, puis au résultat.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coût variable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Ensemble des charges qui varient avec le volume d'activité (production et/ou vente), qu'elles soient directes ou indirectes. La méthode du coût variable laisse toutes les charges fixes en masse non répartie.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coût spécifique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qui incorpore les charges variables ET les charges fixes spécifiques (charges fixes directes, rattachables sans arbitraire à un objet de coût). Les charges fixes communes restent une masse non répartie. On parle de « coût variable évolué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coût direct — en quoi diffère-t-il du coût spécifique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direct ne retient que les charges directes (affectables sans calcul de répartition), qu'elles soient variables ou fixes. Le coût spécifique, lui, intègre aussi des charges variables indirectes (énergie, transport) : les deux notions se recoupent sans se confondre.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coût marginal (PCG)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Différence entre l'ensemble des charges nécessaires à une production donnée et celles nécessaires à cette même production majorée (ou minorée) d'une unité. En contrôle de gestion, on l'étend à une série supplémentaire : coût marginal = Δ Coût total / Δ Quantité.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sur coût variable (MCV) : formule et rôle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MCV = Chiffre d'affaires − charges variables ; taux de MCV = MCV / CA. Elle mesure ce que chaque produit rapporte avant de financer la structure, et sert de base au seuil de profitabilité (CF / taux de MCV).</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sur coût spécifique (MCS) : formule et interprétation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MCS = MCV − charges fixes spécifiques. Elle mesure la contribution propre d'un produit : ce qu'il dégage après avoir couvert ses charges variables ET les charges fixes qui n'existent que grâce à lui. Une MCS négative est un signal d'alerte, pas une décision d'abandon.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compte de résultat différentiel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Présentation en cascade : CA − charges variables = MCV, puis déduction des charges fixes en une seule masse globale (jamais réparties par produit) pour obtenir le résultat. Commode pour les décisions de court terme, où la structure n'est pas modifiée.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traiter une charge semi-variable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charge semi-variable (mixte) comporte une part fixe (abonnement) et une part proportionnelle à l'activité (consommation). On la décompose sous la forme Y = aX + b par ajustement linéaire (régression) : a = coût variable unitaire, b = charges fixes.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catégories de charges et les trois coûts partiels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croisement direct/indirect × fixe/variable donne quatre catégories : variables directes, variables indirectes, fixes spécifiques (directes), fixes de structure (communes). Il en découle trois coûts partiels : direct, variable, spécifique — auxquels s'ajoute le coût marginal, notion transversale.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Règle de décision pour le maintien ou l'abandon d'un produit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MCV négative → le produit ne couvre même pas ses charges variables : abandon à envisager. MCV positive mais MCS négative → signal d'alerte : analyser (seuil de profitabilité spécifique, stratégie) avant de décider. MCS positive → le produit contribue aux charges communes : maintien.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Conditions d'acceptation d'une commande supplémentaire à prix réduit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On compare recette marginale et coût marginal : la commande est acceptable si elle dégage une marge positive, même à un prix inférieur au coût complet. Conditions : capacité suffisante, commande ponctuelle (non récurrente), pas de cannibalisation des ventes au prix normal (marché segmenté).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prix plancher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prix de vente minimum acceptable d'une commande : il est égal au coût marginal unitaire — c'est-à-dire au coût variable unitaire si la structure est suffisante, majoré du coût de structure supplémentaire si elle est insuffisante.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Produire ou sous-traiter (make or buy) : quel raisonnement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On compare le coût interne réellement évitable au prix du sous-traitant. Seules comptent les charges évitables : les charges fixes de structure qui subsisteraient de toute façon ne doivent pas entrer dans la comparaison (les fixes spécifiques ne comptent que si elles sont évitables, ex. machine revendable).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Seuil de profitabilité spécifique d'un produit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Charges fixes spécifiques / taux de MCV = chiffre d'affaires à partir duquel le produit couvre ses propres charges fixes (MCS = 0). À vérifier avant de conclure à l'abandon d'un produit à MCS négative : si ce niveau de CA est atteignable, le produit redevient contributif.</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Principales limites des méthodes de coûts partiels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Hypothèse de proportionnalité des charges variables ; risque de dérive des charges fixes ; pas de fixation d'un prix de vente durable (il faut un coût complet) ; stocks à valoriser au coût complet au bilan ; vision de court terme (la structure est supposée inchangée).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9 — La procédure budgétaire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budget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ensemble cohérent de prévisions chiffrées — ventes, production, approvisionnements, investissements, financement, personnel — exprimées en valeur monétaire. Le réseau des budgets assure la cohérence à court terme de l'ensemble et permet la consolidation en documents de synthèse prévisionnels.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gestion budgétaire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mode de gestion à court terme qui englobe l'ensemble des activités d'une organisation. Elle comprend une période de budgétisation (prévision) suivie d'une période de contrôle budgétaire (suivi des écarts).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Quelle différence entre budget et programme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budget est une prévision chiffrée en valeur MONÉTAIRE. Le programme est une prévision chiffrée NON monétaire (quantités, heures, tonnes). Ex. : le programme des approvisionnements décrit des quantités et des dates ; le budget des approvisionnements en chiffre le montant.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L'articulation plan — programmes — budgets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plans pluriannuels (3 à 5 ans) explicitent les orientations stratégiques ; les programmes précisent à plus court terme les niveaux d'activité en unités physiques ; les budgets chiffrent en unités monétaires la mise en œuvre d'un programme, via des hypothèses économiques sur les prix et les coûts.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cinq fonctions du budget à citer à l'examen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Prévision · coordination · communication · motivation · contrôle. Situer le budget dans ces cinq rôles avant tout calcul montre une compréhension d'ensemble de la démarche (compétence 3.1).</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principes qui gouvernent le réseau des budgets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 amont, tous les budgets découlent des prévisions de ventes : le budget des ventes est le premier construit. En aval, tous les budgets ont des conséquences sur la trésorerie : le budget de trésorerie est le dernier établi, il fait la synthèse financière.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navette budgétaire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processus itératif d'harmonisation : les projets de budgets font l'aller-retour entre les unités décentralisées et la cellule de coordination (direction financière ou contrôle de gestion), par analogie avec la navette parlementaire. Elle réduit les incohérences, dégage des compromis et opère les arbitrages — le budget explicite des objectifs négociés, non imposés.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calendrier budgétaire type (exercice calé sur l'année civile)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Septembre : note d'orientation générale (lettre de cadrage) de la direction. Octobre : budgets décentralisés établis par chaque composante. Novembre : navette budgétaire et arbitrages. Décembre : budget définitif arrêté, puis mensualisé. En cours d'exercice : suivi mensuel des écarts.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centre de responsabilité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subdivision de l'organisation regroupée autour d'un responsable qui dispose de moyens et d'une autonomie de gestion pour atteindre un objectif assigné. Son contrôle suppose un indicateur de performance et la maîtrise, par le responsable, du domaine concerné.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types de centres de responsabilité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Centres de coûts (jugés sur coûts, qualité, délais), centres de chiffre d'affaires (jugés sur le CA réalisé), centres de profit (jugés sur charges ET produits, donc sur la marge), centres d'investissement (délégation élargie aux immobilisations, jugés sur la rentabilité du capital investi).</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Principe de responsabilité et principe de contrôlabilité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Responsabilité : un responsable répond de toutes les conséquences des décisions relevant de sa délégation. Contrôlabilité : il ne répond que des éléments qu'il maîtrise — d'où l'intérêt de raisonner sur une contribution (coûts partiels) ou de neutraliser les éléments non contrôlables, plutôt que d'imputer arbitrairement des frais de siège.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formule du budget flexible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 = v · N + F, où N = nombre d'unités d'œuvre, v = coût variable de l'unité d'œuvre, F = frais fixes totaux. En pratique, on présente au moins trois hypothèses : moyenne (la plus probable), basse (pessimiste) et haute (optimiste).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budget base zéro (BBZ)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Procédure popularisée par Peter Pyhrr (1970) qui exclut par principe la reconduction : rien n'est jamais acquis, chaque dépense doit être justifiée indépendamment des pratiques antérieures. L'activité est découpée en modules, avec projets alternatifs et complémentaires hiérarchisés par un comité.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slack budgétaire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marge de manœuvre ou « matelas » que l'on négocie lors de la construction des budgets (théorie du slack organisationnel de Cyert et March). On sait pouvoir fonctionner avec 100, on demande 120, on obtient 110 : il devient facile de tenir le budget, voire de dégager un écart favorable.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sont les coûts discrétionnaires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charges, en général indirectes et fixes, des services fonctionnels (direction, comptabilité, informatique, R&amp;D...), laissées « à la discrétion » des managers. Difficiles à contrôler (tâches hétérogènes, non taylorisables), elles tendent à une dérive inflationniste.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Beyond Budgeting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mouvement critique qui propose d'abandonner le budget annuel au profit d'un pilotage plus réactif : objectifs relatifs (benchmark interne ou externe), décentralisation de la décision et prévisions glissantes (rolling forecasts) régulièrement réactualisées.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10 — Le budget des ventes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budget des ventes et pourquoi est-il construit en premier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C'est la valorisation, en quantités et en chiffre d'affaires, des ventes prévisionnelles sur la période budgétaire, ventilée par produits, marchés et périodes. Il est le premier budget construit car il conditionne tous les autres : production, approvisionnements, jusqu'au budget de trésorerie.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Programme des ventes vs budget des ventes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programme des ventes exprime les quantités à vendre ; le budget des ventes les valorise en chiffre d'affaires (quantités × prix). Le passage de l'un à l'autre suppose une hypothèse de prix.</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interpréter le coefficient de corrélation linéaire 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 est compris entre −1 et +1. Proche de +1 : liaison croissante forte ; proche de −1 : liaison décroissante ; proche de 0 : pas de liaison linéaire. On retient souvent │r│ ≈ 0,9 comme seuil de significativité. Attention : corrélation n'implique pas causalité.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Élasticité-prix de la demande : formule et interprétation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 = (ΔQ/Q) ÷ (ΔP/P). Elle est en général négative (la demande baisse quand le prix monte). Si |e| &gt; 1, la demande est élastique (très sensible au prix) ; si |e| &lt; 1, elle est inélastique. Si la demande est élastique, une hausse de prix fait baisser le chiffre d'affaires.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Élasticité croisée : que signale son signe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Elle mesure la sensibilité de la demande d'un bien A à la variation du prix d'un bien B. Positive : A et B sont substituts (le client reporte sa demande). Négative : ils sont complémentaires (ils se vendent ensemble).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choisir l'ajustement selon l'allure de la série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On trace le nuage de points puis on teste : écarts successifs yᵢ₊₁ − yᵢ ≈ constants → ajustement linéaire ; ratios yᵢ₊₁ / yᵢ ≈ constants → ajustement exponentiel ; croissance qui s'accélère ou ralentit → puissance ; ralentissement vers un palier → logarithme (complément).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coefficients de la droite des moindres carrés y = ax + b</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 = cov(X,Y) ÷ V(X) et b = ȳ − a·x̄. a est la pente (variation moyenne par période), b l'ordonnée à l'origine (valeur théorique pour x = 0). Ils s'obtiennent aussi par les fonctions statistiques de la calculatrice.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L'ajustement exponentiel : forme et linéarisation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y = b · aˣ, adapté quand le taux de croissance est ≈ constant (lancement réussi). On linéarise par les logarithmes : ln y = (ln a)·x + ln b, soit une régression linéaire sur les couples (xᵢ, ln yᵢ). Limite : le modèle diverge très vite, valable seulement sur l'horizon du décollage.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L'ajustement puissance : forme et linéarisation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y = b · xᵃ, pour les croissances non linéaires : a &lt; 1 traduit une croissance qui ralentit, a &gt; 1 une croissance qui s'accélère. Linéarisation : ln y = a·(ln x) + ln b, régression sur les couples (ln xᵢ, ln yᵢ).</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composantes d'une série chronologique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tendance (trend, mouvement de fond), les variations saisonnières (fluctuations régulières aux mêmes périodes, modélisables) et les aléas (mouvements imprévisibles, non prévisibles).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méthode des rapports à la tendance (coefficients saisonniers)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Déterminer la tendance par les moindres carrés sur l'ensemble des périodes. 2. Calculer les rapports observation ÷ tendance pour chaque période. 3. Moyenner par saison pour obtenir un coefficient par trimestre, puis ajuster pour que la somme des coefficients égale le nombre de périodes (Σ c = p).</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Désaisonnalisation (CVS) et prévision : quelles formules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Deux usages symétriques : valeur CVS = observation ÷ coefficient (pour étudier l'évolution réelle hors effet saison) ; valeur prévue = tendance × coefficient (pour estimer les ventes futures, saison comprise). On divise pour désaisonnaliser, on multiplie pour prévoir.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lissage exponentiel simple : formule et rôle de α</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Sₜ = α · Yₜ + (1 − α) · Sₜ₋₁, où Yₜ est l'observation et α (entre 0 et 1) le coefficient de lissage : proche de 1, la prévision réagit vite aux variations récentes ; proche de 0, elle les lisse fortement. Méthode de court terme : elle ne capte ni la tendance ni la saisonnalité.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méthodes qualitatives de prévision des ventes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Force de vente (agrégation des estimations des commerciaux, court terme), études de marché (lancement, nouveau produit), méthode Delphi (consultation itérative d'experts jusqu'au consensus, long terme), méthode des scénarios (plusieurs hypothèses contrastées, environnement incertain). Indispensables sans historique ou en cas de rupture.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Moyennes mobiles et prix psychologique : que dit le programme du DCG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moyennes mobiles ne sont pas à traiter (elles lissent la série mais ne permettent pas d'extrapoler) : la méthode au programme est la tendance par les moindres carrés puis les rapports à la tendance. Le prix psychologique n'est pas à calculer, seulement à interpréter (fourchette de prix acceptable).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Point aberrant et piège du R² : quelles précautions avant d'ajuster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Retirer les points aberrants (valeurs inexplicables : accident, événement exceptionnel) avant l'ajustement, en justifiant l'exclusion. Ne jamais se fier au seul R² : un R² élevé ne garantit pas de bonnes prévisions, surtout aux bornes — toujours tracer la série.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11 — La gestion des approvisionnements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coûts liés aux stocks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Coût d'acquisition (prix d'achat, constant sauf tarif dégressif). 2. Coût de passation ou lancement (charges pour passer une commande — diminue quand Q augmente). 3. Coût de possession ou stockage (local, manutention, capitaux immobilisés — augmente avec Q). 4. Coût de rupture ou pénurie (manque à gagner, insatisfaction client).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coût de passation (ou de lancement)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L'ensemble des charges engagées pour passer une commande (recherche du fournisseur, administration). Sur la période, CL = cl × (D/Q) = cl × n : il diminue quand la quantité commandée Q augmente, car on passe moins de commandes.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coût de possession (ou de stockage)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de détention du stock : local, manutention, gardiennage, obsolescence, capitaux immobilisés. Il s'exprime souvent par un taux appliqué à la valeur du bien (cs = coût du bien × taux) et augmente avec Q : CS = (Q/2) × cs, car le stock moyen est Q/2.</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coût de rupture (pénurie)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subi quand le stock est insuffisant : manque à gagner (ventes perdues, marge sur coût variable perdue), arrêt de production, insatisfaction du client. Il augmente lorsque le stock est insuffisant. NB : le modèle avec pénurie n'est pas au programme.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fonctions des stocks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Régulation (absorber les écarts de rythme entre l'amont et l'aval), sécurité (faire face aux aléas de la demande et des délais), économie (profiter de remises sur quantité), et parfois spéculation (anticiper une hausse de prix). Ces fonctions s'opposent : gérer les stocks, c'est arbitrer entre elles.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hypothèses du modèle de Wilson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demande est régulière et connue avec certitude ; le réapprovisionnement est instantané (délai nul) ; en conséquence, les ruptures sont exclues et un stock de sécurité est en principe inutile. Le stock évolue en « dent de scie » de Q à 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formule de Wilson (quantité économique)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 = √(2 × D × cl / cs), avec D la demande de la période, cl le coût de lancement d'une commande et cs le coût de stockage unitaire rapporté à la période. On l'obtient en annulant la dérivée de CG(Q) = cl·(D/Q) + (Q/2)·cs. La racine négative est écartée.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Cadence optimale : comment déduire n* et T* de Q*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 = D / Q* (nombre de commandes sur la période) et T* = P / n* (durée entre deux approvisionnements). Exemple du chapitre : D = 7 200, Q* = 400 → n* = 18 commandes et T* = 360/18 = 20 jours, pour un coût CG = 3 240 + 3 240 = 6 480 €.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Propriété du coût de gestion à l'optimum de Wilson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À l'optimum, le coût de lancement égale le coût de stockage (CL = CS). De plus, la courbe de coût total est aplatie au voisinage de Q* : de petits écarts (arrondir à un conditionnement) ne dégradent presque pas le coût.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stock de sécurité modifie-t-il le programme optimal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Non. Étant une constante, il disparaît à la dérivation : Q*, n* et T* sont strictement inchangés. Seul le coût global augmente du surcoût de possession (ex. : 50 m² × 16,2 € = 810 € par an). Il se justifie tant que le coût attendu d'une rupture dépasse ce surcoût.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stock d'alerte (point de commande)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Stock d'alerte = consommation pendant le délai de livraison + stock de sécurité. C'est le niveau de stock qui déclenche une commande. Si le délai de livraison dépasse la période T, il faut retrancher la (les) commande(s) en cours.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Stock d'alerte : « quand commander » vs « combien commander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décisions sont indépendantes : combien = Q* (modèle de Wilson) ; quand = stock d'alerte (délai de livraison + stock de sécurité). Consigne type : « lancer une commande de 400 m² dès que le stock descend à 150 m² ». C'est aussi un outil de délégation (réapprovisionnement automatique des ERP).</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Avenir aléatoire continu : le seuil optimal 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de gestion est minimal pour le stock S tel que P(D ≤ S) = cp / (cp + cs), où cp est le coût de pénurie et cs le coût d'un invendu. Ce rapport est le taux de service optimal. Si D suit une loi normale, on lit t dans la table après t = (S − μ)/σ ; le stock de sécurité vaut S* − μ.</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Taux de rotation et durée de couverture d'un stock</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Taux de rotation = consommation de la période / stock moyen (combien de fois le stock « tourne »). Durée de couverture = stock moyen / consommation × durée de la période (en jours). Les deux ratios sont inverses. Exemple : stock moyen 200, consommation 7 200 → 36 rotations, couverture 10 jours.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Méthode en présence d'un tarif dégressif</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On minimise le coût total d'approvisionnement CA = coût d'achat + coût de gestion du stock. Pour chaque tranche de prix : écrire CA(Q), calculer la quantité qui annule la dérivée ; si elle appartient à la tranche l'étudier, sinon étudier les bornes. Comparer les CA et retenir le minimum global.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Quelles notions sont hors programme dans ce chapitre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modèle avec pénurie (rupture volontaire), les méthodes 20/80 (Pareto) et ABC de classification des références, et le juste-à-temps (JàT : tendre vers le « zéro stock » par des livraisons synchronisées avec la production). Ils relèvent de la culture professionnelle et ne sont pas exigés à l'examen.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12 — La gestion de la production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L'équation du programme de production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Production = Ventes prévues + Stock final souhaité − Stock initial. Le budget de production découle du budget des ventes et commande le budget des approvisionnements : c'est la charnière de la chaîne budgétaire.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lisser la charge de production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ventes sont irrégulières (saisonnalité) alors qu'il est préférable d'utiliser l'outil de production de façon régulière pour réduire les coûts. Les stocks jouent le rôle de régulation entre une demande variable et une production lissée.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programmation linéaire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méthode qui optimise (maximise un résultat ou minimise un coût) une fonction économique linéaire compte tenu de contraintes linéaires. Pour deux produits, la résolution graphique est à privilégier.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maximise-t-on dans la fonction économique d'un programme linéaire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marge sur coûts variables (F = Σ marge sur coût variable × quantité), et NON le chiffre d'affaires — erreur classique. Les coûts fixes sont considérés comme non pertinents à court terme.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domaine des solutions acceptables (DSA)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L'intersection de tous les demi-plans acceptables définis par les contraintes : la zone des combinaisons (x, y) qui respectent simultanément toutes les contraintes. Les contraintes de positivité limitent l'étude au quart de plan supérieur droit.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Où se trouve l'optimum dans la résolution graphique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Sur un sommet du DSA : on trace la droite objectif F = k, on la translate parallèlement vers les valeurs croissantes, et l'optimum est le dernier sommet du DSA touché. On peut vérifier par la méthode énumérative (valeur de F à chaque sommet).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méthode du facteur rare : quand et comment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Au-delà de deux produits, quand une seule contrainte est commune à tous (atelier goulot d'étranglement) : on classe les produits selon la marge sur coût variable PAR UNITÉ de facteur rare consommée, et on sature la capacité en commençant par le plus rentable.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Contrainte saturée et prix dual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contrainte saturée (vérifiée à l'égalité) correspond à une ressource limitante. Le prix dual (ou coût d'opportunité) mesure le gain procuré par une unité supplémentaire de cette ressource.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MRP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Management Resources Planning (planification des besoins en composants) : un pilotage par l'amont qui part des prévisions de ventes et utilise nomenclatures, gammes opératoires et stocks pour calculer les besoins dépendants (flux poussés). Efficace quand la demande est prévisible.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Flux poussés vs flux tirés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Flux poussés (modèle taylorien/fordien) : la production est poussée par les prévisions, outil MRP, stocks de régulation. Flux tirés (modèle Toyota) : la production est tirée par la demande réelle, juste-à-temps et Kanban, tendance au « zéro stock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méthode MPM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méthode des potentiels Métra : les tâches sont représentées par des sommets (carrés) et les contraintes de succession par des arcs valués par les durées. Elle organise les tâches dans le temps pour minimiser la durée totale du projet.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Règles de calcul des dates au plus tôt et au plus tard</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Date au plus tôt : de gauche à droite ; en convergence on retient le chemin le PLUS LONG. Date au plus tard : de la fin vers le début ; en convergence on retient le chemin le PLUS COURT.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chemin critique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chemin le plus long du graphe : ses tâches ont une date au plus tôt égale à la date au plus tard (marges nulles), aucun retard n'y est toléré. Sa durée est la durée minimale du projet.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totale et marge libre : formules et lien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totale = date au plus tard − date au plus tôt de la tâche (retard maximal sans allonger le projet). Marge libre = date au plus tôt de la tâche suivante − durée − date au plus tôt (retard sans décaler les suivantes). Toujours ML ≤ MT ; tâche critique : MT = ML = 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faire quand la demande dépasse durablement la capacité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À court terme : heures supplémentaires, intérim, sous-traitance, équipes supplémentaires. À plus long terme : investissement en nouvelles machines. C'est un arbitrage entre coût et flexibilité.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Quelles méthodes sont hors programme au DCG (UE11)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méthode du simplexe, le diagramme de Gantt, le suivi des délais et des coûts, et le juste-à-temps : culture professionnelle seulement. Au programme : programmation linéaire (graphique et facteur rare) et ordonnancement MPM (marges libres et totales).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13 — La gestion de la masse salariale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masse salariale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réel des salaires versés à une population donnée pour une période donnée, généralement l'année. C'est le premier poste de dépenses de la plupart des organisations (de 25 % à plus de 90 % des charges totales selon le secteur).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la masse salariale chargée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Masse salariale chargée = Rémunérations brutes × (1 + taux de charges patronales). Elle recouvre les rémunérations brutes (salaires nets + cotisations salariales) et les cotisations patronales correspondantes.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Rémunération brute, nette, « super-brut »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Brute : salaire avant cotisations salariales. Nette : ce que perçoit effectivement le salarié. Coût total employeur (« super-brut ») : brut + cotisations patronales — c'est lui qui mesure le coût supporté par l'organisation.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familles de facteurs d'évolution de la masse salariale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Augmentations générales (mesures collectives). 2. Augmentations individuelles (au mérite). 3. Variations d'effectif (embauches, départs). 4. Variations de structure (qualification, ancienneté de la population).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cliquet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rigidité des salaires à la baisse : une augmentation accordée est presque toujours définitive. Une décision salariale engage donc l'organisation pour les années suivantes — d'où l'importance d'en mesurer l'impact avant de l'accorder.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populations distinguées pour la prévision de la masse salariale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Personnel sortant (rémunéré du 1er janvier à la date de départ), effectif stable (présent toute l'année, 12 mois), personnel embauché (rémunéré de la date d'embauche au 31 décembre).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méthode des indices (base 100 = décembre 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Chaque augmentation se traduit par un indice mensuel en base 100 au salaire de décembre N ; le cumul des 12 indices donne le coefficient annuel à appliquer au salaire de référence. Les augmentations successives sont multiplicatives : +1 % puis +1,5 % donnent 1,01 × 1,015 = 1,02515.</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modèle général du coût de main-d'œuvre directe et ses 3 sous-écarts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 N × H × S (effectif × heures par salarié × salaire horaire). L'écart total se décompose en écart sur effectif (volume), écart sur heures (quantité) et écart sur salaire (prix), sur le modèle des écarts sur charges directes du PCG.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des écarts sur effectif, sur heures et sur salaire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effectif = (Nr − Np) × Hp × Sp. Écart sur heures = Nr × (Hr − Hp) × Sp. Écart sur salaire = Nr × Hr × (Sr − Sp). Convention : l'écart sur quantité s'évalue au prix prévu, l'écart sur prix à la quantité réelle.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l'écart de structure professionnelle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L'impact du changement de répartition des effectifs entre catégories (cadres, techniciens, employés), valorisé aux salaires prévus. Équation de contrôle : Écart total = Écart sur effectif total + Écart de structure + Écart sur taux nominal.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Convention de signe des écarts sur masse salariale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écart positif (réalisé &gt; prévu) est défavorable : la charge a augmenté. Un écart négatif est favorable. Mais un écart favorable n'est pas toujours une bonne nouvelle (ex. : baisse d'effectif subie qui fait perdre des compétences).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de niveau ? (hors programme DCG — DSCG)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L'évolution de la rémunération entre deux dates (en général décembre N et décembre N+1). Coefficient = Salaire déc. N+1 / Salaire déc. N. Il est indépendant des dates d'augmentation (« effet apparent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de masse ? (hors programme DCG — DSCG)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hausse réelle subie sur l'année : MS annuelle réelle rapportée à la MS qui aurait résulté du salaire de janvier sur 12 mois. Coefficient = MS annuelle N / (Salaire jan. × 12). Il dépend des dates : plus la hausse est tardive, plus l'effet de masse est faible.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report et relation fondamentale entre les effets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report = incidence sur N+1 des augmentations décidées en N, même sans nouvelle hausse : (Salaire jan. N+1 × 12) / MS annuelle N. Relation fondamentale : Effet de niveau (N) = Effet de masse (N) × Effet de report (N → N+1).</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recouvre l'effet GVT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Glissement (augmentations au mérite, hors ancienneté), Vieillissement (hausses automatiques liées à l'ancienneté), Technicité (accès à une qualification supérieure). Il regroupe les facteurs structurels autres que l'effectif.</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de noria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L'économie réalisée en remplaçant des salariés âgés par de plus jeunes, de même catégorie mais moins bien payés. Il se calcule sur les sortants remplacés poste par poste, à compter du remplacement. Ex. : 3 × (40 000 − 50 000) + 5 × (22 000 − 30 000) = − 70 000 € (favorable).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14 — Le contrôle budgétaire et l'analyse des écarts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contrôle budgétaire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Utilisation des prévisions budgétaires pour (1) inciter les acteurs à atteindre des objectifs convergents avec ceux de la direction et (2) vérifier que ces objectifs sont atteints, par le calcul et l'analyse des écarts. Double dimension : incitation + vérification.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d'un écart et convention de calcul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écart est la différence entre une valeur réelle (constatée) et une valeur prévue (de référence) : Écart = Réel − Prévu. Il mesure une dérive par rapport à un objectif. La référence peut être un coût préétabli, standard, prévisionnel ou budgété — les calculs ne changent pas.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favorable ou défavorable : la règle du sens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signe n'a aucune signification en soi ; tout dépend de l'effet sur le résultat. Pour un COÛT : écart positif (Réel &gt; Prévu) = DÉFAVORABLE. Pour un PRODUIT (CA, marge) : écart positif = FAVORABLE. À l'examen, toujours faire suivre l'écart de son sens (F) ou (D) — la moitié des points en dépend.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principe de gestion par exception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Seuls les écarts d'amplitude anormale par rapport à une norme font l'objet d'une analyse approfondie ; les écarts dans le seuil de tolérance sont négligés. On raisonne en valeur RELATIVE (% du prévu) : 1 M€ sur 100 M€ de CA = 1 % (faible), 1 M€ sur 5 M€ de coût = 20 % (dérapage majeur).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convention de décomposition d'un écart sur produit (P × V)</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VOLUME, valorisé au PRIX PRÉVU : (Vr − Vp) × Pp. Écart sur PRIX, rapporté aux QUANTITÉS RÉELLES : (Pr − Pp) × Vr. La somme des sous-écarts doit toujours être égale à l'écart total (règle de cohérence universelle).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de décomposition de l'écart sur chiffre d'affaires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CA = CA réel − CA prévu. Δ/Volume = (Vr − Vp) × Pp (au prix prévu) ; Δ/Prix = (Pr − Pp) × Vr (au volume réel). Exemple du cours : prévu 90 × 10 €, réel 100 × 11 € → Δ/Volume = +100 (F), Δ/Prix = +100 (F), écart CA = +200 € (F).</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L'écart sur marge sur coût préétabli : pourquoi figer le coût au standard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unitaire préétablie = Pp − Cp ; marge unitaire « réelle » = Pr − Cp (le coût de production reste au standard dans les deux termes). But : isoler la performance COMMERCIALE (prix, quantités vendues) de la performance INDUSTRIELLE, analysée séparément dans les écarts sur coûts. Décomposition : écart sur marge unitaire = (mur − mup) × Qr ; écart sur quantité = (Qr − Qp) × mup.</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 multiproduction : écart de volume global et écart de composition (mix)</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L'écart sur quantité Σ(Qrᵢ − Qpᵢ) × mᵢ se scinde en : ① Écart de volume global = (ΣQr − ΣQp) × m̄ₚ (effet du volume total, à mix prévu) ; ② Écart de composition (mix) = (m̄ᵣ − m̄ₚ) × ΣQr (déformation de la répartition entre produits, aux marges préétablies). Conditions : au moins deux produits substituables.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total sur un coût : la décomposition PCG en deux niveaux</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total = coût réel de la production réelle − coût préétabli de la production PRÉVUE. Il se scinde en : Écart sur VOLUME = (Vr − Vp) × Qp × Pp (non imputable au responsable de production) + Écart relatif à la production constatée (« écart global ») = coût réel − coût préétabli de la production RÉELLE (l'écart réellement pilotable).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Décomposition de l'écart global sur un coût direct (matières)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QUANTITÉ = (Qr − Qs) × Cs, valorisé au coût prévu (Qs = quantité préétablie allouée à la production réelle) : mesure la sur- ou sous-consommation. Écart sur PRIX (coût) = (Cr − Cs) × Qr, rapporté aux quantités réelles : mesure la dérive du prix d'achat. Somme = écart global.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écarts sur main-d'œuvre directe : vocabulaire spécifique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Même logique que les matières, avec un vocabulaire propre : l'écart sur quantité devient l'écart sur TEMPS (rendement) = (Hr − Hs) × taux prévu ; l'écart sur prix devient l'écart sur TAUX horaire = (taux réel − taux prévu) × Hr.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et équation du budget flexible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Budget établi pour plusieurs niveaux d'activité, distinguant charges variables et charges fixes, construit par rapport à l'activité normale : Y = a·X + CF, où a = coût variable de l'UO et X = niveau d'activité. Exemple du cours : 60 000 € pour 1 000 UO dont 20 000 € fixes → Y = 40·X + 20 000.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sous-écarts sur charges indirectes d'un centre (budget flexible)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① Écart / volume = (Vr − Vp) × UO par unité × coût prévu de l'UO ; ② Écart / rendement = (activité réelle − activité préétablie de la production réelle) × coût prévu de l'UO ; ③ Écart / activité (imputation des CF) = budget flexible(Ar) − Ar × coût prévu de l'UO ; ④ Écart / budget = coût réel − budget flexible(Ar). L'écart d'activité négatif traduit une suractivité : meilleure absorption des charges fixes (favorable).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L'écart sur marge commerciale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entre la marge réelle évaluée au coût standard et la marge prévue : Vr × (Pr − Cup) − Vp × (Pp − Cup). En neutralisant l'effet des coûts, il isole la seule performance commerciale. Il évite les effets pervers d'un objectif de CA (remises, vente à perte) et d'une marge réelle (coûts non maîtrisés par le vendeur).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comportements opportunistes induits par le budget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Slack budgétaire : sous-estimer ses objectifs pour les atteindre facilement. Effet cliquet : ne pas trop sur-performer pour éviter le relèvement des objectifs. Consommation de fin d'exercice : dépenser le budget non utilisé pour ne pas le voir réduit. Jeux sur la décomposition : faire porter les écarts défavorables sur un autre centre.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Beyond Budgeting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Modèle de gestion qui remet en cause le budget annuel traditionnel et lui substitue des objectifs RELATIFS (par rapport au marché ou aux concurrents), des prévisions GLISSANTES (rolling forecasts) et une DÉCENTRALISATION accrue des décisions. Réponse aux limites du contrôle budgétaire : lourdeur, court-termisme, indicateurs exclusivement financiers, hypothèse de stabilité.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15 — Les tableaux de bord et le reporting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tableau de bord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document de synthèse « sur mesure », constitué d'un ensemble sélectif d'indicateurs régulièrement mis à jour, destiné à un responsable pour suivre son activité, mesurer la performance, alerter sur les écarts et aider à la décision. Trois mots-clés : synthétique, sur mesure (contingent), orienté vers l'action.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la comptabilité ne suffit-elle pas à piloter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Trois limites : la lenteur (états disponibles avec retard), la nature exclusivement monétaire des données (qualité, satisfaction, carbone non captés), et l'exhaustivité sans hiérarchisation. Le tableau de bord apporte rapidité, sélectivité et pluralité d'indicateurs financiers et extra-financiers.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finalités du tableau de bord</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Outil de pilotage (informations essentielles, rapides et régulières). 2. Outil de coordination et de communication (dialogue délégant/délégataire, langage commun). 3. Outil de responsabilisation et d'évaluation (chaque indicateur rattaché à un responsable). 4. Outil d'aide à la décision — la finalité ultime : un indicateur sans action est inutile.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cinq qualités d'un bon tableau de bord</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Pertinence (mesurer ce qui compte, lié aux FCS), sélectivité/simplicité (une page, une dizaine d'indicateurs), fiabilité (sources traçables, calcul stable), réactivité (disponible à temps pour agir), lisibilité (compréhensible d'un coup d'œil : graphiques, codes couleur, objectif/réalisé/écart).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facteur clé de succès (FCS)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variable d'action essentielle dont la maîtrise conditionne l'atteinte des objectifs. Issue de l'analyse stratégique, la notion repose sur l'idée que le succès s'appuie sur un nombre restreint de domaines décisifs. Les FCS sont contingents : il n'existe pas de liste universelle.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KPI (indicateur clé de performance)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mesure quantifiée d'un facteur clé de succès, comparée à une référence (objectif, période précédente, norme sectorielle), qui permet d'apprécier le degré d'atteinte d'un objectif et de déclencher l'action.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familles d'indicateurs selon leur nature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Financiers (coût, CA, marge, résultat, trésorerie) : objectifs mais tournés vers le passé. 2. Quantitatifs non financiers (volumes, délais, taux) : révèlent souvent les causes des résultats financiers. 3. Qualitatifs (satisfaction, motivation, climat social) : plus subjectifs, rendus mesurables par échelles et enquêtes.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signifie OVAR et quel est son principe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Objectifs — Variables d'Action — Responsables : la démarche de référence pour concevoir un tableau de bord. Principe : ne jamais partir des indicateurs disponibles, mais descendre de la stratégie vers les indicateurs. Enchaînement : objectif → variable d'action (FCS) → indicateur → cible → responsable → fréquence.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Tableau de bord vs reporting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reporting est tourné vers le haut (rendre compte à la hiérarchie ou aux actionnaires) : standardisé, exhaustif, plutôt financier. Le tableau de bord est tourné vers l'action locale (piloter son périmètre) : sur mesure, sélectif, mêlant financier et extra-financier. Les deux coexistent et se nourrissent.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axes du balanced scorecard (Kaplan et Norton, 1992)</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Financier, client, processus internes, apprentissage organisationnel. Tableau de bord stratégique qui traduit la vision en objectifs et indicateurs cohérents, en reliant indicateurs d'effet (financier) et de cause (client, processus, apprentissage). Au DCG : sensibilisation seulement, la construction complète relève du DSCG.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Indicateurs par type de centre de responsabilité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 de coûts : coût unitaire, écart sur coûts, taux de rebut. Centre de revenus : CA, panier moyen, part de marché. Centre de profit : marge, résultat, taux de marge. Centre d'investissement : ROCE, ROI, EVA. Principe de contrôlabilité : mesurer ce que le responsable maîtrise réellement.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L'emboîtement gigogne des tableaux de bord</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contrôle de gestion établit des tableaux de bord emboîtés, parallèles à la ligne hiérarchique : opérationnel (jour/semaine, chef d'équipe), tactique (mois/trimestre, responsable de fonction), stratégique (trimestre/année, direction générale). Chaque niveau ne fait remonter que l'information essentielle.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grille ESG des indicateurs de durabilité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 — environnement : carbone, énergie, eau, déchets. S — social : conditions de travail, parité, formation, sécurité. G — gouvernance : éthique, transparence, achats responsables. Au DCG : sensibilisation et traduction en mesures ; le détail des normes ESRS (CSRD) relève du DSCG.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loi de Goodhart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Quand une mesure devient un objectif, elle cesse d'être une bonne mesure. » Mesurer un comportement, c'est l'orienter — parfois dans le mauvais sens : court-termisme, manipulation de l'indicateur, sous-optimisation locale au détriment de la performance globale.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six risques liés aux indicateurs et à leur mesure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Risque de mesure (donnée fausse, calcul instable). 2. Risque de pertinence (mesurer le facile plutôt que l'utile). 3. Risque de manipulation (loi de Goodhart). 4. Risque de cloisonnement (vision locale ignorant la transversalité). 5. Risque de surcharge (trop d'indicateurs). 6. Risque de greenwashing (indicateur ESG qui flatte sans refléter l'impact réel).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prix de cession interne (PCI) et ses trois méthodes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auquel un centre facture un bien ou service à un autre centre de la même entreprise. Trois méthodes : prix de marché (objectif et incitatif, suppose un marché existant), coût standard (évite de transférer l'inefficience du centre amont), coût réel (simple, mais transfère les écarts de l'amont à l'aval).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16 — La gestion de la qualité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ISO de la qualité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L'aptitude d'un ensemble de caractéristiques à satisfaire des besoins ou des attentes, exprimés ou implicites. La qualité n'est pas une propriété absolue du produit : elle se juge relativement à l'usage et aux attentes du client.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Qualité maximale ou qualité optimale : quel est l'objectif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qualité OPTIMALE : celle qui satisfait le client au meilleur coût. Viser au-delà des attentes engage des dépenses non valorisées par le client — c'est la surqualité (à droite de l'optimum sur la courbe du coût total).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étapes de l'évolution du management de la qualité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Contrôle final (vérifier a posteriori, on constate les effets). 2. Assurance qualité (garantir le processus, ISO 9001). 3. Qualité totale / TQM (prévenir et améliorer en continu, zéro défaut, l'affaire de tous). 4. Qualité durable (intégrer la performance globale, RSE/ESG).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qualité totale (TQM)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Total Quality Management déplace le contrôle vers l'amont des processus : la qualité devient l'affaire de tous, en continu, avec pour visée le « zéro défaut » par l'amélioration continue — le contrôle au sens étendu de « maîtrise », et non de simple vérification.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certification ? (et les normes associées)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Procédure par laquelle un organisme externe indépendant atteste qu'un produit, service ou processus est conforme aux exigences d'une norme. ISO 9000 : vocabulaire ; ISO 9001 : exigences du système de management (norme certifiable) ; ISO 9004 : amélioration permanente. En France : normes AFNOR, organismes accrédités par le COFRAC.</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catégories du coût d'obtention de la qualité (COQ)</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de prévention (éviter le défaut avant qu'il ne survienne) + coûts d'évaluation (vérifier et détecter : contrôles, tests) + coûts de défaillance interne (défauts détectés AVANT livraison : rebuts, retouches) + coûts de défaillance externe (défauts détectés APRÈS livraison : garantie, SAV, litiges, image).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de conformité et coûts de non-conformité : la relation fondamentale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Conformité = prévention + évaluation (on investit) ; non-conformité = défaillances interne + externe (on subit). Les catégories sont substituables : investir en prévention et évaluation fait mécaniquement baisser les coûts de défaillance. C'est cet arbitrage que le contrôleur de gestion éclaire.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représente l'optimum économique de la qualité (Q*)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minimum de la courbe du coût total (conformité croissante + non-conformité décroissante). À gauche : on sous-investit en prévention, les défaillances coûtent cher. À droite : surqualité non valorisée. Q* est le seuil où un euro supplémentaire de prévention ne fait plus économiser un euro de défaillance.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coût caché (Savall — ISÉOR)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coût non repéré par les systèmes d'information classiques (comptabilité, budgets, tableaux de bord financiers), par opposition aux coûts visibles qui ont une dénomination comptable. Les coûts de non-qualité sont largement cachés car transversaux, différés et sans dénomination comptable propre.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indicateurs de dysfonctionnement et les 5 composantes de coût caché (ISÉOR)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Dysfonctionnements : absentéisme, accidents du travail, rotation du personnel, non-qualité des produits, surcroît de contrôle. Composantes : sursalaires, surtemps, surconsommations, non-productions, non-création de potentiel stratégique.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roue de Deming (PDCA)</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Cycle d'amélioration continue en 4 étapes : Plan (planifier : analyser, fixer objectifs), Do (réaliser, souvent à titre expérimental), Check (vérifier : mesurer et comparer aux objectifs), Act (corriger, standardiser). La cale de la roue = la standardisation, qui empêche de retomber dans les anciennes habitudes.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diagramme de Pareto (loi des 20/80)</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Environ 20 % des causes expliquent environ 80 % des problèmes. Construction : recenser les défauts, classer par fréquence décroissante, calculer les fréquences cumulées, représenter (barres + courbe du cumul). Il hiérarchise les priorités d'action mais ne dit pas POURQUOI le problème survient.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diagramme d'Ishikawa et les 5 M</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Diagramme causes-effets « en arêtes de poisson », support de réflexion collective (brainstorming, « 5 pourquoi ») pour rechercher les causes profondes d'un problème. Les 5 M : Matière, Matériel, Méthode, Main-d'œuvre, Milieu (parfois un 6ᵉ M : Management). Complémentaire de Pareto : Pareto dit où agir, Ishikawa cherche pourquoi.</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cercles de qualité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Petits groupes de salariés volontaires (4 à 15 personnes, services et niveaux différents) qui se réunissent régulièrement pour identifier, analyser et résoudre les problèmes de qualité de leur travail. Management participatif inspiré d'Ishikawa (Japon, années 1960). Limite : aucun pouvoir de décision, essoufflement fréquent.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Estimation ponctuelle : les estimateurs à connaître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Moyenne m estimée par x̄ de l'échantillon ; proportion p estimée par la fréquence f ; écart type σ estimé par l'écart type CORRIGÉ s = √(n/(n−1)) × σ', car σ' sous-estime σ (touche σₙ₋₁ de la calculatrice).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Intervalle de confiance au DCG : périmètre et valeurs de 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Seule la loi normale est mobilisée, et l'IC ne concerne que la MOYENNE (σ inconnu, n ≥ 30, après correction de σ' en s). t = 1,96 pour 95 % et t = 2,575 pour 99 %. Hors programme : les tests d'hypothèse et l'IC d'une proportion (estimation ponctuelle p ≈ f uniquement).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17 — Le coût cible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coût cible (target cost)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Ensemble de méthodes et d'outils visant à adapter le coût complet prévisionnel d'un produit aux objectifs de profitabilité sur l'ensemble de son cycle de vie, sous la contrainte du marché. Il définit ex ante le coût maximal de revient supportable : c'est la cible à atteindre.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fondamentale du coût cible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cible = Prix de vente imposé par le marché − Profit cible. C'est le renversement de la logique « ingénieur » (cost-plus : Prix = Coût + Marge) : le coût n'est plus une donnée de sortie mais une contrainte d'entrée.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coût estimé et quelles sont les 3 méthodes pour le déterminer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que l'entreprise est capable de réaliser compte tenu de ses compétences, sur tout le cycle de vie. Trois méthodes : paramétrique (corrélation coût / paramètres physiques, Y = aX + b), analogique (coût d'un produit existant corrigé), analytique (analyse détaillée composant par composant). L'ABC est souvent mobilisée pour le calculer.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L'écart de coût (cost gap) : formule et interprétation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Cost gap = Coût estimé − Coût cible. C'est l'effort de réduction de coût à réaliser. Si coût estimé &gt; coût cible : produit insuffisamment rentable, réduire le coût (analyse de la valeur, kaizen). Si coût estimé &lt; coût cible : marge de manœuvre, envisager d'enrichir le produit.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constat fondateur du coût cible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Environ 80 % des coûts du cycle de vie sont pré-engagés (décidés) dès la conception, alors qu'ils ne seront effectivement dépensés que bien plus tard. La production ne pourra au mieux qu'optimiser les 20 % restants : la performance se joue en amont.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engagés vs coûts dépensés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engagés (décidés) : rendus inévitables par les choix de conception (technologie, composants, architecture), même s'ils ne sont pas encore décaissés. Coûts dépensés (décaissés) : effectivement payés lors de la production et de la distribution, suivis par le contrôle de gestion classique (écarts, kaizen).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de la valeur (au sens de l'analyse de la valeur)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rapport entre la satisfaction des besoins que le produit procure et les ressources (coûts) engagées pour l'obtenir. Améliorer la valeur = augmenter la satisfaction à coût constant, ou réduire le coût à satisfaction constante. La valeur dépend du regard du client, pas du produit lui-même.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l'analyse de la valeur dans la démarche de coût cible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technique privilégiée pour résorber le cost gap pendant la conception : elle rapproche le coût estimé du coût cible sans affecter la valeur perçue par le client. Au DCG elle est seulement introduite ; elle est approfondie en DSCG.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Principe de la décomposition fonctionnelle du coût cible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cible global, trop agrégé, est réparti selon l'importance relative accordée par le client aux fonctions, puis relié aux composants. Règle de cohérence : la part du coût d'un composant dans le coût total doit être cohérente avec sa contribution relative à la valeur créée pour le client.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psychologique (prix d'acceptabilité) : définition et méthode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qui maximise le volume des acheteurs potentiels. Deux questions au panel : « au-dessus de quel prix, trop cher ? » (cumul croissant) et « en dessous de quel prix, qualité insuffisante ? » (cumul décroissant). Taux d'acceptabilité = 100 % − % de non-acheteurs ; on retient le prix où il est maximal.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pondérer le coût cible moyen par les volumes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cible doit refléter la réalité économique du cycle : les années à fort volume pèsent davantage. Une simple moyenne arithmétique des coûts cibles annuels fausserait l'objectif. On retient toujours la moyenne pondérée par les quantités vendues.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Kaizen costing (maintenance des coûts) : de quoi s'agit-il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fois le produit lancé, l'optimisation se poursuit par l'effet d'apprentissage et l'amélioration continue (kaizen) : maintenir les coûts réels proches des coûts cibles et éliminer les causes d'écarts. Le modèle MAKIDO résume l'enchaînement : réduction du coût en conception, puis maintenance du coût en production.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l'ingénierie simultanée (concurrent engineering)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Faire travailler en parallèle et de façon coordonnée, dès la conception, toutes les fonctions concernées (marketing, bureau d'études, achats, production, contrôle de gestion) plutôt que séquentiellement. Indispensable au coût cible : 80 % des coûts se décident en conception.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principaux types de fonctions d'un produit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 service (répond aux besoins de l'utilisateur) / technique (solution choisie par le concepteur). D'usage (utilité pratique mesurable) / d'estime (valeur subjective, image, esthétique). Principale (raison d'être du produit) / contrainte (imposée par les normes, la réglementation).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Qualité optimale ou qualité maximale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L'objectif de l'analyse fonctionnelle n'est jamais la qualité maximale (sur-qualité coûteuse) mais la qualité optimale : juste ce qu'il faut pour satisfaire le client au coût cible. Deux écueils symétriques à éviter : la sur-qualité (coûts inutiles) et la sous-qualité (produit rejeté).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principales limites de la démarche de coût cible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Difficultés d'évaluation du prix (réactions des concurrents), part d'arbitraire dans la répartition du profit entre produits, fiabilité incertaine du coût estimé (effets d'apprentissage), résistances organisationnelles (« culture budgétaire des territoires »), et risque de dégrader la valeur perçue si on réduit les coûts sans discernement.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18 — Les prix de cession interne (15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prix de cession interne (PCI)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valeur monétaire à laquelle un centre de responsabilité cède un bien ou un service à un autre centre de la même organisation. La cession donne lieu à un double enregistrement de gestion : produit (« chiffre d'affaires interne ») pour le centre vendeur, charge (« achat interne ») pour le centre acheteur.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de cession interne vs prix de transfert : quelle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PCI est une notion de gestion interne (pilotage des centres). Le prix de transfert (transfer pricing) est une notion fiscale qui régit la valorisation des transactions intra-groupe pour le calcul de l'impôt (cadre OCDE) — expressément hors programme DCG, réservé au DSCG.</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cinq objectifs du prix de cession interne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Coordonner les centres (signal-prix interne). 2. Motiver les managers. 3. Évaluer la performance de chaque unité. 4. Responsabiliser (chaque centre devient une mini-entreprise). 5. Optimiser : orienter les décisions locales dans le sens de l'intérêt global.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convergence des buts (goal congruence)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L'objectif structurant du PCI : faire coïncider l'intérêt de chaque centre avec l'intérêt de l'organisation. Le bon PCI est celui pour lequel la décision optimale pour le centre est aussi la décision optimale pour le groupe.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PCI au prix de marché : intérêts et limites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Intérêts : objectivité (prix fixé par le marché), mesure « vraie » de la performance, incitation à la compétitivité. Limites : exige un marché existant et représentatif, volatilité du prix, risque que le centre privilégie le marché externe au détriment du groupe.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PCI au coût réel (partiel ou complet) : quel défaut majeur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réel transmet à l'aval les écarts de gestion de l'amont : si la Production gaspille, elle « facture » son surcoût au centre acheteur, qui subit une inefficience qu'il ne contrôle pas. C'est pourquoi on préfère souvent le coût standard.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PCI au coût variable : quand et pourquoi l'utiliser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 les décisions de court terme (commande supplémentaire, faire/faire-faire) quand la capacité n'est pas saturée : le coût variable est le coût pertinent d'une cession supplémentaire. Limite : le centre vendeur n'affiche aucune marge et ne couvre pas ses charges fixes.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PCI au coût standard : pourquoi est-ce le choix de référence du pilotage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prévu et stable, fixé à l'avance : il isole le centre acheteur des aléas de l'amont (l'écart réel/standard reste à la charge du centre qui l'a généré), facilite prévision et comparaison, et reste cohérent avec le contrôle budgétaire. Souvent considéré comme le meilleur compromis pour l'évaluation des centres.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bornes du prix de cession négocié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plancher = coût variable du vendeur (en deçà, il perd à céder). Prix plafond = prix de marché pour l'acheteur (au-delà, il achète à l'extérieur). Tout prix négocié dans cet intervalle est acceptable pour le groupe (Rakéo : [38 € ; 75 €]).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types de centres de responsabilité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Centre de coûts (maîtrise les coûts, jugé sur leur respect). Centre de recettes (maîtrise le CA, pas les coûts de production). Centre de profit (maîtrise recettes ET coûts, jugé sur sa marge). Centre d'investissement (maîtrise en outre les capitaux engagés, jugé sur ROI, ROCE, EVA).</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Quels centres sont les plus concernés par le PCI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centres de profit et d'investissement : c'est lorsqu'un centre est jugé sur sa marge ou sa rentabilité que le PCI pèse directement sur son évaluation, puisqu'il fixe son « chiffre d'affaires » ou son « coût d'achat » interne.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PCI crée-t-il de la richesse pour le groupe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Non. Le PCI ne crée ni ne détruit de richesse : il répartit la marge globale entre les centres. Chez Rakéo, quel que soit le PCI (38, 67 ou 75 €), la marge du groupe reste 90 − 38 − 8 = 44 € ; seul le partage entre Production et E-commerce change.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comportements dysfonctionnels liés à un PCI mal conçu</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Sous-optimisation : un centre refuse une transaction favorable au groupe car elle ne lui profite pas localement. 2. Conflits entre centres : la négociation tourne au rapport de force. 3. Sous-performance globale : l'accumulation d'optimisations locales dégrade le résultat consolidé.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règle générale du PCI optimal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PCI optimal = coût variable du vendeur + coût d'opportunité. Capacité disponible ⇒ coût d'opportunité nul ⇒ PCI = coût variable. Capacité saturée ⇒ coût d'opportunité = marge externe perdue ⇒ PCI ≈ prix de marché. Cette règle assure la convergence des buts.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Indicateurs de rentabilité d'un centre d'investissement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ROI = Résultat du centre / Capitaux investis. Résultat résiduel = Résultat − (Capitaux investis × taux de rémunération exigé). Le résultat du centre dépendant du PCI, celui-ci influence mécaniquement ces ratios.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19 — Performance globale, durabilité et contrôle de gestion numérique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performance globale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capacité d'une organisation à atteindre ses objectifs dans toutes les dimensions de son activité — économique, financière, sociale, environnementale et sociétale — en conciliant création de valeur à court terme et pérennité à long terme. Elle intègre les attentes des parties prenantes et les impératifs de durabilité.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 E » de la performance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Économie (acquérir les ressources au meilleur prix : coût des moyens / ressources acquises), Efficience (résultats / moyens engagés), Efficacité (résultats / objectifs), Pertinence (moyens / objectifs). Ils relient les trois pôles : objectifs, moyens, résultats.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limites d'un pilotage exclusivement financier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Vision de court terme (on sacrifie formation, R&amp;D, transition écologique). 2. Limites comptables : la comptabilité ignore le capital immatériel et les externalités négatives. 3. Signaux tardifs : les indicateurs financiers arrivent « trop tard », les indicateurs extra-financiers sont des signaux avancés.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partie prenante (stakeholder)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Tout acteur — interne ou externe — qui influence l'activité de l'entreprise ou est affecté par elle : actionnaires, salariés, clients, fournisseurs, banques, collectivités, environnement, société civile. La théorie des parties prenantes (R. E. Freeman) impose de créer de la valeur pour l'ensemble de ces acteurs.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Origine de la performance globale : Brundtland, RSE et triple bottom line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rapport Brundtland (1987) définit le développement durable : répondre aux besoins du présent sans compromettre ceux des générations futures. Appliqué à l'entreprise, il donne la RSE, puis la triple performance (triple bottom line de J. Elkington) : profit, people, planet — économique, sociale, environnementale.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sont les critères ESG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facteurs Environnementaux (émissions, énergie, déchets, biodiversité), Sociaux (conditions de travail, formation, diversité, droits humains) et de Gouvernance (éthique, transparence, indépendance des organes de direction) utilisés pour évaluer la performance extra-financière et la durabilité d'une organisation.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Qualités d'un bon indicateur de durabilité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 tout indicateur de tableau de bord : pertinent, fiable, mesurable et rattaché à un responsable. Règle de méthode : préférer un indicateur RELATIF (par unité, en %) à une donnée brute — il neutralise l'effet volume (ex. : kg CO₂ éq. / unité produite = impact total / volume d'activité).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CSRD : quels principes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Directive européenne (Corporate Sustainability Reporting Directive) qui structure et harmonise le reporting de durabilité (elle remplace la DPEF). Trois principes : des normes communes (ESRS), la double matérialité, une information de durabilité vérifiée par un tiers comme les comptes financiers.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double matérialité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Principe de la CSRD : l'entreprise rend compte à la fois de l'impact des enjeux de durabilité sur sa situation (matérialité financière) ET de l'impact de son activité sur l'environnement et la société (matérialité d'impact).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greenwashing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L'écoblanchiment : se donner une image de responsabilité environnementale ou sociale supérieure à la réalité, en communiquant sur des indicateurs flatteurs tout en masquant les impacts négatifs. La vérification par un tiers et la double matérialité de la CSRD visent à limiter ce risque.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de cession interne (PCI) : définition et différence avec le prix de transfert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PCI est la valeur à laquelle un centre cédant facture un bien ou service à un centre preneur de la MÊME organisation ; il transforme un centre de coûts en centre de profit. À ne pas confondre avec le prix de transfert (entités juridiquement distinctes d'un groupe, enjeu fiscal) — hors programme UE11.</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bases de fixation du prix de cession interne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Prix de marché : objectif, incite à la compétitivité, mais suppose un marché de référence. 2. Coût standard (+ marge) : stable, motive le cédant à tenir ses coûts. 3. Coût réel : simple, mais transfère l'inefficience du cédant au preneur et le déresponsabilise. Résultat du cédant = (PCI − coût de production) × quantités cédées.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ERP (ou PGI)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logiciel unique composé de modules (achats, production, ventes, finance, RH…) partageant une même base de données. Principe fondateur : l'unicité de la donnée — saisie une fois à la source, disponible pour tous les modules. Avantages : fiabilité, intégration, traçabilité. Limites : coût, rigidité, dépendance à l'éditeur.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chaîne décisionnelle de la Business Intelligence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ETL (Extraire, Transformer, Charger : collecte et nettoie les données) → Data Warehouse (entrepôt central de l'historique consolidé) → Data Mart (sous-ensemble dédié à un métier) → outils de visualisation (tableaux de bord interactifs). L'ETL est le maillon de la qualité : « garbage in, garbage out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quatre niveaux du Data Analytics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Descriptif : que s'est-il passé ? (reporting). Diagnostique : pourquoi ? (analyse des écarts). Prédictif : que va-t-il se passer ? (statistiques, machine learning). Prescriptif : que faut-il faire ? (optimisation, IA). Sophistication et création de valeur croissantes.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Big Data (5 V) et contrôleur augmenté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Big Data se caractérise par 5 V ; les deux décisifs pour le contrôle de gestion sont la véracité (fiabilité de la donnée) et la valeur (utilité pour le pilotage). Le contrôleur « augmenté » n'est pas remplacé par l'IA : elle traite le volume et la routine, il apporte jugement, sens et responsabilité — l'humain reste au centre de la décision.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1"/>
        <w:pageBreakBefore/>
      </w:pPr>
      <w:r>
        <w:t xml:space="preserve">DSCG UE3</w:t>
      </w:r>
    </w:p>
    <w:p>
      <w:pPr>
        <w:pStyle w:val="Heading2"/>
        <w:spacing w:after="120" w:before="300"/>
      </w:pPr>
      <w:r>
        <w:t xml:space="preserve">Chapitre 1 — Le pilotage des processus de production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processus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enchaînement transversal d'activités qui, à partir d'une ou plusieurs entrées, produit un output représentant une valeur pour un client interne ou externe (Hammer &amp; Champy). Il traverse les fonctions de l'entreprise.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signifie SIPOC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Suppliers – Inputs – Process – Outputs – Customers. C'est l'outil de cartographie macroscopique d'un processus : fournisseurs, entrées, étapes du processus, sorties, clients.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goulot d'étranglement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ressource dont la capacité borne le débit de tout le système productif. C'est sur elle que se concentre la théorie des contraintes : une heure perdue au goulot est une heure perdue pour tout le système.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étapes focalisées de la théorie des contraintes (Goldratt)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Identifier la contrainte. 2. Exploiter la contrainte au maximum. 3. Subordonner tout le reste à la contrainte. 4. Élever la contrainte (investir). 5. Recommencer — la contrainte s'est déplacée.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Critère d'arbitrage de production en présence d'un goulot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marge sur coût variable PAR UNITÉ DE FACTEUR RARE (par heure de goulot), et non la marge par produit. On sature le goulot avec les produits qui rapportent le plus par heure de goulot consommée.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coût pertinent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coût futur et différentiel : il est modifié par la décision étudiée. Les coûts déjà engagés (sunk costs) et les coûts identiques dans toutes les options ne sont jamais pertinents.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coût irrécupérable (sunk cost)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coût déjà engagé et non récupérable, quelle que soit la décision future. Il ne doit jamais entrer dans un raisonnement de décision (ex. : une étude de marché déjà payée).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Méthode des équivalents-produits finis (EPF)</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Conversion des en-cours en unités finies « équivalentes » selon leur % d'avancement, par catégorie de coût (matières / transformation). Production équivalente = unités terminées + (en-cours × % d'avancement).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Produits conjoints, sous-produits, produits dérivés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Produits conjoints : plusieurs produits de valeurs comparables issus d'un même processus (raffinage). Sous-produit : produit accessoire de faible valeur (son du blé). Produit dérivé : issu de résidus revalorisés (glycérine).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méthodes de répartition d'un coût conjoint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Clé physique (volumes, poids). 2. Valeur de marché au point de séparation. 3. Valeur nette de réalisation (VNR) = prix de vente final − coûts spécifiques engagés après le point de séparation.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coût cible (target costing)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cible = Prix de vente cible (imposé par le marché) − Marge cible. Effort de réduction = Coût estimé − Coût cible. La logique part du marché vers le coût, à rebours du cost plus.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yield management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L'optimisation du revenu d'une capacité FIXE et PÉRISSABLE par une tarification et une allocation dynamiques (compagnies aériennes, hôtels). Conditions : coûts fixes élevés, demande segmentable et fluctuante, vente à l'avance.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composantes du coût d'obtention de la qualité (COQ)</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de prévention + coûts d'évaluation (détection/contrôle) + coûts de défaillance interne (rebuts, retouches) + coûts de défaillance externe (retours, garantie, rappels, image). Investir en prévention réduit les défaillances.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diagramme d'Ishikawa et les 5M</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Diagramme causes-effet en « arête de poisson » qui classe les causes d'un dysfonctionnement en 5 familles : Matières, Matériel, Main-d'œuvre, Méthodes, Milieu.</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niveaux de capacité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Capacité théorique (maximum absolu) &gt; capacité pratique (− arrêts inévitables) &gt; capacité normale (activité moyenne attendue, référence de l'imputation rationnelle) &gt; capacité réelle (constatée).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triangle QCD</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Qualité – Coût – Délai : les trois objectifs partiellement contradictoires du pilotage des processus. Améliorer l'un peut dégrader les autres ; la stratégie fixe la priorité de l'arbitrage.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2 — Le management et le pilotage des projets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projet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effort temporaire et unique visant un livrable sous contrainte QCD (qualité, coûts, délais). Deux invariants dans toutes les définitions (AFNOR, PMI, PRINCE2, ISO 21500) : l'unicité (non répétitif, contrairement à l'opération) et la temporalité (un début et une fin).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Maîtrise d'ouvrage (MOA) vs maîtrise d'œuvre (MOE)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MOA est le commanditaire : elle exprime le besoin, finance, valide les livrables. La MOE conçoit et réalise la solution répondant au besoin ; elle est redevable devant la MOA. Distinction héritée du BTP.</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chemin critique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séquence de tâches à marge totale nulle : tout retard sur l'une d'elles retarde mécaniquement la fin du projet. Il fixe la durée minimale du projet et hiérarchise l'attention managériale.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totale vs marge libre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Marge totale (MT) : retard maximal d'une tâche sans repousser la fin du projet. Marge libre (ML) : retard possible sans décaler le début au plus tôt de ses successeurs. ML ≤ MT ; sur le chemin critique, MT = ML = 0.</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CBTP, CBTE, CRTE : définitions et équivalents EVM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CBTP = coût budgété du travail prévu (PV, budget planifié à la date). CBTE = coût budgété du travail effectué (EV, valeur acquise : avancement physique valorisé au budget). CRTE = coût réel du travail effectué (AC, dépenses réelles).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de l'écart de coût et de l'écart de délai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de coût : EC = CBTE − CRTE. Écart de délai : ED = CBTE − CBTP. Dans les deux cas, un écart négatif est défavorable (surcoût, retard) et un écart positif favorable.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et lecture du CPI et du SPI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CPI = CBTE / CRTE (efficience de la dépense) ; SPI = CBTE / CBTP (respect du planning). Seuil : &gt; 1 favorable (économie / avance), &lt; 1 défavorable (dérive de coût / retard).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de l'EAC et du VAC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EAC (coût final estimé) = BAC / CPI ; VAC (écart à terminaison) = BAC − EAC. Un VAC négatif anticipe un dépassement final. L'ETC (reste à faire estimé) = EAC − CRTE.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courbe en 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représentation des dépenses cumulées dans le temps : lentes au démarrage, accélérées en exécution, ralenties à la clôture. Superposer CBTP, CBTE et CRTE rend les écarts de coût et de délai immédiatement visibles.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jalon (milestone)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point de contrôle de durée nulle marquant l'achèvement d'une étape et conditionnant, en gouvernance « go / no-go », la poursuite du projet.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WBS et sa règle des 100 %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Work Breakdown Structure (organigramme des tâches) décompose le projet en sous-projets, lots de travaux puis tâches. Règle des 100 % : la somme des éléments d'un niveau couvre exactement le périmètre du niveau supérieur — ni plus, ni moins.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évalue-t-on et traite-t-on un risque projet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Criticité = Probabilité × Impact, pour hiérarchiser les risques. Quatre stratégies de réponse : éviter (supprimer la cause), réduire (atténuer probabilité ou impact), transférer (assurance, clause contractuelle), accepter (avec ou sans provision).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phases du cycle de vie du projet selon le référentiel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Conception, exécution et post-mortem. Détaillables en cinq groupes de processus (PMI / ISO 21500) : initialisation, planification, exécution, contrôle/suivi, clôture. Le post-mortem (retour d'expérience, lessons learned) est trop souvent négligé.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structures organisationnelles de projet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Continuum d'autonomie croissante : structure fonctionnelle (chef de projet sans autorité), structure matricielle (double rattachement métier/projet, faible/équilibrée/forte), structure par projet « sortie » (équipe autonome dédiée), plus le PMO, cellule transverse qui standardise et consolide.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la durée attendue dans le PERT probabiliste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te = (a + 4m + b) / 6, avec a = durée optimiste, m = la plus probable, b = pessimiste. L'écart-type est σ = (b − a) / 6. Cette pondération corrige le biais d'optimisme (planning fallacy).</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Comment l'agile pilote-t-il le triptyque QCD par rapport au prédictif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prédictif fige le périmètre et laisse varier coût et délai ; l'agile fige coût et délai (capacité stable par sprint) et laisse varier le périmètre, en livrant d'abord les fonctionnalités de plus forte valeur.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3 — Le pilotage des fonctions support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fonction support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fonction qui ne produit pas directement l'offre vendue mais fournit aux autres fonctions les ressources et services nécessaires. Trois traits : clients internes, contribution indirecte à la valeur, activité souvent discrétionnaire.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chaîne de valeur de Porter : activités primaires et de soutien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 activités primaires (logistique interne, production, logistique externe, commercialisation/vente, services) et 4 activités de soutien (approvisionnements/achats, développement technologique, GRH, infrastructure de la firme). Les activités de soutien participent pleinement à la création de valeur.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centre de coûts discrétionnaire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centre dont le niveau de dépense n'est pas lié mécaniquement au niveau d'activité — cas typique des fonctions support (DRH, DSI, juridique, communication). Il est particulièrement difficile à contrôler : on suit le respect du budget ET des indicateurs de service.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de cession interne (PCI) : définition et objectifs de la facturation interne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Prix de facturation d'une prestation entre centres internes. Trois objectifs : responsabiliser les clients internes (ils « paient » ce qu'ils consomment), évaluer la performance du support (face à un prix de marché), éclairer les décisions de mutualisation ou d'externalisation.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TCO (Total Cost of Ownership)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coût total d'acquisition, au-delà du prix d'achat : prix + transport, douane, stockage, coûts de non-qualité, maintenance, fin de vie. Un fournisseur moins cher à l'achat peut être plus coûteux en TCO.</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Quels sont les deux axes de la matrice de Kraljic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L'impact sur le résultat / poids financier de l'achat (en ordonnée) et le risque d'approvisionnement / complexité du marché fournisseur (en abscisse). Le croisement définit 4 quadrants appelant chacun une stratégie d'achat distincte.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quadrants de la matrice de Kraljic et leurs stratégies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Achats simples (faible risque, faible poids : gérer au moindre coût administratif) ; achats leviers (faible risque, fort poids : mise en concurrence) ; achats critiques/goulots (fort risque, faible poids : sécuriser l'approvisionnement) ; achats stratégiques (fort risque, fort poids : partenariat de long terme).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diagramme de Pareto appliqué aux achats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Loi des 80/20 : environ 20 % des fournisseurs concentrent 80 % de la dépense. On en déduit des classes A/B/C : gestion stratégique des fournisseurs A (contrats-cadres, revues de performance), suivi standard des B, gestion au moindre coût administratif des C.</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de levier des achats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 euro économisé sur les achats se répercute intégralement sur le résultat, alors qu'un euro de CA supplémentaire n'y contribue qu'à hauteur de sa marge. Dans une entreprise à 5 % de marge, réduire les achats de 2 % équivaut à augmenter le CA de près de 40 %.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la rotation des stocks et son interprétation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Rotation des stocks = coût des ventes ÷ stock moyen. Une rotation élevée libère de la trésorerie (BFR) mais accroît le risque de rupture — d'où la tension permanente avec le taux de service.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coup de fouet (bullwhip effect)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L'amplification des variations de la demande à mesure qu'on remonte la chaîne logistique (Forrester, Lee) : une légère variation de la demande finale, mal transmise, provoque des sur-réactions de commandes en amont (surstocks et ruptures alternés). Remèdes : partage d'information, réduction des délais, collaboration entre maillons.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coûts cachés de Savall appliqués aux RH</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L'absentéisme, le turnover, les défauts de qualité et les écarts de productivité engendrent des coûts (remplacement, désorganisation, sur-temps, non-qualité) que la comptabilité générale ne fait pas apparaître — souvent plusieurs milliers d'euros par salarié et par an. Les chiffrer justifie économiquement les investissements RH.</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méthodes de facturation interne d'une fonction support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 complet (refacturation au prorata d'une unité d'œuvre — simple mais transmet l'inefficience) ; ABC (imputation selon les activités réellement consommées — plus juste mais complexe) ; prix de marché (mesure la compétitivité du support interne) ; coût standard négocié (PCI fixé par accord, stable).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perspectives du Balanced Scorecard et leur chaîne de causalité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Apprentissage → processus internes → client → financière. Le BSC se construit « à partir du bas et en remontant vers le haut » : les fonctions support (apprentissage, processus) sont à la racine de la création de valeur, pas en bout de chaîne des coûts.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centre de services partagés (CSP)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entité unique qui mutualise des fonctions support (paie, comptabilité fournisseurs, support informatique) pour l'ensemble des filiales d'un groupe : économies d'échelle, standardisation, professionnalisation — avec facturation des prestations aux entités clientes.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sous-optimisation entre centres de responsabilité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L'effet pervers de la responsabilisation par centres : chaque responsable optimise son centre au détriment du tout (ex. : l'acheteur économise sur la matière mais dégrade la qualité et augmente les rebuts en production). Parade : compléter les objectifs locaux par des indicateurs transverses.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4 — Le management du changement et la transformation des organisations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changement organisationnel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Toute modification significative et durable de l'état d'une organisation : de sa stratégie, de sa structure, de ses processus, de ses technologies ou de sa culture. Le changement culturel est le plus profond et le plus lent — il ne se décrète pas.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Changement réactif vs changement proactif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Réactif : déclenché par une menace externe subie, conduit dans l'urgence — résistances et risques accrus. Proactif : anticipé avant que la nécessité ne devienne pressante — meilleures conditions, mais difficulté à mobiliser sans urgence visible. Le contrôle de gestion joue un rôle d'alerte précoce.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formes du changement (ampleur × rythme)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Incrémental : petites améliorations continues (kaizen), peu risqué. 2. Radical / transformationnel : profond et rapide, fort potentiel mais fortes résistances. 3. Continu : adaptation permanente institutionnalisée (organisation apprenante). 4. De rupture (disruptif) : réinvention brutale imposée par l'environnement.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qu'une zone d'incertitude (Crozier &amp; Friedberg)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source de pouvoir d'un acteur : ce qu'il maîtrise et que les autres ne maîtrisent pas (compétence rare, information clé, relation à l'environnement, application des règles). Le pouvoir est une relation, pas un attribut hiérarchique. Un changement modifie les zones d'incertitude, donc la distribution du pouvoir.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familles de facteurs de résistance au changement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Psychologiques (peur de l'inconnu, habitudes), sociaux (normes du groupe, solidarités), culturels (« ça ne se fait pas ici »), organisationnels (procédures rigides, inertie structurelle, investissements passés), politiques (redistribution du pouvoir). La résistance est une réaction rationnelle, pas de la mauvaise volonté.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courbe du changement : origine et phases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Adaptée des travaux d'Elisabeth Kübler-Ross sur le deuil : choc et déni → colère et résistance → résignation/dépression (point bas, la « vallée du désespoir ») → acceptation → expérimentation → intégration. La performance suit une courbe en U ; l'accompagnement vise à raccourcir et adoucir la vallée.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phases du modèle de Lewin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Décristallisation (unfreezing) : ébranler l'équilibre, créer la prise de conscience. 2. Transition (moving) : nouvelles pratiques, période d'apprentissage et d'inconfort. 3. Recristallisation (refreezing) : ancrer les nouvelles pratiques dans les routines pour éviter le retour en arrière.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champ de forces de Lewin : quelle stratégie privilégier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Toute situation est un équilibre entre forces motrices (qui poussent au changement) et forces de résistance. Renforcer les forces motrices accroît souvent symétriquement la résistance ; il est plus efficace de réduire les forces de résistance — mieux vaut lever les freins qu'accentuer la pression.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8 étapes de Kotter (Leading Change, 1996)</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Créer un sentiment d'urgence. 2. Former une coalition directrice. 3. Développer une vision claire. 4. Communiquer la vision. 5. Lever les obstacles (empower). 6. Générer des victoires rapides (quick wins). 7. Consolider et amplifier. 8. Ancrer dans la culture.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Théorie E et théorie O (Beer &amp; Nohria)</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Théorie E (Economic) : changement centré sur la valeur actionnariale, descendant, brutal, par restructuration. Théorie O (Organizational) : centré sur le développement des capacités humaines, participatif, progressif. Les transformations réussies combinent la rigueur économique de E et l'adhésion humaine de O.</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L'organisation apprenante (Senge) : simple et double boucle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Peter Senge (La Cinquième Discipline, 1990) : une organisation capable d'apprendre en continu de son expérience. Apprentissage en simple boucle : corriger les actions. Apprentissage en double boucle : remettre en cause les valeurs et représentations sous-jacentes — changement plus profond.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l'organisation ambidextre (March)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organisation capable d'exploiter l'existant ET d'explorer le nouveau simultanément. Elle concilie performance et innovation, au prix d'une tension organisationnelle à gérer. Elle érige la capacité de transformation permanente en compétence stratégique centrale.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L'apport de Weick : le sensemaking</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changement est un processus continu de construction de sens : les acteurs agissent selon l'interprétation qu'ils font de leur situation. Changer, c'est d'abord transformer les cadres d'interprétation — d'où la nécessité de communiquer le « pourquoi » (le sens) avant le « comment » (la méthode).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rôles de la gouvernance d'une transformation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sponsor (dirigeant) porte et légitime le changement — son engagement visible est le premier facteur de succès. Le comité de pilotage (COPIL) décide aux jalons et arbitre. Le chef de projet de transformation pilote opérationnellement. Les ambassadeurs (change agents) relaient sur le terrain et font remonter les résistances.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rôles du contrôle de gestion dans le changement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Accompagnement stratégique : objectiver la nécessité par le diagnostic chiffré. 2. Aide à la décision : évaluer économiquement les options (business case, ROI, VAN). 3. Pilotage des résultats : tableau de bord dédié de la transformation. 4. Mesure de la performance : évaluation ex post de la réussite — la dimension la plus négligée.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dimensions d'indicateurs d'un tableau de bord de transformation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Financiers (coûts engagés/budgétés, gains réalisés/attendus), opérationnels (taux d'adoption, productivité, qualité, délais), sociaux (turnover, absentéisme, climat social) et comportementaux (taux d'utilisation effective, engagement). Un jeu équilibré évite de ne piloter que ce qui est facile à mesurer.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5 — Le management des risques et le contrôle interne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risque selon ISO 31000</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L'effet de l'incertitude sur l'atteinte des objectifs. » Définition de référence : elle relie le risque aux objectifs (donc à la stratégie) et reconnaît que l'effet peut être négatif (menace) OU positif (opportunité).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Risque vs incertitude selon Frank Knight (1921)</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Risque : situation où les issues sont connues et probabilisables (on peut calculer). Incertitude : issues ou probabilités inconnues (non probabilisable). Face à l'incertitude radicale (cygnes noirs de Taleb), on privilégie la résilience plutôt que le calcul.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l'appétence au risque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niveau de risque qu'une organisation est prête à accepter pour atteindre ses objectifs — décision stratégique de gouvernance. Elle se décline en tolérance (limites acceptables autour des objectifs) et capacité (risque maximal soutenable). Une appétence nulle paralyserait l'organisation.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la criticité d'un risque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Criticité = Probabilité × Impact. Avec des échelles de 1 à 5, elle va de 1 à 25 : critique (15-25, rouge), élevé (8-14, orange), modéré (4-7, jaune), faible (1-3, vert). Elle hiérarchise les risques et fonde la priorisation.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Risque inhérent vs risque résiduel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Risque inhérent : risque brut, avant prise en compte des dispositifs de maîtrise. Risque résiduel : risque net, après prise en compte des dispositifs de contrôle en place. Un risque critique déjà bien maîtrisé n'appelle pas la même vigilance qu'un risque critique non maîtrisé.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contrôle interne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Ensemble des dispositifs (organisation, procédures, contrôles) mis en place pour maîtriser les activités et donner une assurance RAISONNABLE — jamais absolue — d'atteinte des objectifs : protection des actifs, conformité, fiabilité de l'information, efficacité des opérations.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composantes du contrôle interne (COSO)</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Environnement de contrôle (socle : culture, éthique, tone at the top). 2. Évaluation des risques. 3. Activités de contrôle (procédures, séparation des fonctions, rapprochements). 4. Information et communication. 5. Pilotage (monitoring : auto-évaluation, audit interne).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principe de séparation des fonctions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Ne pas confier à une même personne l'autorisation, l'exécution, la conservation et le contrôle d'une opération (« si le vendeur est en même temps caissier, il y a un risque objectif de détournement »). C'est l'un des contrôles les plus efficaces et universels contre la fraude.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triangle de la fraude (Cressey)</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Trois conditions réunies chez le fraudeur : pression (besoin, objectifs intenables), opportunité (faille du contrôle interne — seul facteur sur lequel l'organisation a une prise directe) et rationalisation (justification que le fraudeur se donne). Illustré par l'affaire Société Générale.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Contrôles préventifs, détectifs, correctifs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Préventifs : agissent en amont pour empêcher l'incident (autorisations, habilitations, séparation des fonctions) — les plus efficaces. Détectifs : repèrent les anomalies a posteriori (rapprochements, inventaires, alertes). Correctifs : rétablissent la situation (remédiation, plans de continuité).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stratégies de traitement d'un risque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Éviter (renoncer à l'activité si le risque est inacceptable) ; Réduire (abaisser probabilité ou impact par des contrôles) ; Transférer (assurance, sous-traitance, clause contractuelle) ; Accepter (assumer le risque faible ou dont le coût de traitement excède l'enjeu).</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modèle des trois lignes de maîtrise (IIA)</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1ʳᵉ ligne : management opérationnel — détient et gère les risques au quotidien. 2ᵉ ligne : fonctions spécialisées (risk management, conformité, contrôle interne) — cadrent, outillent, surveillent. 3ᵉ ligne : audit interne — assurance indépendante, rattachée au comité d'audit. S'y ajoute l'assurance externe (CAC, régulateurs).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COSO ERM vs ISO 31000 : complémentarité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COSO ERM (2017) apporte la vision stratégique : intégrer le management des risques à la stratégie et à la performance, appétence centrale (le « pourquoi »). ISO 31000 apporte le processus opérationnel universel : principes + cadre + processus, lignes directrices non certifiables (le « comment »). Complémentaires, pas concurrents.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Contrôle interne vs audit interne : le piège classique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Contrôle interne : dispositif PERMANENT de maîtrise, porté par le management. Audit interne : fonction INDÉPENDANTE qui évalue PÉRIODIQUEMENT (par missions) l'efficacité de ce dispositif et rapporte au comité d'audit, non au management qu'elle évalue.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Quels biais cognitifs faussent l'identification des risques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Biais de disponibilité (surévaluer les risques récents/médiatisés), biais d'optimisme (« cela n'arrive qu'aux autres »), biais de confirmation (privilégier ce qui rassure), effet de groupe (groupthink). On les contre en croisant méthodes, points de vue et regards externes.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double matérialité (CSRD)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Distinction introduite par la réglementation européenne : matérialité financière (en quoi les enjeux ESG affectent la performance de l'entreprise) et matérialité d'impact (en quoi l'entreprise affecte l'environnement et la société). L'organisation doit considérer les deux ; la CSRD impose un reporting de durabilité détaillé et audité.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6 — Le contrôle de gestion sociale et le pilotage des ressources humaines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contrôle de gestion sociale (Martory)</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Un système d'aide au pilotage social de l'organisation ayant pour objectif de contribuer à la gestion des ressources humaines dans leurs performances et leurs coûts. » Il applique les méthodes du contrôle de gestion au domaine social : mesurer, analyser, piloter.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GPEC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gestion prévisionnelle des emplois et des compétences : démarche d'anticipation visant à réduire les écarts entre les besoins en compétences de l'organisation (dérivés de la stratégie) et ses ressources humaines disponibles, à moyen terme. 4 étapes : analyse des besoins futurs → cartographie de l'existant → identification des écarts → plans d'action (recruter, former, mobilité, externaliser).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l'effet de niveau (N)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niveau (N) = Salaire de décembre N / Salaire de décembre N–1. Il mesure la variation de la rémunération entre deux dates précises (déc. N–1 → déc. N) : la progression « instantanée » du salaire en fin d'année.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l'effet de masse (N) et sa propriété clé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masse (N) = MS annuelle N / (Salaire de décembre N–1 × 12). Il mesure l'impact des augmentations de N sur la masse salariale de N. Il est d'autant plus FORT que les augmentations sont PRÉCOCES dans l'année (une hausse en janvier joue sur 12 mois, en décembre sur 1 seul).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de l'effet de report (N–1 → N) et sa propriété clé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report (N–1→N) = (Salaire de décembre N–1 × 12) / MS annuelle N–1. Il mesure l'impact des augmentations de N–1 sur la masse salariale de N (coût « en année pleine »). Il est d'autant plus FORT que les augmentations sont TARDIVES dans l'année.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relations fondamentales entre les effets de masse salariale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Variation de la MS (N–1 → N) = Effet de masse (N) × Effet de report (N–1 sur N). 2) Effet de niveau (N) = Effet de masse (N) × Effet de report (N sur N+1). Tous les effets se définissent comme des coefficients multiplicateurs (1 + taux).</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signifie GVT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Glissement – Vieillissement – Technicité : l'évolution du salaire moyen à effectif constant, hors augmentations générales. Glissement = augmentations individuelles au mérite sans changement de catégorie ; Vieillissement = augmentations liées à l'ancienneté ; Technicité = augmentations liées à une promotion ou un changement de qualification.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l'effet Noria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baisse de la masse salariale, à effectif constant, provoquée par le remplacement de salariés âgés bien rémunérés (départs en retraite) par des jeunes moins payés. Effet de structure favorable au coût, mais qui peut cacher une perte de compétences et d'expérience (lien GPEC).</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Masse salariale brute vs masse salariale chargée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Brute : ensemble des rémunérations brutes versées aux salariés (salaire de base, primes, heures supplémentaires, avantages). Chargée : y ajoute les cotisations patronales (≈ 40-45 % du brut), soit un coût total employeur d'environ 1,4 à 1,5 fois le brut. La MS représente souvent 50 à 80 % des charges d'exploitation dans les services.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turnover et coût de remplacement d'un salarié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Turnover = (Départs + Arrivées) / 2 / Effectif moyen (version simple : Départs / Effectif moyen). Le coût de remplacement (départ, recrutement, intégration, moindre productivité) est fréquemment estimé entre 6 mois et 1 an de salaire.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Formules : absentéisme, taux de fréquence et taux de gravité des AT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Taux d'absentéisme = Heures d'absence / Heures théoriques. Taux de fréquence = AT avec arrêt × 1 000 000 / heures travaillées. Taux de gravité = jours perdus × 1 000 / heures travaillées.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indicateurs de dysfonctionnement social générateurs de coûts cachés (Savall)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Absentéisme, accidents du travail, rotation du personnel (turnover), non-qualité, écarts de productivité directe. Ces coûts sont invisibles dans la comptabilité classique mais considérables ; les chiffrer est le rôle du contrôle de gestion sociale.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Capital humain (Becker) et théorie des ressources (Barney)</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Becker/Schultz : le capital humain (compétences, connaissances, expériences) est un actif productif dans lequel on investit (formation), non une simple charge. Barney (RBV/VRIO) : une ressource valorisable, rare, difficilement imitable et organisée fonde un avantage concurrentiel durable — ce que le capital humain réunit.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rôles de la fonction RH selon Ulrich</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Expert administratif (processus quotidiens), champion des salariés (attentes des personnes), agent du changement (transformations) et partenaire stratégique (aligner la politique RH sur la stratégie). Le contrôle de gestion sociale outille ce rôle de partenaire stratégique.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Bilan social vs tableau de bord RH</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Bilan social (loi de 1977, obligatoire au-delà de 300 salariés) : document exhaustif et rétrospectif de données sociales sur 3 ans, outil d'information et de dialogue social. Tableau de bord RH : ensemble sélectif et hiérarchisé d'indicateurs, à vocation de pilotage — il sélectionne, alerte et oriente l'action.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4 niveaux de maturité du people analytics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Descriptif (que s'est-il passé ? reporting), diagnostique (pourquoi ?), prédictif (que va-t-il se passer ? ex. turnover prédictif), prescriptif (que faire ?). La plupart des organisations maîtrisent le descriptif mais peinent à atteindre le prédictif.</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7 — La gestion budgétaire et le pilotage prévisionnel de la performance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qu'un budget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traduction chiffrée et datée des objectifs et des moyens de l'organisation, par centre de responsabilité, pour une période (généralement l'année à venir). La gestion budgétaire recouvre l'ensemble : prévision + exécution + contrôle budgétaire.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5 finalités du budget</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Prévision (anticiper et quantifier les hypothèses), coordination (cohérence des budgets entre fonctions), communication (diffuser objectifs et priorités), motivation (objectifs des responsables, base d'évaluation), contrôle (référence pour comparer le réalisé au prévu).</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hiérarchie temporelle du pilotage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Plan stratégique (3-5 ans, orientations majeures) → plan opérationnel (2-3 ans, programmes chiffrés) → budget (1 an, mensualisé, par centre de responsabilité) → contrôle budgétaire (comparaison réalisé/prévu) → reporting (remontée de l'information).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budget déterminant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budget qui conditionne tous les autres. C'est généralement le budget des ventes (l'activité est limitée par la demande), parfois le budget de production si la capacité est saturée. Ordre : ventes → production → approvisionnements → charges → trésorerie et états prévisionnels.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budget de production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Production = Ventes prévues + Stock final souhaité − Stock initial. Il faut ensuite vérifier la faisabilité au regard des capacités (heures-machine, main-d'œuvre) : un budget de production qui dépasse la capacité n'est pas réaliste.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Formule du budget des approvisionnements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Achats = Consommations de production + Stock final souhaité − Stock initial. La constitution d'un stock final accroît les achats au-delà des consommations et mobilise de la trésorerie (lien avec le BFR).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Budget de trésorerie vs compte de résultat prévisionnel : la différence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budget de trésorerie raisonne en flux monétaires (encaissements/décaissements) avec les décalages de paiement ; il vérifie la liquidité. Le compte de résultat prévisionnel raisonne en produits/charges d'exploitation ; il vérifie la rentabilité. Une entreprise rentable peut faire faillite par défaut de trésorerie.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budget flexible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budget recalculé pour le niveau d'activité réellement atteint (standards unitaires × volume réel). Il permet de séparer l'écart sur volume d'activité (budget flexible − budget initial) de l'écart sur performance (réalisé − budget flexible).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Décomposition de l'écart sur chiffre d'affaires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prix = (Prix réel − Prix budgété) × Quantité réelle. Écart sur volume = (Quantité réelle − Quantité budgétée) × Prix budgété. L'écart total est leur somme — toujours vérifier que la somme des sous-écarts égale l'écart global.</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Décomposition de l'écart sur coûts (matières, main-d'œuvre)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coût (prix) = (Coût réel − Coût standard) × Quantité réelle. Écart sur quantité (rendement) = (Quantité réelle − Quantité standard) × Coût standard. Chaque sous-écart pointe une cause et un responsable (achats vs production).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sous-écarts sur charges indirectes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Écart sur budget (réalisé − budget flexible : maîtrise des dépenses), écart sur activité (budget flexible − coût imputé : coût de la sous-activité, mauvaise absorption des charges fixes) et écart sur rendement ((heures réelles − heures standard) × coût standard).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slack budgétaire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 matelas » que les responsables intègrent volontairement dans leur budget — sous-estimer les recettes, surestimer les coûts — pour atteindre facilement leurs objectifs. Réponse rationnelle à un système qui lie budget et évaluation ; il dégrade le réalisme du budget.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Quels auteurs critiquent le budget traditionnel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Argyris (dès les années 1950) : effets pervers de la pression budgétaire sur les comportements (résistance, tensions, jeux défensifs). Hope &amp; Fraser (années 2000) : critique radicale du Beyond Budgeting — le budget est coûteux et nuisible, il fige l'organisation.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rolling forecast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Une prévision glissante réactualisée sur un horizon mobile (12-18 mois) : à chaque période écoulée, on en ajoute une nouvelle. La prévision reste fraîche, mais cela exige des outils adaptés, un nombre limité d'inducteurs clés et un découplage entre prévision et évaluation.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piliers du beyond budgeting (Hope &amp; Fraser)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Des principes de gestion adaptatifs (objectifs relatifs — battre la concurrence plutôt qu'un chiffre absolu —, allocation dynamique des ressources, planification continue) et des principes de leadership décentralisés (autonomie, confiance, responsabilisation). Exemple pionnier : Handelsbanken.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Seuil de rentabilité et levier opérationnel prévisionnels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Seuil de rentabilité = Charges fixes / Taux de marge sur coûts variables (ex. : 180 000 / 0,40 = 450 000 €). Marge de sécurité = CA − seuil. Levier opérationnel = MCV / Résultat (ex. : 240 000 / 60 000 = 4 : 1 % de CA en plus ⇒ 4 % de résultat en plus).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8 — Le pilotage stratégique de la durabilité et de la performance globale (16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performance globale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L'intégration et l'équilibre de plusieurs dimensions de la performance au-delà du seul économique : économique, sociale, environnementale et sociétale (auxquelles on ajoute la gouvernance). L'enjeu n'est pas de les juxtaposer mais de les articuler et d'arbitrer leurs tensions.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d'une partie prenante selon Freeman (1984)</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Tout groupe ou individu qui peut affecter ou être affecté par la réalisation des objectifs de l'organisation » : salariés, clients, fournisseurs, créanciers, pouvoirs publics, communautés, environnement — et pas seulement les actionnaires.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Parties prenantes primaires vs secondaires (Clarkson)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Primaires : essentielles à la survie de l'entreprise (actionnaires, salariés, clients, fournisseurs). Secondaires : elles influencent ou sont influencées sans être vitales (médias, ONG, communautés).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attributs de la typologie de Mitchell pour hiérarchiser les parties prenantes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Pouvoir (capacité d'influence), légitimité (du lien avec l'entreprise) et urgence (caractère pressant des attentes). Une partie prenante cumulant les trois est « définitive » (prioritaire) ; celle qui n'en a qu'un est « latente ».</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création de valeur partagée (Porter &amp; Kramer, 2011)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Créer simultanément de la valeur économique et de la valeur sociétale en intégrant les enjeux sociaux au cœur de la stratégie (et non par philanthropie) : résoudre un problème de société devient source d'avantage concurrentiel. Elle déplace la RSE de la périphérie vers le modèle d'affaires.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triple bottom line (Elkington, 1994)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triple résultat « people, planet, profit » : mesurer la performance sur les dimensions sociale, environnementale et économique. C'est la matrice conceptuelle de la performance globale.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du développement durable (rapport Brundtland, 1987)</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Un développement qui répond aux besoins du présent sans compromettre la capacité des générations futures à répondre aux leurs. » Il s'est traduit en entreprise par la RSE, les critères ESG et le reporting de durabilité.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recouvrent les trois piliers ESG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 — Environnement : climat, énergie, ressources, déchets, biodiversité. S — Social : conditions de travail, diversité, santé-sécurité, chaîne de valeur. G — Gouvernance : éthique, transparence, indépendance des organes, conformité — le socle qui conditionne la crédibilité du E et du 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double matérialité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combinaison de la matérialité financière (perspective outside-in : les enjeux de durabilité affectent l'entreprise) et de la matérialité d'impact (perspective inside-out : l'entreprise affecte la société et l'environnement). Un enjeu est matériel s'il est significatif selon l'une OU l'autre perspective.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étapes de l'analyse de double matérialité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 Identification des enjeux de durabilité pertinents (en dialogue avec les parties prenantes). 2. Évaluation selon les deux matérialités (financière et d'impact). 3. Hiérarchisation : les enjeux matériels déterminent le contenu du rapport de durabilité.</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la CSRD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 directive européenne sur le reporting de durabilité (Corporate Sustainability Reporting Directive), qui renforce et remplace la NFRD : reporting normé (ESRS), audité par un tiers, fondé sur la double matérialité, avec un périmètre élargi selon un calendrier progressif.</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L'architecture des normes ESRS</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Normes transversales (ESRS 1 et 2 : principes généraux, double matérialité, gouvernance de la durabilité) + normes thématiques : E1 à E5 (climat, pollution, eau, biodiversité, économie circulaire), S1 à S4 (effectifs, travailleurs de la chaîne de valeur, communautés, consommateurs), G1 (conduite des affaires). On reporte sur les enjeux matériels.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3 scopes du bilan carbone (GHG Protocol)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Scope 1 : émissions directes des sources détenues ou contrôlées. Scope 2 : émissions indirectes liées à l'énergie achetée (électricité, chaleur, froid). Scope 3 : autres émissions indirectes de la chaîne de valeur, en amont (achats, transport) et en aval (utilisation, fin de vie des produits).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Pourquoi le scope 3 est-il stratégique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Il représente généralement 70 à 90 % des émissions totales et est le plus difficile à maîtriser car il dépend de tiers (fournisseurs, clients). Se limiter aux scopes 1 et 2 donne une vision tronquée de l'empreinte réelle — c'est un piège classique.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deux approches du Balanced Scorecard durable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Soit ajouter une 5e perspective dédiée « société/environnement » (visibilité forte mais risque de silo ESG), soit intégrer les enjeux ESG dans les quatre perspectives existantes (durabilité incorporée mais moins visible). Le choix dépend de la maturité de l'organisation ; l'enjeu est d'établir les relations de cause à effet.</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contrôle de gestion durable (sustainability controlling)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L'extension du contrôle de gestion à la performance globale : indicateurs ESG, tableaux de bord de durabilité, objectifs durables. Le contrôleur fiabilise les données extra-financières avec la même rigueur que les données financières, alimente le reporting CSRD et éclaire les arbitrages entre performance économique et durable.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p>
      <w:pPr>
        <w:pStyle w:val="Heading2"/>
        <w:spacing w:after="120" w:before="300"/>
      </w:pPr>
      <w:r>
        <w:t xml:space="preserve">Chapitre 9 — Annexe de fin d'ouvrage (12 cartes)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6100"/>
        <w:gridCol w:w="2500"/>
      </w:tblGrid>
      <w:tr>
        <w:trPr>
          <w:tblHeader/>
        </w:trPr>
        <w:tc>
          <w:tcPr>
            <w:tcW w:type="dxa" w:w="7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N°</w:t>
            </w:r>
          </w:p>
        </w:tc>
        <w:tc>
          <w:tcPr>
            <w:tcW w:type="dxa" w:w="46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Recto (question)</w:t>
            </w:r>
          </w:p>
        </w:tc>
        <w:tc>
          <w:tcPr>
            <w:tcW w:type="dxa" w:w="61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Verso (réponse)</w:t>
            </w:r>
          </w:p>
        </w:tc>
        <w:tc>
          <w:tcPr>
            <w:tcW w:type="dxa" w:w="2500"/>
            <w:tcBorders>
              <w:top w:val="single" w:color="C9C7C0" w:sz="4"/>
              <w:left w:val="single" w:color="C9C7C0" w:sz="4"/>
              <w:bottom w:val="single" w:color="C9C7C0" w:sz="4"/>
              <w:right w:val="single" w:color="C9C7C0" w:sz="4"/>
            </w:tcBorders>
            <w:shd w:fill="F1F0EC" w:val="clear"/>
            <w:tcMar>
              <w:top w:type="dxa" w:w="80"/>
              <w:left w:type="dxa" w:w="110"/>
              <w:bottom w:type="dxa" w:w="80"/>
              <w:right w:type="dxa" w:w="110"/>
            </w:tcMar>
          </w:tcPr>
          <w:p>
            <w:r>
              <w:rPr>
                <w:rFonts w:ascii="Calibri" w:cs="Calibri" w:eastAsia="Calibri" w:hAnsi="Calibri"/>
                <w:b/>
                <w:bCs/>
                <w:sz w:val="19"/>
                <w:szCs w:val="19"/>
              </w:rPr>
              <w:t xml:space="preserve">Correction / OK</w:t>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Qui a défini le contrôle de gestion et comment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Robert Anthony : processus par lequel les managers s'assurent que les ressources sont obtenues et utilisées de manière efficace et efficiente pour réaliser les objectifs. Texte fondateur : Planning and Control Systems (1965).</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triangle de la fraude : auteur et trois facteurs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Donald Cressey. La fraude s'explique par la conjonction de trois facteurs : pression, opportunité, rationalisation. Modèle mobilisé au chapitre 5 (management des risques).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3</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 modèle des trois lignes de maîtrise (IIA)</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Modèle de gouvernance des risques : 1ʳᵉ ligne = les opérationnels ; 2ᵉ ligne = les fonctions de contrôle ; 3ᵉ ligne = l'audit interne.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4</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Balanced Scorecard : auteurs et quatre perspectives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Kaplan et Norton. Tableau de bord prospectif articulant quatre perspectives reliées par une chaîne de causalité : financière, clients, processus, apprentissage. Décline la stratégie en objectifs et indicateurs.</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5</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Qu'est-ce que le Beyond Budgeting et qui le porte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Mouvement de Hope &amp; Fraser prônant le dépassement du budget annuel traditionnel au profit d'objectifs relatifs, de prévisions glissantes (rolling forecasts) et d'une forte décentralisation.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6</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Définition de la double matérialité</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Combinaison de la matérialité financière (impact des enjeux de durabilité sur l'entreprise) et de la matérialité d'impact (impact de l'entreprise sur la société et l'environnement). Principe imposé par la CSRD.</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7</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Effets de masse, de niveau et de report (masse salariale)</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Effet de masse : impact des hausses sur l'année courante. Effet de niveau : progression constatée en fin d'année. Effet de report : impact des hausses de l'année sur l'année suivante.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8</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Que signifie GVT ?</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Glissement-Vieillissement-Technicité : évolution du salaire moyen à effectif constant, hors augmentations générales (mérite, ancienneté, promotion).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9</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coûts cachés : définition et auteur</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Coûts des dysfonctionnements sociaux (absentéisme, turnover, non-qualité), invisibles en comptabilité mais bien réels. Théorie socio-économique de Henri Savall (ISEOR).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10</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Triple bottom line : auteur et contenu</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John Elkington (Cannibals with Forks, 1997) : triple résultat « people, planet, profit », matrice conceptuelle de la performance globale.</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11</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Les trois scopes du bilan carbone (GHG Protocol)</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Scope 1 : émissions directes. Scope 2 : émissions liées à l'énergie. Scope 3 : émissions de la chaîne de valeur.</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r>
        <w:tc>
          <w:tcPr>
            <w:tcW w:type="dxa" w:w="7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12</w:t>
            </w:r>
          </w:p>
        </w:tc>
        <w:tc>
          <w:tcPr>
            <w:tcW w:type="dxa" w:w="46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Théorie des parties prenantes : auteur et définition</w:t>
            </w:r>
          </w:p>
        </w:tc>
        <w:tc>
          <w:tcPr>
            <w:tcW w:type="dxa" w:w="61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Edward Freeman (Strategic Management: A Stakeholder Approach, 1984) : une partie prenante est tout groupe ou individu qui peut affecter ou être affecté par la réalisation des objectifs de l'organisation.</w:t>
            </w:r>
          </w:p>
        </w:tc>
        <w:tc>
          <w:tcPr>
            <w:tcW w:type="dxa" w:w="2500"/>
            <w:tcBorders>
              <w:top w:val="single" w:color="C9C7C0" w:sz="4"/>
              <w:left w:val="single" w:color="C9C7C0" w:sz="4"/>
              <w:bottom w:val="single" w:color="C9C7C0" w:sz="4"/>
              <w:right w:val="single" w:color="C9C7C0" w:sz="4"/>
            </w:tcBorders>
            <w:tcMar>
              <w:top w:type="dxa" w:w="80"/>
              <w:left w:type="dxa" w:w="110"/>
              <w:bottom w:type="dxa" w:w="80"/>
              <w:right w:type="dxa" w:w="110"/>
            </w:tcMar>
          </w:tcPr>
          <w:p>
            <w:r>
              <w:rPr>
                <w:rFonts w:ascii="Calibri" w:cs="Calibri" w:eastAsia="Calibri" w:hAnsi="Calibri"/>
                <w:b w:val="false"/>
                <w:bCs w:val="false"/>
                <w:sz w:val="19"/>
                <w:szCs w:val="19"/>
              </w:rPr>
              <w:t xml:space="preserve"/>
            </w:r>
          </w:p>
        </w:tc>
      </w:tr>
    </w:tbl>
    <w:sectPr>
      <w:pgSz w:w="16838" w:h="11906" w:orient="landscape"/>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des flashcards</dc:title>
  <dc:creator>Objectif-DCG.fr</dc:creator>
  <cp:lastModifiedBy>Un-named</cp:lastModifiedBy>
  <cp:revision>1</cp:revision>
  <dcterms:created xsi:type="dcterms:W3CDTF">2026-08-01T17:29:34.327Z</dcterms:created>
  <dcterms:modified xsi:type="dcterms:W3CDTF">2026-08-01T17:29:34.330Z</dcterms:modified>
</cp:coreProperties>
</file>

<file path=docProps/custom.xml><?xml version="1.0" encoding="utf-8"?>
<Properties xmlns="http://schemas.openxmlformats.org/officeDocument/2006/custom-properties" xmlns:vt="http://schemas.openxmlformats.org/officeDocument/2006/docPropsVTypes"/>
</file>