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60" w:before="0"/>
      </w:pPr>
      <w:r>
        <w:rPr>
          <w:sz w:val="8"/>
          <w:szCs w:val="8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OpenFDA Assessment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ORLADEYO (Berotralstat)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Screenshots vs. openFDA API  —  Field-by-field comparison, gaps, and conflicts</w:t>
      </w:r>
    </w:p>
    <w:p>
      <w:pPr>
        <w:pBdr>
          <w:left w:val="single" w:color="C0392B" w:sz="20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CRITICAL: This drug has TWO NDAs (214094 capsules + 219776 oral pellets). Screenshots cover only NDA 214094. Pipeline must handle multi-NDA records.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NDA: 214094 (capsules) + 219776 (pellets)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Manufacturer: BioCryst Pharmaceuticals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Version: 8 (Feb 2026)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Assessment Date: June 2026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Drug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ORLADEYO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Generic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Berotralstat (as dihydrochloride salt)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 Inhibitor (small molecule oral)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Application Numbers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NDA 214094 (capsules, original) + NDA 219776 (oral pellets, subsequent)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Prophylaxis to prevent attacks of hereditary angioedema (HAE) in adults and pediatric patients 2 years and older. NOT for acute treatment.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Dosage 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Capsules: 150mg (standard), 110mg (hepatic impairment). Oral pellets: 72mg / 96mg / 108mg / 132mg (weight-based, pediatric 2-&lt;12 yrs)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Oral (capsules with food; pellets with food — non-acidic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Original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12/03/2020 (ORIG-1, NDA 214094)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STANDARD; Orphan (confirmed in FDA screenshot Image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Submission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Type 1 — New Molecular 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Safety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QTc interval prolongation at doses higher than recommended. Do NOT use extra doses for acute attacks.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BioCryst Pharmaceuticals, Inc., Durham, NC 27703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Data Sources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Screenshots (x2)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Drugs@FDA pages for NDA 214094 (capsule NDA only). Image 1: product table + label history (collapsed). Image 2: expanded approval/supplement table. Last supplement shown: SUPPL-5 (12/23/2025).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Cover NDA 214094 only. Oral pellet NDA 219776 not shown. No label text. Screenshot is stale vs. API (API version is Feb 2026).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openFDA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SPL returned by openFDA /drug/label endpoint. Version 8, effective 2026-02-13. Covers both NDA 214094 and NDA 219776 in a single label. Includes complete prescribing information including oral pellet pediatric dosing.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RS, RLD, TE Code, Orphan status, or submission classification fields. No pharm_class_epc or pharm_class_moa in openfda block (absent for this drug, unlike Lanadelumab). Single result limit=1 returned.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Field-by-Field Comparison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Legend: Match = consistent | Gap (expected) = present in one source by design | CONFLICT = discrepancy requiring resolution | Normalization = same data, different format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(Drugs@FDA)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openFDA API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NDA Number(s)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214094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214094 AND 219776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ORLADEYO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Orladeyo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Active Ingredient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Berotralstat dihydrochloride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Berotralstat hydrochloride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Strength (capsules)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 110MG BASE / EQ 150MG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110mg / 150mg (free base)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Oral pellet strengths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 (different NDA)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72/96/108/132mg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Dosage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Capsule;Oral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Capsule + Oral Pellets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Marketing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Human Prescription Drug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BIOCRYST (capitalised)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BioCryst Pharmaceuticals, Inc.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Original Approval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12/03/2020 (ORIG-1)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Inferred from 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Submission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Type 1 – New Molecular 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STANDARD; Orphan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 (110mg)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 (150mg)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(110mg)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(150mg)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Label 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SUPPL-5 (12/23/2025)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8 (02/13/2026)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Recent major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 in screenshots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12/2025: Indications, Dosing (2.1-2.5), Warnings flagged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(EPC/MoA)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 either (absent)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NDC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NDCs: 72769-101 through 72769-114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RxCUI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 RxCUI values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88SH1NBL2B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Pediatric pellet dosing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weight-based table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QTc warning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Explicit warning in label (5.1)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interactions (CYP)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CYP2D6/3A4 moderate inhibitor; P-gp substrate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Conflicts — Detail &amp; Resolution Guidance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1 — Missing NDA: Screenshots cover NDA 214094 only; API covers both NDAs</w:t>
      </w:r>
    </w:p>
    <w:p>
      <w:pPr>
        <w:pBdr>
          <w:left w:val="single" w:color="C0392B" w:sz="20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This is the most structurally significant conflict in this dataset. Two separate NDAs exist for this drug.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NDA(s)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NDA 214094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NDA214094 + NDA219776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Formulations covered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Capsules only (110mg, 150mg)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Capsules (110mg, 150mg) + Oral Pellets (72/96/108/132mg)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NDA 214094 was approved 12/03/2020 for the 150mg and 110mg capsule formulations.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NDA 219776 is a separate NDA covering the oral pellet formulations (72/96/108/132mg), approved subsequently for pediatric patients aged 2 to &lt;12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SPL has consolidated both NDAs into a single label document (version 8), which is standard FDA practice after a supplemental NDA is filed.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screenshots only show NDA 214094's page on Drugs@FDA. NDA 219776 has its own separate Drugs@FDA product page which was not captured.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pipeline MUST query by brand name or active substance, not by a single NDA number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When both NDAs return the same SPL set_id, they should be stored as one drug record with multiple NDA 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pipeline should explicitly check the application_number array in the API response for multi-NDA entries and store all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Separate Drugs@FDA lookups for NDA 219776 are required to capture the pellet product metadata (RLD, RS, TE Code for pellet formulations).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Dosage form must be stored as an array: ['capsule', 'oral pellets'] — not a single string.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2 — Label Version Mismatch: API is 7+ weeks newer than screenshot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Most recent label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SUPPL-5 (12/23/2025)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8, effective 02/13/2026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Recent changes flagged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Indications (1), Dosing (2.1-2.5), Warnings (5.1) — all updated 12/2025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label (version 8) postdates the most recent supplement visible in the screenshots by approximately 7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recent_major_changes field in the API explicitly flags that Indications and Usage, all dosage sections (2.1-2.5), and Warnings and Precautions were updated in December 2025. This corresponds to the pediatric oral pellet expansion and the updated QTc warning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screenshot's SUPPL-5 dated 12/23/2025 corresponds to these December 2025 changes — but version 8 of the label (API) is a further update applied in February 2026 that does not appear in the screenshots at all.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Clinical implication: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pediatric oral pellet dosing (sections 2.2 and 2.5), weight-based dosing table, oral pellet administration instructions, and updated limitations of use are all products of the 12/2025 label change. Any system using the pre-2025 label is missing the entire pediatric oral formulation.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effective_time and version from each API pull. Trigger re-parse when version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Parse and store the recent_major_changes field as a structured alert — it explicitly signals which sections changed and when.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any downstream clinical decision support tools if dosing sections 2.1-2.5 have changed, as weight-based pediatric dosing is safety-critical.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3 — RS Field Diverges Between the Two Screenshot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RLD (screenshot)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 (screenshot)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API?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ORLADEYO 110mg capsule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Neither field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ORLADEYO 150mg capsule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Neither field present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Both capsule strengths are Reference Listed Drugs (RLD = Yes), but only the 150mg dose is the Reference Standard (RS = Yes).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distinction matters for generic drug equivalency assessments. The 110mg dose (used for hepatic impairment) is not the Reference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has no RS or RLD field in the label endpoint. This data is only available via the Drugs@FDA product table.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RLD and RS fields separately per strength/NDC from the Drugs@FDA product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assume RLD = RS. They can and do differ within the same drug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Tag which specific strength carries RS = Yes for downstream formulary and Orange Book logic.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4 — Strength Representation: Salt Form vs Free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Strength notation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 110MG BASE / EQ 150MG BASE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110mg / 150mg (berotralstat free base)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Actual salt amount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110mg base = 124.3mg dihydrochloride; 150mg base = 169.4mg dihydrochloride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Berotralstat is formulated as a dihydrochloride salt but strengths are expressed as free base equivalents ('EQ...BASE').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Drugs@FDA product table uses the 'EQ NNN MG BASE' qualifier. The API label text and dosage sections use simply '150 mg' or '110 mg' without the base qualifier.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These are the same value — this is a formatting difference, not a data error — but a naive string match would fail to recognise them as equivalent.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Normalise strength values on ingest: strip 'EQ', 'BASE', 'HCL', and salt modifiers to obtain free base mg value for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both the raw string (from source) and the normalised numeric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description section contains the dihydrochloride equivalent amounts — parse these for complete formulation records.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API Gaps — Fields in Screenshots Not in openFDA API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Note: Unlike Lanadelumab, Orladeyo's API response also lacks pharm_class_epc and pharm_class_moa in the openfda block. Both are absent here, requiring an alternative classification source.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(screenshot)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Drug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STANDARD; Orphan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Affects pricing, exclusivity, and regulatory classification. Must be sourced from Drugs@FDA application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Submission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Type 1 – NME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Important for regulatory categorization. Only in Drugs@FDA approval history.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 (both strengths)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Required for generic equivalency. Available via Orange Book / Drugs@FDA product table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(110mg)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Formulary and compendium relevant. Store per strength.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(150mg)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150mg is the Reference Standard. Important for bioequivalence studies.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therapeutic equivalence code assigned. Relevant for formulary substitution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(EPC/MoA)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ABSENT from API openfda block entirely (unlike Lanadelumab). Needs NDF-RT or RxNorm classification lookup.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NDA 219776 product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Entire oral pellet NDA missing from screenshots. Requires separate Drugs@FDA lookup for NDA 219776.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Pipeline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Multi-NDA Handling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This drug requires a multi-NDA architecture. NDA 214094 (capsules) and NDA 219776 (oral pellets) must both be queried and cross-referenced.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application_number as an array field, not a scalar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When the API returns a single SPL covering multiple NDAs, store all NDA references in the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Perform separate Drugs@FDA product table lookups for each NDA to capture formulation-specific RLD/RS/TE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pipeline's deduplication logic must recognise that two different NDA numbers resolving to the same spl_set_id are the same drug product.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Dosage Form as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Orladeyo now exists in two distinct dosage forms: capsule (oral) and oral pellets. Both must be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Capsules: 150mg (standard) and 110mg (hepatic impairment) — same NDA 214094.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Oral Pellets: 72/96/108/132mg weight-based — NDA 219776, pediatric use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oral pellet dose selection is body-weight dependent. The pipeline must store dosing as a structured lookup table (weight band → dose), not a flat string.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Weight-Based Pediatric Dosing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Parse and store the dosage table from section 2.2 as structured data: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12kg to &lt;24kg → 72mg once daily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24kg to &lt;32kg → 96mg once daily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32kg to &lt;40kg → 108mg once daily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≥40kg → 132mg once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is a recent label change (12/2025). Systems that pre-date this update will have no pediatric dosing at all for this drug.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oral pellet administration rules (non-acidic food/liquid only, 10-minute window, no chewing) are safety-relevant and must be stored with the dosing record.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6.4 QTc Warning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Berotralstat has a dose-dependent QTc prolongation warning. At 3x the recommended dose, mean QTcF increase is 15.9ms (upper CI 23.5ms).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At recommended dose (150mg QD), no clinically significant QTc prolongation was observed.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warning is explicitly about HIGHER THAN RECOMMENDED doses — not the recommended dose itself. The pipeline must store this nuance, not just a binary 'QTc risk = yes.'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the limitation of use: this drug is NOT for acute HAE treatment. Extra doses are contraindicated due to QTc risk.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6.5 Drug Interaction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Orladeyo has clinically significant bidirectional drug interactions that are more complex than Lanadelumab: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Orladeyo IS a substrate: P-gp and BCRP. P-gp inducers reduce efficacy (avoid concomitant use).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Orladeyo IS an inhibitor: moderate CYP2D6 and CYP3A4 inhibitor at 150mg. Weak inhibitor of CYP2C9 and CYP2C19.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P-gp inhibition: only at 2x recommended dose (300mg). Not at therapeutic dose.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Specific interaction: 2.6-fold increase in etonogestrel exposure (desogestrel metabolite). Clinically important for contraceptive effectiveness.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pipeline must store drug interactions structured by: (a) direction (affected-by vs affects), (b) enzyme/transporter, (c) dose dependency, (d) severity.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Desogestrel interaction should be flagged as a named drug-specific interaction, separate from the class-level CYP interaction fields.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6.6 Hepatic Impairment Dose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Hepatic impairment changes dosing significantly and differs by age group: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Mild (Child-Pugh A): No dose change, all ages.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Moderate/Severe (Child-Pugh B/C): Adults and 12+ → reduce to 110mg. Pediatric 2-&lt;12 → avoid use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creates a cross-tabulation of age + hepatic function + dose. The pipeline must store this as a structured dose-modification matrix, not a prose string.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6.7 Renal Impairment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Severe renal impairment: No dose change for adults and 12+ (AUC only increased 14%). BUT avoid use in pediatric 2-&lt;12 years with severe renal impairment.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ESRD (CrCl &lt;15 or hemodialysis): Not studied. Not recommended. Store as explicit contraindication flag for ESRD patients.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6.8 Strength Normalisation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 salt-to-base conversion logic in the pipeline ingestion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Map 'EQ 150MG BASE' → numeric 150, unit mg, form free_base, salt dihydrochloride, salt_amount 169.4mg.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Apply this normalisation consistently across all drugs expressed as base equivalents to prevent false duplicates or mismatches in strength comparisons.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Key Clinical Data Captured from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Mechanism of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Small molecule plasma kallikrein inhibitor. Binds plasma kallikrein, inhibits proteolytic cleavage of HMWK, reduces bradykinin generation. Same pathway as Lanadelumab but oral small molecule, not monoclonal antibody.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HAE prophylaxis in adults and pediatric patients aged 2+ years. NOT for acute attacks.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 (Adults/12+)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150mg oral capsule once daily with food. Reduce to 110mg if moderate/severe hepatic impairment.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 (2-&lt;12 yrs)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Weight-based oral pellets once daily: 72/96/108/132mg. Taken with non-acidic food/liquid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Half-life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~93 hours (range 39-152h). Steady state in 6-12 days. ~5-fold accumulation.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Protein binding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~99% plasma protein bound.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Metabolism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CYP2D6 and CYP3A4 (low in vitro turnover). 8 metabolites identified. 79% excreted in feces, 9% urine.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Safety: QTc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significant QTc prolongation at 150mg QD. At 3x dose: mean QTcF +15.9ms (CI upper 23.5ms). Do not exceed recommended dose.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Top Adverse Reactions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Abdominal pain (16%), vomiting (12%), diarrhea (12%), back pain (6%), GERD (7%). GI effects more frequent at 150mg vs 110mg; typically early onset, self-resolve.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Contraindications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listed.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Drug Interaction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Moderate CYP2D6/3A4 inhibitor. Avoid P-gp inducers. Desogestrel: 2.6x increase in etonogestrel exposure. Clinical monitoring required for narrow-TI CYP2D6/3A4 substrates.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Efficacy (150mg)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44.2% reduction in HAE attack rate vs placebo (p&lt;0.001) in Trial 1. 58% of patients had ≥50% attack rate reduction.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Efficacy (110mg)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30.0% reduction in HAE attack rate vs placebo (p=0.024).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Recent major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12/2025 label update: Indications (section 1), all dosing sections (2.1-2.5), and Warnings (5.1) revised. API version 8 (Feb 2026) is a further update post-screenshot.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Comparison with Lanadelumab (Pipeline Context)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Both drugs target the same pathway (plasma kallikrein / bradykinin) but have fundamentally different profiles that require different pipeline handling strategies.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Lanadelumab (TAKHZYRO)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Berotralstat (ORLADEYO)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Monoclonal antibody (biologic)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Small molecule (NME)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Subcutaneous injection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Oral (capsule or pellets)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 761090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NDA 214094 + NDA 219776 (two NDAs)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 frequency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 2-4 weeks (SC)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Once daily (oral)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Pediatric forms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formulation, lower dose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Separate formulation (oral pellets) with weight-based dosing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NDA 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BLA, one label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Two NDAs, one consolidated 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interactions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Lab test only (aPTT assay artifact)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Significant: CYP2D6/3A4 inhibitor, P-gp substrate, desogestrel interaction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Safety warnings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Hypersensitivity (injection site)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QTc prolongation at higher-than-recommended doses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 status (screensht)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 (BLA)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150mg = Yes, 110mg = No (diverges by strength)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in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Present (Plasma Kallikrein Inhibitor [EPC])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Absent from openfda block — needs external lookup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Assessment Summary</w:t>
      </w:r>
    </w:p>
    <w:p>
      <w:pPr>
        <w:pBdr>
          <w:left w:val="single" w:color="C0392B" w:sz="20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Overall data quality: COMPLEX. More conflicts than Lanadelumab due to multi-NDA structure, oral pellet formulation absent from screenshots, label currency gap, and RS divergence by strength. Pipeline requires multi-NDA architecture and structured dosing data model.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Consistent Fields</w:t>
            </w:r>
          </w:p>
        </w:tc>
        <w:tc>
          <w:tcPr>
            <w:tcW w:type="dxa" w:w="3120"/>
            <w:tcBorders>
              <w:top w:val="single" w:color="C8962A" w:sz="1"/>
              <w:left w:val="single" w:color="C8962A" w:sz="1"/>
              <w:bottom w:val="single" w:color="C8962A" w:sz="1"/>
              <w:right w:val="single" w:color="C8962A" w:sz="1"/>
            </w:tcBorders>
            <w:shd w:fill="C89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(Expected)</w:t>
            </w:r>
          </w:p>
        </w:tc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Conflicts (Action 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Brand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 (oral)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Manufacturer (casing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approval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Orphan status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 / RLD / TE Code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Submission classification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NDC/RxCUI/UNII (not in screenshot)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Pharm class EPC/MoA (absent from BOTH sources)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NDA 219776 (oral pellets)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 version gap (Feb 2026 vs Dec 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Oral pellet formulations absent from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 differs by strength (110mg No, 150mg Yes)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Strength notation: EQ BASE vs mg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Assessment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Phamax  |  Ariya Platform  |  Drug Data Pipeline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OpenFDA Assessment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ORLADEYO (Berotralstat)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2026-06-17T07:15:44.715Z</dcterms:created>
  <dcterms:modified xsi:type="dcterms:W3CDTF">2026-06-17T07:15:44.763Z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