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lg4sl6be45nz" w:id="0"/>
      <w:bookmarkEnd w:id="0"/>
      <w:r w:rsidDel="00000000" w:rsidR="00000000" w:rsidRPr="00000000">
        <w:rPr>
          <w:b w:val="1"/>
          <w:color w:val="000000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8ad7aqkgt7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Summary: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Execution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Test Cases: 5 (5 API + 5 UI)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Passed: 5 (API), 5 (UI)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Defects Identified</w:t>
      </w:r>
      <w:r w:rsidDel="00000000" w:rsidR="00000000" w:rsidRPr="00000000">
        <w:rPr>
          <w:rtl w:val="0"/>
        </w:rPr>
        <w:t xml:space="preserve">: No defects found.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k2p5epthwx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Improvements Suggested: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 cart synchronization in the UI to prevent inconsistencies.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API handling of concurrent requests for adding items.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Finding: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ayi48fkozd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Findings: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Search API is responsive and returns relevant results.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Add-to-cart API properly validates product size and color.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Cart verification confirms the correct items are being added.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UI: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Search functionality aligns with API results.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Filters work as expected (e.g., selecting "Black" and "Small").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cart updates dynamically upon adding products.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Defects Identified: No defects found.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