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lang w:val="de-DE"/>
        </w:rPr>
      </w:pPr>
      <w:r>
        <w:rPr>
          <w:rFonts w:cs="Times New Roman" w:ascii="Times New Roman" w:hAnsi="Times New Roman"/>
          <w:lang w:val="de-DE"/>
        </w:rPr>
      </w:r>
    </w:p>
    <w:p>
      <w:pPr>
        <w:pStyle w:val="Normal"/>
        <w:jc w:val="center"/>
        <w:rPr>
          <w:rFonts w:ascii="Times New Roman" w:hAnsi="Times New Roman" w:eastAsia="Quattrocento Sans" w:cs="Times New Roman"/>
          <w:b/>
          <w:b/>
          <w:color w:val="000000" w:themeColor="text1"/>
          <w:sz w:val="40"/>
          <w:szCs w:val="40"/>
        </w:rPr>
      </w:pPr>
      <w:r>
        <w:rPr>
          <w:rFonts w:eastAsia="Quattrocento Sans" w:cs="Times New Roman" w:ascii="Times New Roman" w:hAnsi="Times New Roman"/>
          <w:b/>
          <w:color w:val="000000" w:themeColor="text1"/>
          <w:sz w:val="40"/>
          <w:szCs w:val="40"/>
        </w:rPr>
        <w:t>Question 1</w:t>
      </w:r>
    </w:p>
    <w:p>
      <w:pPr>
        <w:pStyle w:val="Normal"/>
        <w:jc w:val="both"/>
        <w:rPr>
          <w:rFonts w:ascii="Times New Roman" w:hAnsi="Times New Roman" w:eastAsia="Quattrocento Sans" w:cs="Times New Roman"/>
          <w:b/>
          <w:b/>
          <w:sz w:val="28"/>
          <w:szCs w:val="28"/>
        </w:rPr>
      </w:pPr>
      <w:r>
        <w:rPr>
          <w:rFonts w:eastAsia="Quattrocento Sans" w:cs="Times New Roman" w:ascii="Times New Roman" w:hAnsi="Times New Roman"/>
          <w:b/>
          <w:sz w:val="28"/>
          <w:szCs w:val="28"/>
        </w:rPr>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b/>
          <w:sz w:val="28"/>
          <w:szCs w:val="28"/>
        </w:rPr>
        <w:t>Objective</w:t>
      </w:r>
      <w:r>
        <w:rPr>
          <w:rFonts w:eastAsia="Quattrocento Sans" w:cs="Times New Roman" w:ascii="Times New Roman" w:hAnsi="Times New Roman"/>
          <w:sz w:val="28"/>
          <w:szCs w:val="28"/>
        </w:rPr>
        <w:t>: To map, detect and validate deforestation in an AOI between the 2 periods 1-10 July 2019 and 21-30 Aug 2019 using Sentinel-1 data</w:t>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b/>
          <w:sz w:val="28"/>
          <w:szCs w:val="28"/>
        </w:rPr>
        <w:t>AOI</w:t>
      </w:r>
      <w:r>
        <w:rPr>
          <w:rFonts w:eastAsia="Quattrocento Sans" w:cs="Times New Roman" w:ascii="Times New Roman" w:hAnsi="Times New Roman"/>
          <w:sz w:val="28"/>
          <w:szCs w:val="28"/>
        </w:rPr>
        <w:t xml:space="preserve">: </w:t>
        <w:tab/>
        <w:t xml:space="preserve">Make a square buffer of 5x5 km around the following coordinates </w:t>
      </w:r>
    </w:p>
    <w:p>
      <w:pPr>
        <w:pStyle w:val="Normal"/>
        <w:ind w:firstLine="720"/>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t>Latitude   -0.685065°</w:t>
      </w:r>
    </w:p>
    <w:p>
      <w:pPr>
        <w:pStyle w:val="Normal"/>
        <w:ind w:firstLine="720"/>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t>Longitude  116.462648°</w:t>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b/>
          <w:sz w:val="28"/>
          <w:szCs w:val="28"/>
        </w:rPr>
        <w:t>Software/Programming language</w:t>
      </w:r>
      <w:r>
        <w:rPr>
          <w:rFonts w:eastAsia="Quattrocento Sans" w:cs="Times New Roman" w:ascii="Times New Roman" w:hAnsi="Times New Roman"/>
          <w:sz w:val="28"/>
          <w:szCs w:val="28"/>
        </w:rPr>
        <w:t>: Python</w:t>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b/>
          <w:sz w:val="28"/>
          <w:szCs w:val="28"/>
        </w:rPr>
        <w:t>Task</w:t>
      </w:r>
      <w:r>
        <w:rPr>
          <w:rFonts w:eastAsia="Quattrocento Sans" w:cs="Times New Roman" w:ascii="Times New Roman" w:hAnsi="Times New Roman"/>
          <w:sz w:val="28"/>
          <w:szCs w:val="28"/>
        </w:rPr>
        <w:t>:</w:t>
      </w:r>
    </w:p>
    <w:p>
      <w:pPr>
        <w:pStyle w:val="Normal"/>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r>
    </w:p>
    <w:p>
      <w:pPr>
        <w:pStyle w:val="Normal"/>
        <w:numPr>
          <w:ilvl w:val="0"/>
          <w:numId w:val="1"/>
        </w:numPr>
        <w:spacing w:lineRule="auto" w:line="276"/>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t>Download a Sentinel-1 dual-polarization GRD image from sci-hub or Google Earth Engine.</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Answer:</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 xml:space="preserve">I used sentinel S1 GRD from google earth engine where it is can be done directly on the colud, the used programming language is python. </w:t>
      </w:r>
    </w:p>
    <w:p>
      <w:pPr>
        <w:pStyle w:val="Normal"/>
        <w:spacing w:lineRule="auto" w:line="276"/>
        <w:ind w:left="720" w:hanging="0"/>
        <w:jc w:val="both"/>
        <w:rPr>
          <w:rFonts w:ascii="Times New Roman" w:hAnsi="Times New Roman" w:eastAsia="Quattrocento Sans" w:cs="Times New Roman"/>
          <w:sz w:val="28"/>
          <w:szCs w:val="28"/>
        </w:rPr>
      </w:pPr>
      <w:r>
        <w:rPr>
          <w:rFonts w:eastAsia="Quattrocento Sans" w:cs="Times New Roman" w:ascii="Times New Roman" w:hAnsi="Times New Roman"/>
          <w:sz w:val="28"/>
          <w:szCs w:val="28"/>
        </w:rPr>
      </w:r>
    </w:p>
    <w:p>
      <w:pPr>
        <w:pStyle w:val="Normal"/>
        <w:numPr>
          <w:ilvl w:val="0"/>
          <w:numId w:val="1"/>
        </w:numPr>
        <w:spacing w:lineRule="auto" w:line="276"/>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t>Read the image in Python and develop a code to detect deforestation alerts (can be points or polygons) for the two periods of interest in the given AOI</w:t>
      </w:r>
    </w:p>
    <w:p>
      <w:pPr>
        <w:pStyle w:val="Normal"/>
        <w:spacing w:lineRule="auto" w:line="276"/>
        <w:ind w:left="360" w:hanging="0"/>
        <w:jc w:val="both"/>
        <w:rPr>
          <w:rFonts w:ascii="Times New Roman" w:hAnsi="Times New Roman" w:eastAsia="Quattrocento Sans" w:cs="Times New Roman"/>
          <w:b/>
          <w:b/>
          <w:bCs/>
          <w:color w:val="000000" w:themeColor="text1"/>
          <w:sz w:val="28"/>
          <w:szCs w:val="28"/>
          <w:lang w:val="en-US"/>
        </w:rPr>
      </w:pPr>
      <w:r>
        <w:rPr>
          <w:rFonts w:eastAsia="Quattrocento Sans" w:cs="Times New Roman" w:ascii="Times New Roman" w:hAnsi="Times New Roman"/>
          <w:b/>
          <w:bCs/>
          <w:color w:val="000000" w:themeColor="text1"/>
          <w:sz w:val="28"/>
          <w:szCs w:val="28"/>
          <w:lang w:val="en-US"/>
        </w:rPr>
        <w:t>Answer:</w:t>
      </w:r>
    </w:p>
    <w:p>
      <w:pPr>
        <w:pStyle w:val="Normal"/>
        <w:spacing w:lineRule="auto" w:line="360"/>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 xml:space="preserve">The used method for assessing the deforestation is Radar Forest Degradation Index (RFDI); </w:t>
      </w:r>
    </w:p>
    <w:p>
      <w:pPr>
        <w:pStyle w:val="Normal"/>
        <w:spacing w:lineRule="auto" w:line="360"/>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RFDI = (</w:t>
      </w:r>
      <w:r>
        <w:rPr>
          <w:rFonts w:eastAsia="Symbol" w:cs="Symbol" w:ascii="Symbol" w:hAnsi="Symbol"/>
          <w:color w:val="000000" w:themeColor="text1"/>
          <w:sz w:val="28"/>
          <w:szCs w:val="28"/>
          <w:lang w:val="en-US"/>
        </w:rPr>
        <w:t></w:t>
      </w:r>
      <w:r>
        <w:rPr>
          <w:rFonts w:eastAsia="Quattrocento Sans" w:cs="Times New Roman" w:ascii="Times New Roman" w:hAnsi="Times New Roman"/>
          <w:color w:val="000000" w:themeColor="text1"/>
          <w:sz w:val="28"/>
          <w:szCs w:val="28"/>
          <w:vertAlign w:val="subscript"/>
          <w:lang w:val="en-US"/>
        </w:rPr>
        <w:t>VV</w:t>
      </w:r>
      <w:r>
        <w:rPr>
          <w:rFonts w:eastAsia="Quattrocento Sans" w:cs="Times New Roman" w:ascii="Times New Roman" w:hAnsi="Times New Roman"/>
          <w:color w:val="000000" w:themeColor="text1"/>
          <w:sz w:val="28"/>
          <w:szCs w:val="28"/>
          <w:lang w:val="en-US"/>
        </w:rPr>
        <w:t xml:space="preserve"> -</w:t>
      </w:r>
      <w:r>
        <w:rPr>
          <w:rFonts w:eastAsia="Symbol" w:cs="Symbol" w:ascii="Symbol" w:hAnsi="Symbol"/>
          <w:color w:val="000000" w:themeColor="text1"/>
          <w:sz w:val="28"/>
          <w:szCs w:val="28"/>
          <w:lang w:val="en-US"/>
        </w:rPr>
        <w:t></w:t>
      </w:r>
      <w:r>
        <w:rPr>
          <w:rFonts w:eastAsia="Quattrocento Sans" w:cs="Times New Roman" w:ascii="Times New Roman" w:hAnsi="Times New Roman"/>
          <w:color w:val="000000" w:themeColor="text1"/>
          <w:sz w:val="28"/>
          <w:szCs w:val="28"/>
          <w:vertAlign w:val="subscript"/>
          <w:lang w:val="en-US"/>
        </w:rPr>
        <w:t>VH</w:t>
      </w:r>
      <w:r>
        <w:rPr>
          <w:rFonts w:eastAsia="Quattrocento Sans" w:cs="Times New Roman" w:ascii="Times New Roman" w:hAnsi="Times New Roman"/>
          <w:color w:val="000000" w:themeColor="text1"/>
          <w:sz w:val="28"/>
          <w:szCs w:val="28"/>
          <w:lang w:val="en-US"/>
        </w:rPr>
        <w:t xml:space="preserve"> )/ (</w:t>
      </w:r>
      <w:r>
        <w:rPr>
          <w:rFonts w:eastAsia="Symbol" w:cs="Symbol" w:ascii="Symbol" w:hAnsi="Symbol"/>
          <w:color w:val="000000" w:themeColor="text1"/>
          <w:sz w:val="28"/>
          <w:szCs w:val="28"/>
          <w:lang w:val="en-US"/>
        </w:rPr>
        <w:t></w:t>
      </w:r>
      <w:r>
        <w:rPr>
          <w:rFonts w:eastAsia="Quattrocento Sans" w:cs="Times New Roman" w:ascii="Times New Roman" w:hAnsi="Times New Roman"/>
          <w:color w:val="000000" w:themeColor="text1"/>
          <w:sz w:val="28"/>
          <w:szCs w:val="28"/>
          <w:vertAlign w:val="subscript"/>
          <w:lang w:val="en-US"/>
        </w:rPr>
        <w:t>VV</w:t>
      </w:r>
      <w:r>
        <w:rPr>
          <w:rFonts w:eastAsia="Quattrocento Sans" w:cs="Times New Roman" w:ascii="Times New Roman" w:hAnsi="Times New Roman"/>
          <w:color w:val="000000" w:themeColor="text1"/>
          <w:sz w:val="28"/>
          <w:szCs w:val="28"/>
          <w:lang w:val="en-US"/>
        </w:rPr>
        <w:t xml:space="preserve"> +</w:t>
      </w:r>
      <w:r>
        <w:rPr>
          <w:rFonts w:eastAsia="Symbol" w:cs="Symbol" w:ascii="Symbol" w:hAnsi="Symbol"/>
          <w:color w:val="000000" w:themeColor="text1"/>
          <w:sz w:val="28"/>
          <w:szCs w:val="28"/>
          <w:lang w:val="en-US"/>
        </w:rPr>
        <w:t></w:t>
      </w:r>
      <w:r>
        <w:rPr>
          <w:rFonts w:eastAsia="Quattrocento Sans" w:cs="Times New Roman" w:ascii="Times New Roman" w:hAnsi="Times New Roman"/>
          <w:color w:val="000000" w:themeColor="text1"/>
          <w:sz w:val="28"/>
          <w:szCs w:val="28"/>
          <w:vertAlign w:val="subscript"/>
          <w:lang w:val="en-US"/>
        </w:rPr>
        <w:t>VH</w:t>
      </w:r>
      <w:r>
        <w:rPr>
          <w:rFonts w:eastAsia="Quattrocento Sans" w:cs="Times New Roman" w:ascii="Times New Roman" w:hAnsi="Times New Roman"/>
          <w:color w:val="000000" w:themeColor="text1"/>
          <w:sz w:val="28"/>
          <w:szCs w:val="28"/>
          <w:lang w:val="en-US"/>
        </w:rPr>
        <w:t xml:space="preserve"> ).</w:t>
      </w:r>
    </w:p>
    <w:p>
      <w:pPr>
        <w:pStyle w:val="Normal"/>
        <w:spacing w:lineRule="auto" w:line="360"/>
        <w:ind w:left="360" w:hanging="0"/>
        <w:jc w:val="both"/>
        <w:rPr>
          <w:rFonts w:ascii="Times New Roman" w:hAnsi="Times New Roman" w:eastAsia="Quattrocento Sans" w:cs="Times New Roman"/>
          <w:color w:val="000000" w:themeColor="text1"/>
          <w:sz w:val="21"/>
          <w:szCs w:val="21"/>
          <w:lang w:val="en-US"/>
        </w:rPr>
      </w:pPr>
      <w:r>
        <w:rPr>
          <w:rFonts w:eastAsia="Quattrocento Sans" w:cs="Times New Roman" w:ascii="Times New Roman" w:hAnsi="Times New Roman"/>
          <w:color w:val="000000" w:themeColor="text1"/>
          <w:sz w:val="21"/>
          <w:szCs w:val="21"/>
          <w:lang w:val="en-US"/>
        </w:rPr>
        <w:t xml:space="preserve">Where; </w:t>
      </w:r>
      <w:r>
        <w:rPr>
          <w:rFonts w:eastAsia="Symbol" w:cs="Symbol" w:ascii="Symbol" w:hAnsi="Symbol"/>
          <w:color w:val="000000" w:themeColor="text1"/>
          <w:sz w:val="21"/>
          <w:szCs w:val="21"/>
          <w:lang w:val="en-US"/>
        </w:rPr>
        <w:t></w:t>
      </w:r>
      <w:r>
        <w:rPr>
          <w:rFonts w:eastAsia="Quattrocento Sans" w:cs="Times New Roman" w:ascii="Times New Roman" w:hAnsi="Times New Roman"/>
          <w:color w:val="000000" w:themeColor="text1"/>
          <w:sz w:val="21"/>
          <w:szCs w:val="21"/>
          <w:lang w:val="en-US"/>
        </w:rPr>
        <w:t>represents the radiometrically and geometrically corrected SAR backscattering coefficient for each polarization combination.</w:t>
      </w:r>
    </w:p>
    <w:p>
      <w:pPr>
        <w:pStyle w:val="Normal"/>
        <w:spacing w:lineRule="auto" w:line="360"/>
        <w:ind w:left="360" w:hanging="0"/>
        <w:jc w:val="both"/>
        <w:rPr>
          <w:rFonts w:ascii="Times New Roman" w:hAnsi="Times New Roman" w:eastAsia="Quattrocento Sans" w:cs="Times New Roman"/>
          <w:color w:val="FF0000"/>
          <w:lang w:val="en-US"/>
        </w:rPr>
      </w:pPr>
      <w:r>
        <w:rPr>
          <w:rFonts w:eastAsia="Quattrocento Sans" w:cs="Times New Roman" w:ascii="Times New Roman" w:hAnsi="Times New Roman"/>
          <w:color w:val="FF0000"/>
          <w:lang w:val="en-US"/>
        </w:rPr>
        <w:t>Classification of RFDI:</w:t>
      </w:r>
    </w:p>
    <w:p>
      <w:pPr>
        <w:pStyle w:val="Normal"/>
        <w:spacing w:lineRule="auto" w:line="360"/>
        <w:ind w:left="360" w:hanging="0"/>
        <w:jc w:val="both"/>
        <w:rPr>
          <w:rFonts w:ascii="Times New Roman" w:hAnsi="Times New Roman" w:eastAsia="Quattrocento Sans" w:cs="Times New Roman"/>
          <w:color w:val="000000" w:themeColor="text1"/>
          <w:sz w:val="22"/>
          <w:szCs w:val="22"/>
          <w:lang w:val="en-US"/>
        </w:rPr>
      </w:pPr>
      <w:r>
        <w:rPr>
          <w:rFonts w:eastAsia="Quattrocento Sans" w:cs="Times New Roman" w:ascii="Times New Roman" w:hAnsi="Times New Roman"/>
          <w:color w:val="000000" w:themeColor="text1"/>
          <w:sz w:val="22"/>
          <w:szCs w:val="22"/>
          <w:lang w:val="en-US"/>
        </w:rPr>
        <w:t>RFDI &lt; 0.3 represents dense forest cover,</w:t>
      </w:r>
    </w:p>
    <w:p>
      <w:pPr>
        <w:pStyle w:val="Normal"/>
        <w:spacing w:lineRule="auto" w:line="360"/>
        <w:ind w:left="360" w:hanging="0"/>
        <w:jc w:val="both"/>
        <w:rPr>
          <w:rFonts w:ascii="Times New Roman" w:hAnsi="Times New Roman" w:eastAsia="Quattrocento Sans" w:cs="Times New Roman"/>
          <w:color w:val="000000" w:themeColor="text1"/>
          <w:sz w:val="22"/>
          <w:szCs w:val="22"/>
          <w:lang w:val="en-US"/>
        </w:rPr>
      </w:pPr>
      <w:r>
        <w:rPr>
          <w:rFonts w:eastAsia="Quattrocento Sans" w:cs="Times New Roman" w:ascii="Times New Roman" w:hAnsi="Times New Roman"/>
          <w:color w:val="000000" w:themeColor="text1"/>
          <w:sz w:val="22"/>
          <w:szCs w:val="22"/>
          <w:lang w:val="en-US"/>
        </w:rPr>
        <w:t>0.3 &gt; RFDI &lt; 0.9 represents degraded surface,</w:t>
      </w:r>
    </w:p>
    <w:p>
      <w:pPr>
        <w:pStyle w:val="Normal"/>
        <w:spacing w:lineRule="auto" w:line="360"/>
        <w:ind w:left="360" w:hanging="0"/>
        <w:jc w:val="both"/>
        <w:rPr>
          <w:rFonts w:ascii="Times New Roman" w:hAnsi="Times New Roman" w:eastAsia="Quattrocento Sans" w:cs="Times New Roman"/>
          <w:color w:val="000000" w:themeColor="text1"/>
          <w:sz w:val="22"/>
          <w:szCs w:val="22"/>
          <w:lang w:val="en-US"/>
        </w:rPr>
      </w:pPr>
      <w:r>
        <w:rPr>
          <w:rFonts w:eastAsia="Quattrocento Sans" w:cs="Times New Roman" w:ascii="Times New Roman" w:hAnsi="Times New Roman"/>
          <w:color w:val="000000" w:themeColor="text1"/>
          <w:sz w:val="22"/>
          <w:szCs w:val="22"/>
          <w:lang w:val="en-US"/>
        </w:rPr>
        <w:t>RFDI &gt; 0.9 represents deforestrated surface</w:t>
      </w:r>
    </w:p>
    <w:p>
      <w:pPr>
        <w:pStyle w:val="Normal"/>
        <w:spacing w:lineRule="auto" w:line="360"/>
        <w:ind w:left="360" w:hanging="0"/>
        <w:jc w:val="both"/>
        <w:rPr>
          <w:rFonts w:ascii="Times New Roman" w:hAnsi="Times New Roman" w:eastAsia="Quattrocento Sans" w:cs="Times New Roman"/>
          <w:color w:val="000000" w:themeColor="text1"/>
          <w:sz w:val="21"/>
          <w:szCs w:val="21"/>
          <w:lang w:val="en-US"/>
        </w:rPr>
      </w:pPr>
      <w:r>
        <w:rPr>
          <w:rFonts w:eastAsia="Quattrocento Sans" w:cs="Times New Roman" w:ascii="Times New Roman" w:hAnsi="Times New Roman"/>
          <w:color w:val="000000" w:themeColor="text1"/>
          <w:sz w:val="21"/>
          <w:szCs w:val="21"/>
          <w:lang w:val="en-US"/>
        </w:rPr>
      </w:r>
    </w:p>
    <w:p>
      <w:pPr>
        <w:pStyle w:val="Normal"/>
        <w:spacing w:lineRule="auto" w:line="360"/>
        <w:ind w:left="360" w:hanging="0"/>
        <w:jc w:val="both"/>
        <w:rPr>
          <w:rFonts w:ascii="Times New Roman" w:hAnsi="Times New Roman" w:eastAsia="Quattrocento Sans" w:cs="Times New Roman"/>
          <w:color w:val="000000" w:themeColor="text1"/>
          <w:sz w:val="21"/>
          <w:szCs w:val="21"/>
          <w:lang w:val="en-US"/>
        </w:rPr>
      </w:pPr>
      <w:r>
        <w:rPr>
          <w:rFonts w:eastAsia="Quattrocento Sans" w:cs="Times New Roman" w:ascii="Times New Roman" w:hAnsi="Times New Roman"/>
          <w:color w:val="000000" w:themeColor="text1"/>
          <w:sz w:val="28"/>
          <w:szCs w:val="28"/>
          <w:lang w:val="en-US"/>
        </w:rPr>
        <w:t xml:space="preserve">The alerts are points and exported to two geojson files. </w:t>
      </w:r>
      <w:r>
        <w:rPr>
          <w:rFonts w:eastAsia="Quattrocento Sans" w:cs="Times New Roman" w:ascii="Times New Roman" w:hAnsi="Times New Roman"/>
          <w:color w:val="000000" w:themeColor="text1"/>
          <w:sz w:val="21"/>
          <w:szCs w:val="21"/>
          <w:lang w:val="en-US"/>
        </w:rPr>
        <w:t>(I did not add the date the attribute table, it needs more time)</w:t>
      </w:r>
    </w:p>
    <w:p>
      <w:pPr>
        <w:pStyle w:val="Normal"/>
        <w:spacing w:lineRule="auto" w:line="360"/>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360"/>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numPr>
          <w:ilvl w:val="0"/>
          <w:numId w:val="1"/>
        </w:numPr>
        <w:spacing w:lineRule="auto" w:line="276"/>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t>Compare the increase in deforestation from the first period to the second</w:t>
      </w:r>
    </w:p>
    <w:p>
      <w:pPr>
        <w:pStyle w:val="Normal"/>
        <w:spacing w:lineRule="auto" w:line="276"/>
        <w:ind w:left="360" w:hanging="0"/>
        <w:jc w:val="both"/>
        <w:rPr>
          <w:rFonts w:ascii="Times New Roman" w:hAnsi="Times New Roman" w:eastAsia="Quattrocento Sans" w:cs="Times New Roman"/>
          <w:b/>
          <w:b/>
          <w:bCs/>
          <w:color w:val="000000" w:themeColor="text1"/>
          <w:sz w:val="28"/>
          <w:szCs w:val="28"/>
          <w:lang w:val="en-US"/>
        </w:rPr>
      </w:pPr>
      <w:r>
        <w:rPr>
          <w:rFonts w:eastAsia="Quattrocento Sans" w:cs="Times New Roman" w:ascii="Times New Roman" w:hAnsi="Times New Roman"/>
          <w:b/>
          <w:bCs/>
          <w:color w:val="000000" w:themeColor="text1"/>
          <w:sz w:val="28"/>
          <w:szCs w:val="28"/>
          <w:lang w:val="en-US"/>
        </w:rPr>
        <w:t>Answer:</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The deforestation areas are defined as the areas where the Radar Forest Degradation Index is larger than 0.9. Hence, these areas were masked in the code to count in July and August as shown in figure 1. Figure 1 shows that the number of deforestation pixels has decreased. This could be attributed to the poor accuracy of the RFDI in assessing the deforestation.</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However, the number of valuable areas to degradation has increased from July to august as shown in figure 2.</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drawing>
          <wp:inline distT="0" distB="635" distL="0" distR="0">
            <wp:extent cx="5727700" cy="198056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
                    <a:stretch>
                      <a:fillRect/>
                    </a:stretch>
                  </pic:blipFill>
                  <pic:spPr bwMode="auto">
                    <a:xfrm>
                      <a:off x="0" y="0"/>
                      <a:ext cx="5727700" cy="1980565"/>
                    </a:xfrm>
                    <a:prstGeom prst="rect">
                      <a:avLst/>
                    </a:prstGeom>
                  </pic:spPr>
                </pic:pic>
              </a:graphicData>
            </a:graphic>
          </wp:inline>
        </w:drawing>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Figure1</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drawing>
          <wp:inline distT="0" distB="0" distL="0" distR="0">
            <wp:extent cx="5727700" cy="2565400"/>
            <wp:effectExtent l="0" t="0" r="0" b="0"/>
            <wp:docPr id="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text, application, email&#10;&#10;Description automatically generated"/>
                    <pic:cNvPicPr>
                      <a:picLocks noChangeAspect="1" noChangeArrowheads="1"/>
                    </pic:cNvPicPr>
                  </pic:nvPicPr>
                  <pic:blipFill>
                    <a:blip r:embed="rId3"/>
                    <a:stretch>
                      <a:fillRect/>
                    </a:stretch>
                  </pic:blipFill>
                  <pic:spPr bwMode="auto">
                    <a:xfrm>
                      <a:off x="0" y="0"/>
                      <a:ext cx="5727700" cy="2565400"/>
                    </a:xfrm>
                    <a:prstGeom prst="rect">
                      <a:avLst/>
                    </a:prstGeom>
                  </pic:spPr>
                </pic:pic>
              </a:graphicData>
            </a:graphic>
          </wp:inline>
        </w:drawing>
      </w:r>
    </w:p>
    <w:p>
      <w:pPr>
        <w:pStyle w:val="Normal"/>
        <w:spacing w:lineRule="auto" w:line="276"/>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 xml:space="preserve"> </w:t>
      </w:r>
      <w:r>
        <w:rPr>
          <w:rFonts w:eastAsia="Quattrocento Sans" w:cs="Times New Roman" w:ascii="Times New Roman" w:hAnsi="Times New Roman"/>
          <w:color w:val="000000" w:themeColor="text1"/>
          <w:sz w:val="28"/>
          <w:szCs w:val="28"/>
          <w:lang w:val="en-US"/>
        </w:rPr>
        <w:t>Figure 2</w:t>
      </w:r>
    </w:p>
    <w:p>
      <w:pPr>
        <w:pStyle w:val="Normal"/>
        <w:spacing w:lineRule="auto" w:line="276"/>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360"/>
        <w:ind w:left="36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36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360"/>
        <w:ind w:left="360" w:hanging="0"/>
        <w:jc w:val="center"/>
        <w:rPr>
          <w:rFonts w:ascii="Times New Roman" w:hAnsi="Times New Roman" w:eastAsia="Quattrocento Sans" w:cs="Times New Roman"/>
          <w:b/>
          <w:b/>
          <w:bCs/>
          <w:color w:val="000000" w:themeColor="text1"/>
          <w:sz w:val="36"/>
          <w:szCs w:val="36"/>
          <w:lang w:val="de-DE"/>
        </w:rPr>
      </w:pPr>
      <w:r>
        <w:rPr>
          <w:rFonts w:eastAsia="Quattrocento Sans" w:cs="Times New Roman" w:ascii="Times New Roman" w:hAnsi="Times New Roman"/>
          <w:b/>
          <w:bCs/>
          <w:color w:val="000000" w:themeColor="text1"/>
          <w:sz w:val="36"/>
          <w:szCs w:val="36"/>
          <w:lang w:val="de-DE"/>
        </w:rPr>
        <w:t>Validation</w:t>
      </w:r>
    </w:p>
    <w:p>
      <w:pPr>
        <w:pStyle w:val="Normal"/>
        <w:spacing w:lineRule="auto" w:line="360"/>
        <w:ind w:left="360" w:hanging="0"/>
        <w:jc w:val="center"/>
        <w:rPr>
          <w:rFonts w:ascii="Times New Roman" w:hAnsi="Times New Roman" w:eastAsia="Quattrocento Sans" w:cs="Times New Roman"/>
          <w:b/>
          <w:b/>
          <w:bCs/>
          <w:color w:val="000000" w:themeColor="text1"/>
          <w:sz w:val="36"/>
          <w:szCs w:val="36"/>
          <w:lang w:val="de-DE"/>
        </w:rPr>
      </w:pPr>
      <w:r>
        <w:rPr>
          <w:rFonts w:eastAsia="Quattrocento Sans" w:cs="Times New Roman" w:ascii="Times New Roman" w:hAnsi="Times New Roman"/>
          <w:b/>
          <w:bCs/>
          <w:color w:val="000000" w:themeColor="text1"/>
          <w:sz w:val="36"/>
          <w:szCs w:val="36"/>
          <w:lang w:val="de-DE"/>
        </w:rPr>
      </w:r>
    </w:p>
    <w:p>
      <w:pPr>
        <w:pStyle w:val="Normal"/>
        <w:numPr>
          <w:ilvl w:val="0"/>
          <w:numId w:val="1"/>
        </w:numPr>
        <w:spacing w:lineRule="auto" w:line="276"/>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t>Use the Sentinel-2/Google Earth imagery from 2019 to validate the results</w:t>
      </w:r>
    </w:p>
    <w:p>
      <w:pPr>
        <w:pStyle w:val="Normal"/>
        <w:spacing w:lineRule="auto" w:line="276"/>
        <w:ind w:left="360" w:hanging="0"/>
        <w:jc w:val="both"/>
        <w:rPr>
          <w:rFonts w:ascii="Times New Roman" w:hAnsi="Times New Roman" w:eastAsia="Quattrocento Sans" w:cs="Times New Roman"/>
          <w:color w:val="FF0000"/>
          <w:sz w:val="32"/>
          <w:szCs w:val="32"/>
        </w:rPr>
      </w:pPr>
      <w:r>
        <w:rPr>
          <w:rFonts w:eastAsia="Quattrocento Sans" w:cs="Times New Roman" w:ascii="Times New Roman" w:hAnsi="Times New Roman"/>
          <w:color w:val="FF0000"/>
          <w:sz w:val="32"/>
          <w:szCs w:val="32"/>
        </w:rPr>
      </w:r>
    </w:p>
    <w:p>
      <w:pPr>
        <w:pStyle w:val="Normal"/>
        <w:spacing w:lineRule="auto" w:line="276"/>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Answer:</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Three methods to validate the degradation:</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1) Comparison with Normalize Difference Vegetation Index (NDVI) from Sentinel 2 images at points scale.</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2) Comparison the histograms of RFDI (Sentinel 1) and NDVI (Sentinel 2).</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3) comparison between the RFDI and the Sentinel 2 imagery and the Google Earth imagery</w:t>
      </w:r>
    </w:p>
    <w:p>
      <w:pPr>
        <w:pStyle w:val="Normal"/>
        <w:spacing w:lineRule="auto" w:line="360"/>
        <w:rPr>
          <w:rFonts w:ascii="Times New Roman" w:hAnsi="Times New Roman" w:cs="Times New Roman" w:asciiTheme="majorBidi" w:cstheme="majorBidi" w:hAnsiTheme="majorBidi"/>
          <w:lang w:val="en-US"/>
        </w:rPr>
      </w:pPr>
      <w:r>
        <w:rPr>
          <w:rFonts w:cs="Times New Roman" w:cstheme="majorBidi" w:ascii="Times New Roman" w:hAnsi="Times New Roman"/>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The first method (comparison with NDVI):</w:t>
      </w:r>
    </w:p>
    <w:tbl>
      <w:tblPr>
        <w:tblStyle w:val="TableGrid"/>
        <w:tblW w:w="9011" w:type="dxa"/>
        <w:jc w:val="center"/>
        <w:tblInd w:w="0" w:type="dxa"/>
        <w:tblCellMar>
          <w:top w:w="0" w:type="dxa"/>
          <w:left w:w="108" w:type="dxa"/>
          <w:bottom w:w="0" w:type="dxa"/>
          <w:right w:w="108" w:type="dxa"/>
        </w:tblCellMar>
        <w:tblLook w:noVBand="1" w:val="04a0" w:noHBand="0" w:lastColumn="0" w:firstColumn="1" w:lastRow="0" w:firstRow="1"/>
      </w:tblPr>
      <w:tblGrid>
        <w:gridCol w:w="1402"/>
        <w:gridCol w:w="1428"/>
        <w:gridCol w:w="1412"/>
        <w:gridCol w:w="1192"/>
        <w:gridCol w:w="1192"/>
        <w:gridCol w:w="1192"/>
        <w:gridCol w:w="1192"/>
      </w:tblGrid>
      <w:tr>
        <w:trPr/>
        <w:tc>
          <w:tcPr>
            <w:tcW w:w="1402" w:type="dxa"/>
            <w:vMerge w:val="restart"/>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point</w:t>
            </w:r>
          </w:p>
        </w:tc>
        <w:tc>
          <w:tcPr>
            <w:tcW w:w="2840" w:type="dxa"/>
            <w:gridSpan w:val="2"/>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coordinates</w:t>
            </w:r>
          </w:p>
        </w:tc>
        <w:tc>
          <w:tcPr>
            <w:tcW w:w="2384" w:type="dxa"/>
            <w:gridSpan w:val="2"/>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July</w:t>
            </w:r>
          </w:p>
        </w:tc>
        <w:tc>
          <w:tcPr>
            <w:tcW w:w="2384" w:type="dxa"/>
            <w:gridSpan w:val="2"/>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August</w:t>
            </w:r>
          </w:p>
        </w:tc>
      </w:tr>
      <w:tr>
        <w:trPr/>
        <w:tc>
          <w:tcPr>
            <w:tcW w:w="1402" w:type="dxa"/>
            <w:vMerge w:val="continue"/>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tc>
        <w:tc>
          <w:tcPr>
            <w:tcW w:w="1428"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latitude</w:t>
            </w:r>
          </w:p>
        </w:tc>
        <w:tc>
          <w:tcPr>
            <w:tcW w:w="141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longitude</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RFDI</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NDVI</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RFDI</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NDVI</w:t>
            </w:r>
          </w:p>
        </w:tc>
      </w:tr>
      <w:tr>
        <w:trPr/>
        <w:tc>
          <w:tcPr>
            <w:tcW w:w="140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Point 1</w:t>
            </w:r>
          </w:p>
        </w:tc>
        <w:tc>
          <w:tcPr>
            <w:tcW w:w="1428"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-0.658</w:t>
            </w:r>
          </w:p>
        </w:tc>
        <w:tc>
          <w:tcPr>
            <w:tcW w:w="141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116.457</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0.8</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0.12</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0.65</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0.28</w:t>
            </w:r>
          </w:p>
        </w:tc>
      </w:tr>
      <w:tr>
        <w:trPr/>
        <w:tc>
          <w:tcPr>
            <w:tcW w:w="140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Point 2</w:t>
            </w:r>
          </w:p>
        </w:tc>
        <w:tc>
          <w:tcPr>
            <w:tcW w:w="1428"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-0.699</w:t>
            </w:r>
          </w:p>
        </w:tc>
        <w:tc>
          <w:tcPr>
            <w:tcW w:w="141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116.478</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0.824</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0.1</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0.6</w:t>
            </w:r>
          </w:p>
        </w:tc>
        <w:tc>
          <w:tcPr>
            <w:tcW w:w="1192" w:type="dxa"/>
            <w:tcBorders/>
            <w:shd w:fill="auto" w:val="clear"/>
            <w:vAlign w:val="center"/>
          </w:tcPr>
          <w:p>
            <w:pPr>
              <w:pStyle w:val="Normal"/>
              <w:spacing w:lineRule="auto" w:line="360"/>
              <w:jc w:val="center"/>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0.3</w:t>
            </w:r>
          </w:p>
        </w:tc>
      </w:tr>
    </w:tbl>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In July:</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The RFDI of 0.8  indicates to deforested area while the NDVI of 0.12 indicates to no vegetation  areas.</w:t>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In august:</w:t>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lang w:val="en-US"/>
        </w:rPr>
        <w:t>The RFDI was 0.824 which indicates deforested area while the NDVI was 0.1which indicates dense</w:t>
      </w:r>
      <w:r>
        <w:rPr>
          <w:rFonts w:cs="Times New Roman" w:ascii="Times New Roman" w:hAnsi="Times New Roman" w:asciiTheme="majorBidi" w:cstheme="majorBidi" w:hAnsiTheme="majorBidi"/>
          <w:b/>
          <w:bCs/>
          <w:lang w:val="en-US"/>
        </w:rPr>
        <w:t xml:space="preserve"> vegetation areas.</w:t>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2- Comparison of the histograms:</w:t>
      </w:r>
    </w:p>
    <w:p>
      <w:pPr>
        <w:pStyle w:val="Normal"/>
        <w:spacing w:lineRule="auto" w:line="360"/>
        <w:rPr>
          <w:rFonts w:ascii="Times New Roman" w:hAnsi="Times New Roman" w:cs="Times New Roman" w:asciiTheme="majorBidi" w:cstheme="majorBidi" w:hAnsiTheme="majorBidi"/>
          <w:lang w:val="en-US"/>
        </w:rPr>
      </w:pPr>
      <w:r>
        <w:rPr>
          <w:rFonts w:cs="Times New Roman" w:ascii="Times New Roman" w:hAnsi="Times New Roman" w:asciiTheme="majorBidi" w:cstheme="majorBidi" w:hAnsiTheme="majorBidi"/>
          <w:lang w:val="en-US"/>
        </w:rPr>
        <w:t xml:space="preserve">The histograms of the RFDI indicates no increase in the deforestation from July to August. However, the histograms of the NDVI indicates a significant increase in the deforestation as shown in Figure 3 and 4. </w:t>
      </w:r>
    </w:p>
    <w:p>
      <w:pPr>
        <w:pStyle w:val="Normal"/>
        <w:spacing w:lineRule="auto" w:line="360"/>
        <w:rPr>
          <w:rFonts w:ascii="Times New Roman" w:hAnsi="Times New Roman" w:cs="Times New Roman" w:asciiTheme="majorBidi" w:cstheme="majorBidi" w:hAnsiTheme="majorBidi"/>
          <w:lang w:val="en-US"/>
        </w:rPr>
      </w:pPr>
      <w:r>
        <w:rPr>
          <w:rFonts w:cs="Times New Roman" w:cstheme="majorBidi" w:ascii="Times New Roman" w:hAnsi="Times New Roman"/>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3- comparison between the RFDI and the Sentinel 2 imagery and the Google Earth imagery</w:t>
      </w:r>
    </w:p>
    <w:p>
      <w:pPr>
        <w:pStyle w:val="Normal"/>
        <w:spacing w:lineRule="auto" w:line="360"/>
        <w:rPr>
          <w:rFonts w:ascii="Times New Roman" w:hAnsi="Times New Roman" w:cs="Times New Roman" w:asciiTheme="majorBidi" w:cstheme="majorBidi" w:hAnsiTheme="majorBidi"/>
          <w:sz w:val="22"/>
          <w:szCs w:val="22"/>
          <w:lang w:val="en-US"/>
        </w:rPr>
      </w:pPr>
      <w:r>
        <w:rPr>
          <w:rFonts w:cs="Times New Roman" w:ascii="Times New Roman" w:hAnsi="Times New Roman" w:asciiTheme="majorBidi" w:cstheme="majorBidi" w:hAnsiTheme="majorBidi"/>
          <w:sz w:val="22"/>
          <w:szCs w:val="22"/>
          <w:lang w:val="en-US"/>
        </w:rPr>
        <w:t>Figure 5 and 6 represents the true color composite Sentinel 2 in July and August respectively. However, the comparison between the deforestation map and the Sentinel 2 imagery was not proceeded due to the clouds in the optical images. These cloud needs to mask first, and the time was limited.</w:t>
      </w:r>
    </w:p>
    <w:p>
      <w:pPr>
        <w:pStyle w:val="Normal"/>
        <w:spacing w:lineRule="auto" w:line="360"/>
        <w:rPr>
          <w:rFonts w:ascii="Times New Roman" w:hAnsi="Times New Roman" w:cs="Times New Roman" w:asciiTheme="majorBidi" w:cstheme="majorBidi" w:hAnsiTheme="majorBidi"/>
          <w:sz w:val="22"/>
          <w:szCs w:val="22"/>
          <w:lang w:val="en-US"/>
        </w:rPr>
      </w:pPr>
      <w:r>
        <w:rPr>
          <w:rFonts w:cs="Times New Roman" w:cstheme="majorBidi" w:ascii="Times New Roman" w:hAnsi="Times New Roman"/>
          <w:sz w:val="22"/>
          <w:szCs w:val="22"/>
          <w:lang w:val="en-US"/>
        </w:rPr>
      </w:r>
    </w:p>
    <w:p>
      <w:pPr>
        <w:pStyle w:val="Normal"/>
        <w:spacing w:lineRule="auto" w:line="360"/>
        <w:rPr>
          <w:rFonts w:ascii="Times New Roman" w:hAnsi="Times New Roman" w:cs="Times New Roman" w:asciiTheme="majorBidi" w:cstheme="majorBidi" w:hAnsiTheme="majorBidi"/>
          <w:sz w:val="28"/>
          <w:szCs w:val="28"/>
          <w:lang w:val="en-US"/>
        </w:rPr>
      </w:pPr>
      <w:r>
        <w:rPr>
          <w:rFonts w:cs="Times New Roman" w:ascii="Times New Roman" w:hAnsi="Times New Roman" w:asciiTheme="majorBidi" w:cstheme="majorBidi" w:hAnsiTheme="majorBidi"/>
          <w:color w:val="FF0000"/>
          <w:sz w:val="28"/>
          <w:szCs w:val="28"/>
          <w:lang w:val="en-US"/>
        </w:rPr>
        <w:t>Conclusion</w:t>
      </w:r>
      <w:r>
        <w:rPr>
          <w:rFonts w:cs="Times New Roman" w:ascii="Times New Roman" w:hAnsi="Times New Roman" w:asciiTheme="majorBidi" w:cstheme="majorBidi" w:hAnsiTheme="majorBidi"/>
          <w:sz w:val="28"/>
          <w:szCs w:val="28"/>
          <w:lang w:val="en-US"/>
        </w:rPr>
        <w:t>: the RFDI has limitations in monitoring the deforestation.</w:t>
      </w:r>
    </w:p>
    <w:p>
      <w:pPr>
        <w:pStyle w:val="Normal"/>
        <w:rPr>
          <w:rFonts w:ascii="Times New Roman" w:hAnsi="Times New Roman" w:cs="Times New Roman" w:asciiTheme="majorBidi" w:cstheme="majorBidi" w:hAnsiTheme="majorBidi"/>
          <w:sz w:val="22"/>
          <w:szCs w:val="22"/>
          <w:lang w:val="en-US"/>
        </w:rPr>
      </w:pPr>
      <w:r>
        <w:rPr>
          <w:rFonts w:cs="Times New Roman" w:cstheme="majorBidi" w:ascii="Times New Roman" w:hAnsi="Times New Roman"/>
          <w:sz w:val="22"/>
          <w:szCs w:val="22"/>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drawing>
          <wp:inline distT="0" distB="2540" distL="0" distR="0">
            <wp:extent cx="3194050" cy="1902460"/>
            <wp:effectExtent l="0" t="0" r="0" b="0"/>
            <wp:docPr id="3"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pic:cNvPicPr>
                      <a:picLocks noChangeAspect="1" noChangeArrowheads="1"/>
                    </pic:cNvPicPr>
                  </pic:nvPicPr>
                  <pic:blipFill>
                    <a:blip r:embed="rId4"/>
                    <a:stretch>
                      <a:fillRect/>
                    </a:stretch>
                  </pic:blipFill>
                  <pic:spPr bwMode="auto">
                    <a:xfrm>
                      <a:off x="0" y="0"/>
                      <a:ext cx="3194050" cy="1902460"/>
                    </a:xfrm>
                    <a:prstGeom prst="rect">
                      <a:avLst/>
                    </a:prstGeom>
                  </pic:spPr>
                </pic:pic>
              </a:graphicData>
            </a:graphic>
          </wp:inline>
        </w:drawing>
      </w:r>
    </w:p>
    <w:p>
      <w:pPr>
        <w:pStyle w:val="Normal"/>
        <w:spacing w:lineRule="auto" w:line="276"/>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Figure 3 , Histogram for the RFDI in July and August</w:t>
      </w:r>
    </w:p>
    <w:p>
      <w:pPr>
        <w:pStyle w:val="Normal"/>
        <w:spacing w:lineRule="auto" w:line="276"/>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r>
    </w:p>
    <w:p>
      <w:pPr>
        <w:pStyle w:val="Normal"/>
        <w:spacing w:lineRule="auto" w:line="276"/>
        <w:jc w:val="both"/>
        <w:rPr>
          <w:rFonts w:ascii="Times New Roman" w:hAnsi="Times New Roman" w:eastAsia="Quattrocento Sans" w:cs="Times New Roman"/>
          <w:color w:val="000000" w:themeColor="text1"/>
          <w:sz w:val="28"/>
          <w:szCs w:val="28"/>
          <w:lang w:val="en-US"/>
        </w:rPr>
      </w:pPr>
      <w:r>
        <w:rPr/>
        <w:drawing>
          <wp:inline distT="0" distB="635" distL="0" distR="0">
            <wp:extent cx="3992245" cy="24511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5"/>
                    <a:stretch>
                      <a:fillRect/>
                    </a:stretch>
                  </pic:blipFill>
                  <pic:spPr bwMode="auto">
                    <a:xfrm>
                      <a:off x="0" y="0"/>
                      <a:ext cx="3992245" cy="2451100"/>
                    </a:xfrm>
                    <a:prstGeom prst="rect">
                      <a:avLst/>
                    </a:prstGeom>
                  </pic:spPr>
                </pic:pic>
              </a:graphicData>
            </a:graphic>
          </wp:inline>
        </w:drawing>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276"/>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Figure 4 , Histogram for the NDVI in July and August</w:t>
      </w:r>
    </w:p>
    <w:p>
      <w:pPr>
        <w:pStyle w:val="Normal"/>
        <w:spacing w:lineRule="auto" w:line="276"/>
        <w:jc w:val="both"/>
        <w:rPr>
          <w:rFonts w:ascii="Times New Roman" w:hAnsi="Times New Roman" w:eastAsia="Quattrocento Sans" w:cs="Times New Roman"/>
          <w:color w:val="000000" w:themeColor="text1"/>
          <w:sz w:val="28"/>
          <w:szCs w:val="28"/>
          <w:lang w:val="en-US"/>
        </w:rPr>
      </w:pPr>
      <w:r>
        <w:rPr/>
        <w:drawing>
          <wp:inline distT="0" distB="0" distL="0" distR="5715">
            <wp:extent cx="4299585" cy="2417445"/>
            <wp:effectExtent l="0" t="0" r="0" b="0"/>
            <wp:docPr id="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 screenshot of a computer&#10;&#10;Description automatically generated with medium confidence"/>
                    <pic:cNvPicPr>
                      <a:picLocks noChangeAspect="1" noChangeArrowheads="1"/>
                    </pic:cNvPicPr>
                  </pic:nvPicPr>
                  <pic:blipFill>
                    <a:blip r:embed="rId6"/>
                    <a:stretch>
                      <a:fillRect/>
                    </a:stretch>
                  </pic:blipFill>
                  <pic:spPr bwMode="auto">
                    <a:xfrm>
                      <a:off x="0" y="0"/>
                      <a:ext cx="4299585" cy="2417445"/>
                    </a:xfrm>
                    <a:prstGeom prst="rect">
                      <a:avLst/>
                    </a:prstGeom>
                  </pic:spPr>
                </pic:pic>
              </a:graphicData>
            </a:graphic>
          </wp:inline>
        </w:drawing>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Figure 5 represents the true color composite Sentinel 2 image in July</w:t>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ind w:left="360" w:hanging="0"/>
        <w:jc w:val="both"/>
        <w:rPr>
          <w:rFonts w:ascii="Times New Roman" w:hAnsi="Times New Roman" w:eastAsia="Quattrocento Sans" w:cs="Times New Roman"/>
          <w:color w:val="000000" w:themeColor="text1"/>
          <w:sz w:val="22"/>
          <w:szCs w:val="22"/>
          <w:lang w:val="en-US"/>
        </w:rPr>
      </w:pPr>
      <w:r>
        <w:rPr/>
        <w:drawing>
          <wp:inline distT="0" distB="0" distL="0" distR="5080">
            <wp:extent cx="4287520" cy="2404110"/>
            <wp:effectExtent l="0" t="0" r="0" b="0"/>
            <wp:docPr id="6"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low confidence"/>
                    <pic:cNvPicPr>
                      <a:picLocks noChangeAspect="1" noChangeArrowheads="1"/>
                    </pic:cNvPicPr>
                  </pic:nvPicPr>
                  <pic:blipFill>
                    <a:blip r:embed="rId7"/>
                    <a:stretch>
                      <a:fillRect/>
                    </a:stretch>
                  </pic:blipFill>
                  <pic:spPr bwMode="auto">
                    <a:xfrm>
                      <a:off x="0" y="0"/>
                      <a:ext cx="4287520" cy="2404110"/>
                    </a:xfrm>
                    <a:prstGeom prst="rect">
                      <a:avLst/>
                    </a:prstGeom>
                  </pic:spPr>
                </pic:pic>
              </a:graphicData>
            </a:graphic>
          </wp:inline>
        </w:drawing>
      </w:r>
    </w:p>
    <w:p>
      <w:pPr>
        <w:pStyle w:val="Normal"/>
        <w:spacing w:lineRule="auto" w:line="360"/>
        <w:rPr>
          <w:rFonts w:ascii="Times New Roman" w:hAnsi="Times New Roman" w:cs="Times New Roman" w:asciiTheme="majorBidi" w:cstheme="majorBidi" w:hAnsiTheme="majorBidi"/>
          <w:b/>
          <w:b/>
          <w:bCs/>
          <w:lang w:val="en-US"/>
        </w:rPr>
      </w:pPr>
      <w:r>
        <w:rPr>
          <w:rFonts w:cs="Times New Roman" w:ascii="Times New Roman" w:hAnsi="Times New Roman" w:asciiTheme="majorBidi" w:cstheme="majorBidi" w:hAnsiTheme="majorBidi"/>
          <w:b/>
          <w:bCs/>
          <w:lang w:val="en-US"/>
        </w:rPr>
        <w:t>Figure 6 represents the true color composite Sentinel 2 image in august</w:t>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rPr>
          <w:rFonts w:ascii="Times New Roman" w:hAnsi="Times New Roman" w:cs="Times New Roman" w:asciiTheme="majorBidi" w:cstheme="majorBidi" w:hAnsiTheme="majorBidi"/>
          <w:b/>
          <w:b/>
          <w:bCs/>
          <w:lang w:val="en-US"/>
        </w:rPr>
      </w:pPr>
      <w:r>
        <w:rPr>
          <w:rFonts w:cs="Times New Roman" w:cstheme="majorBidi" w:ascii="Times New Roman" w:hAnsi="Times New Roman"/>
          <w:b/>
          <w:bCs/>
          <w:lang w:val="en-US"/>
        </w:rPr>
      </w:r>
    </w:p>
    <w:p>
      <w:pPr>
        <w:pStyle w:val="Normal"/>
        <w:spacing w:lineRule="auto" w:line="360"/>
        <w:ind w:left="360" w:hanging="0"/>
        <w:jc w:val="both"/>
        <w:rPr>
          <w:rFonts w:ascii="Times New Roman" w:hAnsi="Times New Roman" w:eastAsia="Quattrocento Sans" w:cs="Times New Roman"/>
          <w:color w:val="000000" w:themeColor="text1"/>
          <w:sz w:val="22"/>
          <w:szCs w:val="22"/>
          <w:lang w:val="en-US"/>
        </w:rPr>
      </w:pPr>
      <w:r>
        <w:rPr>
          <w:rFonts w:eastAsia="Quattrocento Sans" w:cs="Times New Roman" w:ascii="Times New Roman" w:hAnsi="Times New Roman"/>
          <w:color w:val="000000" w:themeColor="text1"/>
          <w:sz w:val="22"/>
          <w:szCs w:val="22"/>
          <w:lang w:val="en-US"/>
        </w:rPr>
      </w:r>
    </w:p>
    <w:p>
      <w:pPr>
        <w:pStyle w:val="Normal"/>
        <w:numPr>
          <w:ilvl w:val="0"/>
          <w:numId w:val="1"/>
        </w:numPr>
        <w:spacing w:lineRule="auto" w:line="276"/>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t>Tell us how you can further improve the accuracy of the deforestation detection</w:t>
      </w:r>
    </w:p>
    <w:p>
      <w:pPr>
        <w:pStyle w:val="Normal"/>
        <w:spacing w:lineRule="auto" w:line="276"/>
        <w:ind w:left="360" w:hanging="0"/>
        <w:jc w:val="both"/>
        <w:rPr>
          <w:rFonts w:ascii="Times New Roman" w:hAnsi="Times New Roman" w:eastAsia="Quattrocento Sans" w:cs="Times New Roman"/>
          <w:color w:val="FF0000"/>
          <w:sz w:val="28"/>
          <w:szCs w:val="28"/>
        </w:rPr>
      </w:pPr>
      <w:r>
        <w:rPr>
          <w:rFonts w:eastAsia="Quattrocento Sans" w:cs="Times New Roman" w:ascii="Times New Roman" w:hAnsi="Times New Roman"/>
          <w:color w:val="FF0000"/>
          <w:sz w:val="28"/>
          <w:szCs w:val="28"/>
        </w:rPr>
      </w:r>
    </w:p>
    <w:p>
      <w:pPr>
        <w:pStyle w:val="Normal"/>
        <w:spacing w:lineRule="auto" w:line="276"/>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Answer:</w:t>
      </w:r>
    </w:p>
    <w:p>
      <w:pPr>
        <w:pStyle w:val="Normal"/>
        <w:spacing w:lineRule="auto" w:line="360"/>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 xml:space="preserve">To increase the accuracy, we can apply; </w:t>
      </w:r>
    </w:p>
    <w:p>
      <w:pPr>
        <w:pStyle w:val="Normal"/>
        <w:spacing w:lineRule="auto" w:line="360"/>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1) Speckle filter to reduce the speckle noise</w:t>
      </w:r>
    </w:p>
    <w:p>
      <w:pPr>
        <w:pStyle w:val="Normal"/>
        <w:spacing w:lineRule="auto" w:line="360"/>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2) Apply another approach in the deforestation assessing instead of the RFDI because of its poor accuracy.</w:t>
      </w:r>
    </w:p>
    <w:p>
      <w:pPr>
        <w:pStyle w:val="Normal"/>
        <w:spacing w:lineRule="auto" w:line="360"/>
        <w:ind w:left="720" w:hanging="0"/>
        <w:jc w:val="both"/>
        <w:rPr>
          <w:rFonts w:ascii="Times New Roman" w:hAnsi="Times New Roman" w:eastAsia="Quattrocento Sans" w:cs="Times New Roman"/>
          <w:color w:val="000000" w:themeColor="text1"/>
          <w:sz w:val="28"/>
          <w:szCs w:val="28"/>
          <w:lang w:val="en-US"/>
        </w:rPr>
      </w:pPr>
      <w:r>
        <w:rPr>
          <w:rFonts w:eastAsia="Quattrocento Sans" w:cs="Times New Roman" w:ascii="Times New Roman" w:hAnsi="Times New Roman"/>
          <w:color w:val="000000" w:themeColor="text1"/>
          <w:sz w:val="28"/>
          <w:szCs w:val="28"/>
          <w:lang w:val="en-US"/>
        </w:rPr>
        <w:t>3) The used image are Sentinel 1 images with C band. This band’ ability to penetrate and interact with the forest volume is limited compared with L band. Hence, using L band will improve the accuracy of the assessment.</w:t>
      </w:r>
    </w:p>
    <w:p>
      <w:pPr>
        <w:pStyle w:val="Normal"/>
        <w:spacing w:lineRule="auto" w:line="360"/>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rPr>
        <w:sz w:val="28"/>
        <w:u w:val="none"/>
        <w:rFonts w:ascii="Times New Roman" w:hAnsi="Times New Roman"/>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D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4"/>
        <w:szCs w:val="24"/>
        <w:lang w:val="en-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Arial" w:asciiTheme="minorHAnsi" w:cstheme="minorBidi" w:eastAsiaTheme="minorHAnsi" w:hAnsiTheme="minorHAnsi"/>
      <w:color w:val="auto"/>
      <w:kern w:val="0"/>
      <w:sz w:val="24"/>
      <w:szCs w:val="24"/>
      <w:lang w:val="en-DE"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ascii="Times New Roman" w:hAnsi="Times New Roman"/>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c12df"/>
    <w:pPr>
      <w:spacing w:before="0" w:after="0"/>
      <w:ind w:left="720" w:hanging="0"/>
      <w:contextualSpacing/>
    </w:pPr>
    <w:rPr/>
  </w:style>
  <w:style w:type="numbering" w:styleId="NoList" w:default="1">
    <w:name w:val="No List"/>
    <w:uiPriority w:val="99"/>
    <w:semiHidden/>
    <w:unhideWhenUsed/>
    <w:qFormat/>
  </w:style>
  <w:style w:type="numbering" w:styleId="CurrentList1" w:customStyle="1">
    <w:name w:val="Current List1"/>
    <w:uiPriority w:val="99"/>
    <w:qFormat/>
    <w:rsid w:val="001b56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b579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Application>LibreOffice/6.0.7.3$Linux_X86_64 LibreOffice_project/00m0$Build-3</Application>
  <Pages>6</Pages>
  <Words>689</Words>
  <Characters>3417</Characters>
  <CharactersWithSpaces>4022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2022-02-20T21:24:00Z</dcterms:created>
  <dc:creator>Mohamed Elerian</dc:creator>
  <dc:description/>
  <dc:language>en-US</dc:language>
  <cp:lastModifiedBy/>
  <dcterms:modified xsi:type="dcterms:W3CDTF">2022-02-21T10:13:37Z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