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EBDF" w14:textId="77777777" w:rsidR="00786DAA" w:rsidRDefault="00786DAA" w:rsidP="00786DAA">
      <w:r>
        <w:t xml:space="preserve">Под </w:t>
      </w:r>
      <w:r>
        <w:rPr>
          <w:b/>
          <w:bCs/>
          <w:i/>
          <w:iCs/>
        </w:rPr>
        <w:t xml:space="preserve">алгоритмом </w:t>
      </w:r>
      <w:r>
        <w:t xml:space="preserve">понимается единый метод решения определенного класса однотипных задач, обладающий свойством дискретности, массовости, определенности, результативности и оперирующий конструктивными объектами. </w:t>
      </w:r>
    </w:p>
    <w:p w14:paraId="435E9CF5" w14:textId="77777777" w:rsidR="00786DAA" w:rsidRDefault="00786DAA" w:rsidP="00786DAA">
      <w:pPr>
        <w:rPr>
          <w:i/>
          <w:iCs/>
        </w:rPr>
      </w:pPr>
      <w:r>
        <w:t xml:space="preserve">Под </w:t>
      </w:r>
      <w:r>
        <w:rPr>
          <w:b/>
          <w:bCs/>
          <w:i/>
          <w:iCs/>
        </w:rPr>
        <w:t>размерностью задачи</w:t>
      </w:r>
      <w:r>
        <w:t xml:space="preserve">, которую в дальнейшем будем обозначать через </w:t>
      </w:r>
      <w:r>
        <w:rPr>
          <w:i/>
          <w:iCs/>
        </w:rPr>
        <w:t>l</w:t>
      </w:r>
      <w:r>
        <w:t xml:space="preserve">, понимают то количество информации, которое достаточно для формального описания задачи. Мы будем полагать, что размерность задачи – это минимальное количество бит, которого достаточно для описания входных данных задачи. </w:t>
      </w:r>
      <w:r>
        <w:rPr>
          <w:b/>
          <w:bCs/>
          <w:i/>
          <w:iCs/>
        </w:rPr>
        <w:t>Зам</w:t>
      </w:r>
      <w:r>
        <w:t xml:space="preserve">. </w:t>
      </w:r>
      <w:r>
        <w:rPr>
          <w:i/>
          <w:iCs/>
        </w:rPr>
        <w:t xml:space="preserve">Далее предполагаем, что размерность машинного слова достаточна для представления любого числа, и размерность задачи будет ограничена количеством исходных данных в ее формальном описании. </w:t>
      </w:r>
    </w:p>
    <w:p w14:paraId="1FB83FC4" w14:textId="77777777" w:rsidR="00786DAA" w:rsidRDefault="00786DAA" w:rsidP="00786DAA">
      <w:r>
        <w:rPr>
          <w:b/>
          <w:bCs/>
          <w:i/>
          <w:iCs/>
        </w:rPr>
        <w:t xml:space="preserve">Трудоемкость алгоритма </w:t>
      </w:r>
      <w:r>
        <w:t xml:space="preserve">– это функция от размерности задачи, которая оценивает сверху время, требуемое для решения задачи. </w:t>
      </w:r>
    </w:p>
    <w:p w14:paraId="7A731718" w14:textId="77777777" w:rsidR="00786DAA" w:rsidRDefault="00786DAA" w:rsidP="00786DAA">
      <w:r>
        <w:t>Трудоемкость алгоритма (сложность алгоритма) измеряется двумя параметрами: T(</w:t>
      </w:r>
      <w:r>
        <w:rPr>
          <w:i/>
          <w:iCs/>
        </w:rPr>
        <w:t>l</w:t>
      </w:r>
      <w:r>
        <w:t>) (временная сложность), S(</w:t>
      </w:r>
      <w:r>
        <w:rPr>
          <w:i/>
          <w:iCs/>
        </w:rPr>
        <w:t>l</w:t>
      </w:r>
      <w:r>
        <w:t xml:space="preserve">) (пространственная, емкостная сложность, или требования к памяти). </w:t>
      </w:r>
    </w:p>
    <w:p w14:paraId="2C49EC34" w14:textId="77777777" w:rsidR="00786DAA" w:rsidRDefault="00786DAA" w:rsidP="00786DAA">
      <w:r>
        <w:t xml:space="preserve">Учитывая сделанное ранее предположение о том, что для представления любого числа нам достаточно одного машинного слова, получаем, что емкостная сложность алгоритма (размерность памяти) для задания </w:t>
      </w:r>
      <w:r>
        <w:rPr>
          <w:i/>
          <w:iCs/>
        </w:rPr>
        <w:t xml:space="preserve">n </w:t>
      </w:r>
      <w:r>
        <w:t xml:space="preserve">элементов не превосходит </w:t>
      </w:r>
      <w:r>
        <w:rPr>
          <w:i/>
          <w:iCs/>
        </w:rPr>
        <w:t>n</w:t>
      </w:r>
      <w:r>
        <w:t xml:space="preserve">. </w:t>
      </w:r>
    </w:p>
    <w:p w14:paraId="2AF763BA" w14:textId="77777777" w:rsidR="00786DAA" w:rsidRDefault="00786DAA" w:rsidP="00786DAA">
      <w:r>
        <w:t xml:space="preserve">Если в качестве модели вычислений взять неветвящуюся программу и предположить, что алгоритм – это последовательность арифметических операций и все арифметические операции (аддитивные: +,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dec</w:t>
      </w:r>
      <w:proofErr w:type="spellEnd"/>
      <w:r>
        <w:t xml:space="preserve">; мультипликативные: *, /) эквивалентны, т. е. затрачивают на свое выполнение одну единицу времени (хотя на самом деле известно, что мультипликативные операции работают дольше), то трудоемкость (временная сложность) алгоритма определяется как функция с количеством операций, требующимся для решения задачи, выраженным через ее размерность. </w:t>
      </w:r>
    </w:p>
    <w:p w14:paraId="6FB9B26E" w14:textId="77777777" w:rsidR="00786DAA" w:rsidRDefault="00786DAA" w:rsidP="00786DAA">
      <w:r>
        <w:t xml:space="preserve">Однако, при оценке трудоемкости алгоритма точное значение количества операций не имеет для нас существенного значения, более важна скорость роста этого числа при возрастании объема входных данных, т.е. нас интересуют асимптотические оценки. </w:t>
      </w:r>
    </w:p>
    <w:p w14:paraId="41FF1A53" w14:textId="77777777" w:rsidR="00786DAA" w:rsidRDefault="00786DAA" w:rsidP="00786DAA">
      <w:pPr>
        <w:rPr>
          <w:sz w:val="23"/>
          <w:szCs w:val="23"/>
        </w:rPr>
      </w:pPr>
      <w:r>
        <w:t xml:space="preserve">Алгоритм называется </w:t>
      </w:r>
      <w:r>
        <w:rPr>
          <w:b/>
          <w:bCs/>
          <w:i/>
          <w:iCs/>
        </w:rPr>
        <w:t>полиномиальным</w:t>
      </w:r>
      <w:r>
        <w:t>, если его трудоемкость Т(</w:t>
      </w:r>
      <w:r>
        <w:rPr>
          <w:i/>
          <w:iCs/>
        </w:rPr>
        <w:t>l</w:t>
      </w:r>
      <w:r>
        <w:t>) = O(</w:t>
      </w:r>
      <w:r>
        <w:rPr>
          <w:i/>
          <w:iCs/>
        </w:rPr>
        <w:t>р</w:t>
      </w:r>
      <w:r>
        <w:t>(</w:t>
      </w:r>
      <w:r>
        <w:rPr>
          <w:i/>
          <w:iCs/>
        </w:rPr>
        <w:t>l</w:t>
      </w:r>
      <w:r>
        <w:t xml:space="preserve">)), где </w:t>
      </w:r>
      <w:r>
        <w:rPr>
          <w:i/>
          <w:iCs/>
        </w:rPr>
        <w:t>р</w:t>
      </w:r>
      <w:r>
        <w:t>(</w:t>
      </w:r>
      <w:r>
        <w:rPr>
          <w:i/>
          <w:iCs/>
          <w:lang w:val="en-US"/>
        </w:rPr>
        <w:t>l</w:t>
      </w:r>
      <w:r>
        <w:t>) – некоторый полином или полиноминально ограниченная функция.</w:t>
      </w:r>
      <w:r>
        <w:rPr>
          <w:sz w:val="23"/>
          <w:szCs w:val="23"/>
        </w:rPr>
        <w:t xml:space="preserve"> </w:t>
      </w:r>
    </w:p>
    <w:p w14:paraId="72A1BF6F" w14:textId="77777777" w:rsidR="00786DAA" w:rsidRDefault="00786DAA" w:rsidP="00786DAA">
      <w:r>
        <w:t xml:space="preserve">Алгоритм называется </w:t>
      </w:r>
      <w:r>
        <w:rPr>
          <w:b/>
          <w:bCs/>
          <w:i/>
          <w:iCs/>
        </w:rPr>
        <w:t>экспоненциальным</w:t>
      </w:r>
      <w:r>
        <w:t>, если его трудоемкость Т(</w:t>
      </w:r>
      <w:r>
        <w:rPr>
          <w:i/>
          <w:iCs/>
        </w:rPr>
        <w:t>l</w:t>
      </w:r>
      <w:r>
        <w:t>) = Ω(</w:t>
      </w:r>
      <w:proofErr w:type="spellStart"/>
      <w:r>
        <w:t>ехр</w:t>
      </w:r>
      <w:proofErr w:type="spellEnd"/>
      <w:r>
        <w:t>(</w:t>
      </w:r>
      <w:r>
        <w:rPr>
          <w:i/>
          <w:iCs/>
        </w:rPr>
        <w:t>l</w:t>
      </w:r>
      <w:r>
        <w:t xml:space="preserve">)), где </w:t>
      </w:r>
      <w:proofErr w:type="spellStart"/>
      <w:r>
        <w:t>ехр</w:t>
      </w:r>
      <w:proofErr w:type="spellEnd"/>
      <w:r>
        <w:t>(</w:t>
      </w:r>
      <w:r>
        <w:rPr>
          <w:i/>
          <w:iCs/>
        </w:rPr>
        <w:t>l</w:t>
      </w:r>
      <w:r>
        <w:t>) – некоторая экспоненциальная функция.</w:t>
      </w:r>
    </w:p>
    <w:p w14:paraId="7F02523A" w14:textId="77777777" w:rsidR="00786DAA" w:rsidRDefault="00786DAA" w:rsidP="00786DAA">
      <w:pPr>
        <w:pStyle w:val="1"/>
      </w:pPr>
      <w:r>
        <w:t xml:space="preserve">2 Рекуррентные уравнения </w:t>
      </w:r>
    </w:p>
    <w:p w14:paraId="171975CE" w14:textId="77777777" w:rsidR="00786DAA" w:rsidRDefault="00786DAA" w:rsidP="00786DAA">
      <w:r>
        <w:t xml:space="preserve">Для некоторой задачи под </w:t>
      </w:r>
      <w:r>
        <w:rPr>
          <w:i/>
          <w:iCs/>
        </w:rPr>
        <w:t xml:space="preserve">подзадачей </w:t>
      </w:r>
      <w:r>
        <w:t xml:space="preserve">мы будем понимать ту же задачу, но меньшим числом параметров, </w:t>
      </w:r>
      <w:r>
        <w:rPr>
          <w:i/>
          <w:iCs/>
        </w:rPr>
        <w:t xml:space="preserve">или </w:t>
      </w:r>
      <w:r>
        <w:t xml:space="preserve">задачу с тем же числом параметров, но при этом хотя бы один из параметров имеет меньшее значение. </w:t>
      </w:r>
    </w:p>
    <w:p w14:paraId="46C927B1" w14:textId="77777777" w:rsidR="00786DAA" w:rsidRDefault="00786DAA" w:rsidP="00786DAA">
      <w:r>
        <w:t xml:space="preserve">Соотношения, связывающие одни и те же функции, но с различными аргументами, называются </w:t>
      </w:r>
      <w:r>
        <w:rPr>
          <w:b/>
          <w:bCs/>
          <w:i/>
          <w:iCs/>
        </w:rPr>
        <w:t>рекуррентными уравнениями</w:t>
      </w:r>
      <w:r>
        <w:t xml:space="preserve">. </w:t>
      </w:r>
    </w:p>
    <w:p w14:paraId="2E04928F" w14:textId="77777777" w:rsidR="00786DAA" w:rsidRDefault="00786DAA" w:rsidP="00786DAA">
      <w:r>
        <w:t xml:space="preserve">Рекуррентное уравнение называется </w:t>
      </w:r>
      <w:r>
        <w:rPr>
          <w:b/>
          <w:bCs/>
          <w:i/>
          <w:iCs/>
        </w:rPr>
        <w:t xml:space="preserve">правильным </w:t>
      </w:r>
      <w:r>
        <w:t xml:space="preserve">если значения аргументов у любой из функций правой части соотношения меньше значения аргументов любой из функций левой части соотношения; если аргументов несколько, то достаточно уменьшение одного из них. </w:t>
      </w:r>
    </w:p>
    <w:p w14:paraId="007748F3" w14:textId="77777777" w:rsidR="00786DAA" w:rsidRDefault="00786DAA" w:rsidP="00786DAA">
      <w:r>
        <w:t xml:space="preserve">Правильное рекуррентное уравнение называется </w:t>
      </w:r>
      <w:r>
        <w:rPr>
          <w:b/>
          <w:bCs/>
          <w:i/>
          <w:iCs/>
        </w:rPr>
        <w:t>полным</w:t>
      </w:r>
      <w:r>
        <w:t>, если оно определено для всех допустимых значений аргументов. Т(</w:t>
      </w:r>
      <w:r>
        <w:rPr>
          <w:i/>
          <w:iCs/>
        </w:rPr>
        <w:t>n</w:t>
      </w:r>
      <w:r>
        <w:t xml:space="preserve">) = </w:t>
      </w:r>
      <w:proofErr w:type="gramStart"/>
      <w:r>
        <w:t>Т(</w:t>
      </w:r>
      <w:proofErr w:type="gramEnd"/>
      <w:r>
        <w:rPr>
          <w:i/>
          <w:iCs/>
        </w:rPr>
        <w:t xml:space="preserve">n </w:t>
      </w:r>
      <w:r>
        <w:t>-1) + Т(</w:t>
      </w:r>
      <w:r>
        <w:rPr>
          <w:i/>
          <w:iCs/>
        </w:rPr>
        <w:t xml:space="preserve">n </w:t>
      </w:r>
      <w:r>
        <w:t xml:space="preserve">- 2), Т(1)= 1, T(2)=1. </w:t>
      </w:r>
    </w:p>
    <w:p w14:paraId="7B365350" w14:textId="77777777" w:rsidR="00786DAA" w:rsidRDefault="00786DAA" w:rsidP="00786DAA">
      <w:r>
        <w:rPr>
          <w:b/>
          <w:bCs/>
          <w:i/>
          <w:iCs/>
        </w:rPr>
        <w:lastRenderedPageBreak/>
        <w:t xml:space="preserve">Методы решений рекуррентных уравнений: </w:t>
      </w:r>
    </w:p>
    <w:p w14:paraId="6E271760" w14:textId="77777777" w:rsidR="00786DAA" w:rsidRDefault="00786DAA" w:rsidP="00786DAA">
      <w:pPr>
        <w:pStyle w:val="a"/>
        <w:numPr>
          <w:ilvl w:val="0"/>
          <w:numId w:val="6"/>
        </w:numPr>
      </w:pPr>
      <w:r>
        <w:t xml:space="preserve">Оценка решения рекуррентного уравнения. Метод подстановок. </w:t>
      </w:r>
    </w:p>
    <w:p w14:paraId="6CB8B83B" w14:textId="77777777" w:rsidR="00786DAA" w:rsidRDefault="00786DAA" w:rsidP="00786DAA">
      <w:pPr>
        <w:pStyle w:val="a"/>
        <w:numPr>
          <w:ilvl w:val="0"/>
          <w:numId w:val="6"/>
        </w:numPr>
      </w:pPr>
      <w:r>
        <w:t xml:space="preserve">Метод итераций. </w:t>
      </w:r>
    </w:p>
    <w:p w14:paraId="0580A11B" w14:textId="77777777" w:rsidR="00786DAA" w:rsidRDefault="00786DAA" w:rsidP="00786DAA">
      <w:pPr>
        <w:pStyle w:val="a"/>
        <w:numPr>
          <w:ilvl w:val="0"/>
          <w:numId w:val="6"/>
        </w:numPr>
      </w:pPr>
      <w:r>
        <w:t xml:space="preserve">Метод рекурсивных деревьев. </w:t>
      </w:r>
    </w:p>
    <w:p w14:paraId="5C47C5FF" w14:textId="386B9726" w:rsidR="00786DAA" w:rsidRPr="00F474CA" w:rsidRDefault="00786DAA" w:rsidP="00786DAA">
      <w:pPr>
        <w:pStyle w:val="1"/>
      </w:pPr>
      <w:r>
        <w:t>Требования к разрабатываемым приложениям</w:t>
      </w:r>
      <w:r w:rsidRPr="00F474CA">
        <w:t xml:space="preserve"> </w:t>
      </w:r>
    </w:p>
    <w:p w14:paraId="48839F14" w14:textId="77777777" w:rsidR="00786DAA" w:rsidRPr="00F474CA" w:rsidRDefault="00786DAA" w:rsidP="00786DAA">
      <w:pPr>
        <w:pStyle w:val="a"/>
        <w:numPr>
          <w:ilvl w:val="0"/>
          <w:numId w:val="7"/>
        </w:numPr>
      </w:pPr>
      <w:r w:rsidRPr="00F474CA">
        <w:t xml:space="preserve">Для тестирования приложения, подготовьте </w:t>
      </w:r>
      <w:r w:rsidRPr="00786DAA">
        <w:rPr>
          <w:b/>
          <w:bCs/>
        </w:rPr>
        <w:t>набор разнообразных входных данных</w:t>
      </w:r>
      <w:r w:rsidRPr="00F474CA">
        <w:t xml:space="preserve">, покрывающих все множество возможных входных данных. Для генерации случайных правдоподобных входных данных разработайте утилиту (класс + методы). </w:t>
      </w:r>
    </w:p>
    <w:p w14:paraId="7C7A9B21" w14:textId="77777777" w:rsidR="00786DAA" w:rsidRPr="00F474CA" w:rsidRDefault="00786DAA" w:rsidP="00786DAA">
      <w:pPr>
        <w:pStyle w:val="a"/>
        <w:numPr>
          <w:ilvl w:val="0"/>
          <w:numId w:val="7"/>
        </w:numPr>
      </w:pPr>
      <w:r w:rsidRPr="00F474CA">
        <w:t xml:space="preserve">При работе с программой пользователь должен видеть условие задачи, требования к входным данным, информативные подсказки, в случае некорректного ввода. </w:t>
      </w:r>
    </w:p>
    <w:p w14:paraId="069E2B2A" w14:textId="77777777" w:rsidR="00786DAA" w:rsidRPr="00786DAA" w:rsidRDefault="00786DAA" w:rsidP="00786DAA">
      <w:pPr>
        <w:pStyle w:val="a"/>
        <w:numPr>
          <w:ilvl w:val="0"/>
          <w:numId w:val="7"/>
        </w:numPr>
        <w:rPr>
          <w:b/>
          <w:bCs/>
        </w:rPr>
      </w:pPr>
      <w:r w:rsidRPr="00786DAA">
        <w:rPr>
          <w:b/>
          <w:bCs/>
        </w:rPr>
        <w:t xml:space="preserve">Разработанная программа должна обеспечивать возможность работы в двух режимах: </w:t>
      </w:r>
    </w:p>
    <w:p w14:paraId="7CEAAC91" w14:textId="77777777" w:rsidR="00786DAA" w:rsidRDefault="00786DAA" w:rsidP="00786DAA">
      <w:pPr>
        <w:pStyle w:val="a"/>
        <w:numPr>
          <w:ilvl w:val="1"/>
          <w:numId w:val="8"/>
        </w:numPr>
      </w:pPr>
      <w:r w:rsidRPr="00F474CA">
        <w:t>ручной ввод данных – выполнять алгоритм для одного набора входных данных (в этом случае ввод данных и вывод результата осуществляется в полях формы или консоль)</w:t>
      </w:r>
      <w:r>
        <w:t>;</w:t>
      </w:r>
      <w:r w:rsidRPr="00F474CA">
        <w:t xml:space="preserve"> </w:t>
      </w:r>
    </w:p>
    <w:p w14:paraId="51EB2D5D" w14:textId="77777777" w:rsidR="00786DAA" w:rsidRPr="00F474CA" w:rsidRDefault="00786DAA" w:rsidP="00786DAA">
      <w:pPr>
        <w:pStyle w:val="a"/>
        <w:numPr>
          <w:ilvl w:val="1"/>
          <w:numId w:val="8"/>
        </w:numPr>
      </w:pPr>
      <w:r w:rsidRPr="00F474CA">
        <w:t xml:space="preserve">ввод данных из файла, вывод результата – в файл. </w:t>
      </w:r>
    </w:p>
    <w:p w14:paraId="7DA82986" w14:textId="77777777" w:rsidR="00786DAA" w:rsidRDefault="00786DAA" w:rsidP="00786DAA"/>
    <w:p w14:paraId="419288F4" w14:textId="1FACA1D1" w:rsidR="00786DAA" w:rsidRDefault="00786DAA" w:rsidP="00786DAA">
      <w:pPr>
        <w:pStyle w:val="a"/>
        <w:numPr>
          <w:ilvl w:val="1"/>
          <w:numId w:val="3"/>
        </w:numPr>
        <w:rPr>
          <w:b/>
          <w:bCs/>
        </w:rPr>
      </w:pPr>
      <w:r w:rsidRPr="00E72CBB">
        <w:rPr>
          <w:b/>
          <w:bCs/>
        </w:rPr>
        <w:t xml:space="preserve">Имеется </w:t>
      </w:r>
      <w:r w:rsidRPr="00E72CBB">
        <w:rPr>
          <w:b/>
          <w:bCs/>
          <w:lang w:val="en-US"/>
        </w:rPr>
        <w:t>n</w:t>
      </w:r>
      <w:r w:rsidRPr="00E72CBB">
        <w:rPr>
          <w:b/>
          <w:bCs/>
        </w:rPr>
        <w:t xml:space="preserve"> бактерий красного цвета. Через 1 такт времени красная бактерия меняется на зеленую, затем через 1 такт времени делится на красную и зеленую. Определить, сколько будет всех бактерий через </w:t>
      </w:r>
      <w:r w:rsidRPr="00E72CBB">
        <w:rPr>
          <w:b/>
          <w:bCs/>
          <w:lang w:val="en-US"/>
        </w:rPr>
        <w:t>k</w:t>
      </w:r>
      <w:r w:rsidRPr="00E72CBB">
        <w:rPr>
          <w:b/>
          <w:bCs/>
        </w:rPr>
        <w:t xml:space="preserve"> тактов времени</w:t>
      </w:r>
      <w:r w:rsidRPr="00E72CBB">
        <w:rPr>
          <w:b/>
          <w:bCs/>
          <w:lang w:val="en-US"/>
        </w:rPr>
        <w:t>?</w:t>
      </w:r>
      <w:r w:rsidRPr="00E72CBB">
        <w:rPr>
          <w:b/>
          <w:bCs/>
        </w:rPr>
        <w:t xml:space="preserve"> </w:t>
      </w:r>
    </w:p>
    <w:p w14:paraId="3CC8888C" w14:textId="77777777" w:rsidR="00786DAA" w:rsidRPr="008C3A63" w:rsidRDefault="00786DAA" w:rsidP="00786DAA">
      <w:pPr>
        <w:pStyle w:val="a"/>
        <w:numPr>
          <w:ilvl w:val="0"/>
          <w:numId w:val="0"/>
        </w:numPr>
        <w:ind w:left="1080"/>
        <w:rPr>
          <w:b/>
          <w:bCs/>
          <w:lang w:val="en-US"/>
        </w:rPr>
      </w:pPr>
    </w:p>
    <w:p w14:paraId="77CB97DD" w14:textId="7D775908" w:rsidR="00786DAA" w:rsidRPr="00786DAA" w:rsidRDefault="00786DAA" w:rsidP="00786DAA">
      <w:pPr>
        <w:pStyle w:val="a"/>
        <w:numPr>
          <w:ilvl w:val="1"/>
          <w:numId w:val="5"/>
        </w:numPr>
        <w:rPr>
          <w:b/>
          <w:bCs/>
        </w:rPr>
      </w:pPr>
      <w:r w:rsidRPr="00786DAA">
        <w:rPr>
          <w:b/>
          <w:bCs/>
        </w:rPr>
        <w:t xml:space="preserve">Предположим, на одной и той же машине проводится сравнительный анализ реализаций двух алгоритмов сортировки, работающих по методу вставок и по методу слияния. Для сортировки </w:t>
      </w:r>
      <w:r w:rsidRPr="00786DAA">
        <w:rPr>
          <w:b/>
          <w:bCs/>
          <w:i/>
          <w:iCs/>
        </w:rPr>
        <w:t xml:space="preserve">n </w:t>
      </w:r>
      <w:r w:rsidRPr="00786DAA">
        <w:rPr>
          <w:b/>
          <w:bCs/>
        </w:rPr>
        <w:t>элементов методом вставок необходимо 8</w:t>
      </w:r>
      <w:r w:rsidRPr="00786DAA">
        <w:rPr>
          <w:b/>
          <w:bCs/>
          <w:i/>
          <w:iCs/>
        </w:rPr>
        <w:t>n</w:t>
      </w:r>
      <w:r w:rsidRPr="00786DAA">
        <w:rPr>
          <w:b/>
          <w:bCs/>
          <w:sz w:val="18"/>
          <w:szCs w:val="18"/>
        </w:rPr>
        <w:t xml:space="preserve">2 </w:t>
      </w:r>
      <w:r w:rsidRPr="00786DAA">
        <w:rPr>
          <w:b/>
          <w:bCs/>
        </w:rPr>
        <w:t>шагов, а для сортировки методом слияния – 64</w:t>
      </w:r>
      <w:r w:rsidRPr="00786DAA">
        <w:rPr>
          <w:b/>
          <w:bCs/>
          <w:i/>
          <w:iCs/>
        </w:rPr>
        <w:t xml:space="preserve">n </w:t>
      </w:r>
      <w:proofErr w:type="spellStart"/>
      <w:r w:rsidRPr="00786DAA">
        <w:rPr>
          <w:b/>
          <w:bCs/>
        </w:rPr>
        <w:t>lg</w:t>
      </w:r>
      <w:proofErr w:type="spellEnd"/>
      <w:r w:rsidRPr="00786DAA">
        <w:rPr>
          <w:b/>
          <w:bCs/>
        </w:rPr>
        <w:t xml:space="preserve"> </w:t>
      </w:r>
      <w:r w:rsidRPr="00786DAA">
        <w:rPr>
          <w:b/>
          <w:bCs/>
          <w:i/>
          <w:iCs/>
        </w:rPr>
        <w:t xml:space="preserve">n </w:t>
      </w:r>
      <w:r w:rsidRPr="00786DAA">
        <w:rPr>
          <w:b/>
          <w:bCs/>
        </w:rPr>
        <w:t xml:space="preserve">шагов. При каком значении </w:t>
      </w:r>
      <w:r w:rsidRPr="00786DAA">
        <w:rPr>
          <w:b/>
          <w:bCs/>
          <w:i/>
          <w:iCs/>
        </w:rPr>
        <w:t xml:space="preserve">n </w:t>
      </w:r>
      <w:r w:rsidRPr="00786DAA">
        <w:rPr>
          <w:b/>
          <w:bCs/>
        </w:rPr>
        <w:t xml:space="preserve">время сортировки методом вставок превысит время сортировки методом слияния? </w:t>
      </w:r>
    </w:p>
    <w:p w14:paraId="62915BB0" w14:textId="77777777" w:rsidR="00786DAA" w:rsidRPr="00786DAA" w:rsidRDefault="00786DAA" w:rsidP="00786DAA">
      <w:pPr>
        <w:pStyle w:val="a"/>
        <w:numPr>
          <w:ilvl w:val="0"/>
          <w:numId w:val="0"/>
        </w:numPr>
        <w:ind w:left="360"/>
        <w:rPr>
          <w:b/>
          <w:bCs/>
        </w:rPr>
      </w:pPr>
    </w:p>
    <w:p w14:paraId="4F3B1738" w14:textId="588DF31F" w:rsidR="00786DAA" w:rsidRPr="00786DAA" w:rsidRDefault="00786DAA" w:rsidP="00786DAA">
      <w:pPr>
        <w:ind w:left="720"/>
        <w:rPr>
          <w:b/>
          <w:bCs/>
        </w:rPr>
      </w:pPr>
    </w:p>
    <w:p w14:paraId="7BED7B25" w14:textId="77777777" w:rsidR="0076268F" w:rsidRDefault="0076268F"/>
    <w:sectPr w:rsidR="00762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10B"/>
    <w:multiLevelType w:val="hybridMultilevel"/>
    <w:tmpl w:val="6CC68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36F8"/>
    <w:multiLevelType w:val="hybridMultilevel"/>
    <w:tmpl w:val="ABD8E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73525"/>
    <w:multiLevelType w:val="hybridMultilevel"/>
    <w:tmpl w:val="ABE4E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E02B3"/>
    <w:multiLevelType w:val="hybridMultilevel"/>
    <w:tmpl w:val="81A06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34EFF"/>
    <w:multiLevelType w:val="multilevel"/>
    <w:tmpl w:val="B276EE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69E1260"/>
    <w:multiLevelType w:val="multilevel"/>
    <w:tmpl w:val="2C287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EF678CA"/>
    <w:multiLevelType w:val="hybridMultilevel"/>
    <w:tmpl w:val="2A52F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81A1C"/>
    <w:multiLevelType w:val="hybridMultilevel"/>
    <w:tmpl w:val="DA8CB634"/>
    <w:lvl w:ilvl="0" w:tplc="274E5AAC">
      <w:start w:val="1"/>
      <w:numFmt w:val="russianLower"/>
      <w:pStyle w:val="a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AE"/>
    <w:rsid w:val="0076268F"/>
    <w:rsid w:val="00786DAA"/>
    <w:rsid w:val="008C3A63"/>
    <w:rsid w:val="0099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0ABE"/>
  <w15:chartTrackingRefBased/>
  <w15:docId w15:val="{0849CEEF-C5C1-4230-B4B6-F22DAFA5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86DAA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unhideWhenUsed/>
    <w:qFormat/>
    <w:rsid w:val="00786DAA"/>
    <w:pPr>
      <w:numPr>
        <w:numId w:val="1"/>
      </w:numPr>
      <w:contextualSpacing/>
    </w:pPr>
    <w:rPr>
      <w:rFonts w:eastAsiaTheme="minorEastAsia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786DAA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H</dc:creator>
  <cp:keywords/>
  <dc:description/>
  <cp:lastModifiedBy>Ayaz H</cp:lastModifiedBy>
  <cp:revision>2</cp:revision>
  <dcterms:created xsi:type="dcterms:W3CDTF">2024-04-11T20:42:00Z</dcterms:created>
  <dcterms:modified xsi:type="dcterms:W3CDTF">2024-04-12T00:01:00Z</dcterms:modified>
</cp:coreProperties>
</file>