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A1101" w14:textId="77777777" w:rsidR="00936589" w:rsidRDefault="0093658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7735"/>
      </w:tblGrid>
      <w:tr w:rsidR="00936589" w14:paraId="7DA2D9C3" w14:textId="77777777">
        <w:tc>
          <w:tcPr>
            <w:tcW w:w="1615" w:type="dxa"/>
          </w:tcPr>
          <w:p w14:paraId="341B2B1B" w14:textId="08868622" w:rsidR="00936589" w:rsidRDefault="00760D01">
            <w:r>
              <w:t>Cultural</w:t>
            </w:r>
          </w:p>
        </w:tc>
        <w:tc>
          <w:tcPr>
            <w:tcW w:w="7735" w:type="dxa"/>
          </w:tcPr>
          <w:p w14:paraId="11517930" w14:textId="77777777" w:rsidR="00936589" w:rsidRPr="00760D01" w:rsidRDefault="00936589">
            <w:pPr>
              <w:rPr>
                <w:i/>
                <w:iCs/>
                <w:u w:val="single"/>
              </w:rPr>
            </w:pPr>
          </w:p>
        </w:tc>
      </w:tr>
      <w:tr w:rsidR="00760D01" w14:paraId="4AEF099D" w14:textId="77777777">
        <w:tc>
          <w:tcPr>
            <w:tcW w:w="1615" w:type="dxa"/>
          </w:tcPr>
          <w:p w14:paraId="6F359D81" w14:textId="77777777" w:rsidR="00760D01" w:rsidRDefault="00760D01"/>
        </w:tc>
        <w:tc>
          <w:tcPr>
            <w:tcW w:w="7735" w:type="dxa"/>
          </w:tcPr>
          <w:p w14:paraId="76E85AC4" w14:textId="026AB954" w:rsidR="00760D01" w:rsidRPr="00760D01" w:rsidRDefault="00760D01">
            <w:r>
              <w:rPr>
                <w:i/>
                <w:iCs/>
                <w:u w:val="single"/>
              </w:rPr>
              <w:t xml:space="preserve">Culture and community in the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fiesta and creations</w:t>
            </w:r>
            <w:r>
              <w:t xml:space="preserve"> / Florentino H. Hornedo. </w:t>
            </w:r>
            <w:r w:rsidRPr="00760D01">
              <w:t>Manila</w:t>
            </w:r>
            <w:r>
              <w:t>:</w:t>
            </w:r>
            <w:r w:rsidRPr="00760D01">
              <w:t xml:space="preserve"> University of Santo Tomas Publishing House</w:t>
            </w:r>
            <w:r>
              <w:t>,</w:t>
            </w:r>
            <w:r w:rsidRPr="00760D01">
              <w:t xml:space="preserve"> 2000.</w:t>
            </w:r>
          </w:p>
        </w:tc>
      </w:tr>
      <w:tr w:rsidR="00760D01" w14:paraId="795B0B1B" w14:textId="77777777">
        <w:tc>
          <w:tcPr>
            <w:tcW w:w="1615" w:type="dxa"/>
          </w:tcPr>
          <w:p w14:paraId="446C0CA4" w14:textId="77777777" w:rsidR="00760D01" w:rsidRDefault="00760D01"/>
        </w:tc>
        <w:tc>
          <w:tcPr>
            <w:tcW w:w="7735" w:type="dxa"/>
          </w:tcPr>
          <w:p w14:paraId="002DD543" w14:textId="712A6985" w:rsidR="00760D01" w:rsidRPr="00760D01" w:rsidRDefault="00760D01">
            <w:r>
              <w:rPr>
                <w:i/>
                <w:iCs/>
                <w:u w:val="single"/>
              </w:rPr>
              <w:t xml:space="preserve">Mga </w:t>
            </w:r>
            <w:proofErr w:type="spellStart"/>
            <w:r w:rsidR="003A2243">
              <w:rPr>
                <w:i/>
                <w:iCs/>
                <w:u w:val="single"/>
              </w:rPr>
              <w:t>kuwentong</w:t>
            </w:r>
            <w:proofErr w:type="spellEnd"/>
            <w:r>
              <w:rPr>
                <w:i/>
                <w:iCs/>
                <w:u w:val="single"/>
              </w:rPr>
              <w:t xml:space="preserve">-bayan ng </w:t>
            </w:r>
            <w:proofErr w:type="spellStart"/>
            <w:r>
              <w:rPr>
                <w:i/>
                <w:iCs/>
                <w:u w:val="single"/>
              </w:rPr>
              <w:t>mindanao</w:t>
            </w:r>
            <w:proofErr w:type="spellEnd"/>
            <w:r>
              <w:t xml:space="preserve"> / Arthur P. Casanova. Manila: </w:t>
            </w:r>
            <w:proofErr w:type="spellStart"/>
            <w:r>
              <w:t>Navotas</w:t>
            </w:r>
            <w:proofErr w:type="spellEnd"/>
            <w:r>
              <w:t xml:space="preserve"> Press, 2002.</w:t>
            </w:r>
          </w:p>
        </w:tc>
      </w:tr>
      <w:tr w:rsidR="003A2243" w14:paraId="61B76DE2" w14:textId="77777777">
        <w:tc>
          <w:tcPr>
            <w:tcW w:w="1615" w:type="dxa"/>
          </w:tcPr>
          <w:p w14:paraId="69B1AA87" w14:textId="77777777" w:rsidR="003A2243" w:rsidRDefault="003A2243" w:rsidP="003A2243"/>
        </w:tc>
        <w:tc>
          <w:tcPr>
            <w:tcW w:w="7735" w:type="dxa"/>
          </w:tcPr>
          <w:p w14:paraId="5FE7FBE5" w14:textId="6FAD8933" w:rsidR="003A2243" w:rsidRPr="003A2243" w:rsidRDefault="003A2243" w:rsidP="003A2243">
            <w:r>
              <w:rPr>
                <w:i/>
                <w:iCs/>
                <w:u w:val="single"/>
              </w:rPr>
              <w:t xml:space="preserve">Encyclopedia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 beliefs and customs</w:t>
            </w:r>
            <w:r>
              <w:t xml:space="preserve"> / Francisco Demetrio.</w:t>
            </w:r>
            <w:r>
              <w:t xml:space="preserve"> Cagayan de Oro City: Xavier University, 1991.</w:t>
            </w:r>
          </w:p>
        </w:tc>
      </w:tr>
      <w:tr w:rsidR="003A2243" w14:paraId="5C27BB1D" w14:textId="77777777">
        <w:tc>
          <w:tcPr>
            <w:tcW w:w="1615" w:type="dxa"/>
          </w:tcPr>
          <w:p w14:paraId="453EB53A" w14:textId="77777777" w:rsidR="003A2243" w:rsidRDefault="003A2243" w:rsidP="003A2243"/>
        </w:tc>
        <w:tc>
          <w:tcPr>
            <w:tcW w:w="7735" w:type="dxa"/>
          </w:tcPr>
          <w:p w14:paraId="11BB5E92" w14:textId="4BC633D6" w:rsidR="003A2243" w:rsidRPr="003A2243" w:rsidRDefault="003A2243" w:rsidP="003A2243"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 and visions</w:t>
            </w:r>
            <w:r>
              <w:t xml:space="preserve"> / Vicente C. Sotto III. Manila: </w:t>
            </w:r>
            <w:r w:rsidRPr="003A2243">
              <w:t>Mary Jo Educational Supply, 1996.</w:t>
            </w:r>
          </w:p>
        </w:tc>
      </w:tr>
      <w:tr w:rsidR="003A2243" w14:paraId="4C05BD37" w14:textId="77777777">
        <w:tc>
          <w:tcPr>
            <w:tcW w:w="1615" w:type="dxa"/>
          </w:tcPr>
          <w:p w14:paraId="787BE570" w14:textId="77777777" w:rsidR="003A2243" w:rsidRDefault="003A2243" w:rsidP="003A2243"/>
        </w:tc>
        <w:tc>
          <w:tcPr>
            <w:tcW w:w="7735" w:type="dxa"/>
          </w:tcPr>
          <w:p w14:paraId="441DF325" w14:textId="16C64F90" w:rsidR="003A2243" w:rsidRPr="003A2243" w:rsidRDefault="003A2243" w:rsidP="003A2243">
            <w:r>
              <w:rPr>
                <w:i/>
                <w:iCs/>
                <w:u w:val="single"/>
              </w:rPr>
              <w:t xml:space="preserve">Understanding the positiveness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t xml:space="preserve"> / Tomas Quintin D. Andres. Manila: Rex Book Store, 1996.</w:t>
            </w:r>
          </w:p>
        </w:tc>
      </w:tr>
      <w:tr w:rsidR="003A2243" w14:paraId="40ECACDA" w14:textId="77777777">
        <w:tc>
          <w:tcPr>
            <w:tcW w:w="1615" w:type="dxa"/>
          </w:tcPr>
          <w:p w14:paraId="360C0BDA" w14:textId="77777777" w:rsidR="003A2243" w:rsidRDefault="003A2243" w:rsidP="003A2243"/>
        </w:tc>
        <w:tc>
          <w:tcPr>
            <w:tcW w:w="7735" w:type="dxa"/>
          </w:tcPr>
          <w:p w14:paraId="072F6970" w14:textId="50315A6E" w:rsidR="003A2243" w:rsidRPr="003A2243" w:rsidRDefault="003A2243" w:rsidP="003A2243">
            <w:r>
              <w:rPr>
                <w:i/>
                <w:iCs/>
                <w:u w:val="single"/>
              </w:rPr>
              <w:t xml:space="preserve">Developing positive behavior by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t xml:space="preserve"> / Tomas Q. Andres. </w:t>
            </w:r>
            <w:r w:rsidR="00C33533">
              <w:t>Manila: Divine Word Publications, 1991.</w:t>
            </w:r>
          </w:p>
        </w:tc>
      </w:tr>
      <w:tr w:rsidR="00C33533" w14:paraId="2BA950F1" w14:textId="77777777">
        <w:tc>
          <w:tcPr>
            <w:tcW w:w="1615" w:type="dxa"/>
          </w:tcPr>
          <w:p w14:paraId="4F7CAB0D" w14:textId="77777777" w:rsidR="00C33533" w:rsidRDefault="00C33533" w:rsidP="003A2243"/>
        </w:tc>
        <w:tc>
          <w:tcPr>
            <w:tcW w:w="7735" w:type="dxa"/>
          </w:tcPr>
          <w:p w14:paraId="7CBAF72C" w14:textId="4D15462F" w:rsidR="00C33533" w:rsidRPr="00C33533" w:rsidRDefault="00C33533" w:rsidP="003A2243"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indigeneous</w:t>
            </w:r>
            <w:proofErr w:type="spellEnd"/>
            <w:r>
              <w:rPr>
                <w:i/>
                <w:iCs/>
                <w:u w:val="single"/>
              </w:rPr>
              <w:t xml:space="preserve"> people of 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t xml:space="preserve"> / Quezon City: Rex Book Store, 2000.</w:t>
            </w:r>
          </w:p>
        </w:tc>
      </w:tr>
      <w:tr w:rsidR="00C33533" w14:paraId="26155BDF" w14:textId="77777777">
        <w:tc>
          <w:tcPr>
            <w:tcW w:w="1615" w:type="dxa"/>
          </w:tcPr>
          <w:p w14:paraId="78CF19F0" w14:textId="77777777" w:rsidR="00C33533" w:rsidRDefault="00C33533" w:rsidP="003A2243"/>
        </w:tc>
        <w:tc>
          <w:tcPr>
            <w:tcW w:w="7735" w:type="dxa"/>
          </w:tcPr>
          <w:p w14:paraId="3C230220" w14:textId="7ECDE89A" w:rsidR="00C33533" w:rsidRPr="00C33533" w:rsidRDefault="00C33533" w:rsidP="003A2243">
            <w:r>
              <w:rPr>
                <w:i/>
                <w:iCs/>
                <w:u w:val="single"/>
              </w:rPr>
              <w:t xml:space="preserve">Aswang(monsters) and supernaturalism: nocturnal </w:t>
            </w:r>
            <w:proofErr w:type="spellStart"/>
            <w:r>
              <w:rPr>
                <w:i/>
                <w:iCs/>
                <w:u w:val="single"/>
              </w:rPr>
              <w:t>dieties</w:t>
            </w:r>
            <w:proofErr w:type="spellEnd"/>
            <w:r>
              <w:t xml:space="preserve"> / Alta Grace Q. de Gracia. Manila: Rex Book Store, 2011.</w:t>
            </w:r>
          </w:p>
        </w:tc>
      </w:tr>
      <w:tr w:rsidR="00C33533" w14:paraId="515820A3" w14:textId="77777777">
        <w:tc>
          <w:tcPr>
            <w:tcW w:w="1615" w:type="dxa"/>
          </w:tcPr>
          <w:p w14:paraId="7CB73E16" w14:textId="77777777" w:rsidR="00C33533" w:rsidRDefault="00C33533" w:rsidP="003A2243"/>
        </w:tc>
        <w:tc>
          <w:tcPr>
            <w:tcW w:w="7735" w:type="dxa"/>
          </w:tcPr>
          <w:p w14:paraId="1CD5CE4D" w14:textId="77777777" w:rsidR="00C33533" w:rsidRDefault="00C33533" w:rsidP="003A2243">
            <w:pPr>
              <w:rPr>
                <w:i/>
                <w:iCs/>
                <w:u w:val="single"/>
              </w:rPr>
            </w:pPr>
          </w:p>
        </w:tc>
      </w:tr>
    </w:tbl>
    <w:p w14:paraId="1895BABE" w14:textId="77777777" w:rsidR="00936589" w:rsidRDefault="00936589"/>
    <w:sectPr w:rsidR="009365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D9FBAA3-D8AC-4D93-9109-F18FB3066C36}"/>
    <w:embedItalic r:id="rId2" w:fontKey="{530725F5-35FC-43CD-A2A1-A7817112848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B09ADBA-8A15-486B-97A2-A709D2638E2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589"/>
    <w:rsid w:val="003A2243"/>
    <w:rsid w:val="00760D01"/>
    <w:rsid w:val="00936589"/>
    <w:rsid w:val="00B30DFD"/>
    <w:rsid w:val="00C33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10D3"/>
  <w15:docId w15:val="{89CDFB61-C966-4445-A0C7-4C43D9D6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PH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USER</cp:lastModifiedBy>
  <cp:revision>2</cp:revision>
  <dcterms:created xsi:type="dcterms:W3CDTF">2026-09-14T07:35:00Z</dcterms:created>
  <dcterms:modified xsi:type="dcterms:W3CDTF">2026-09-14T08:02:00Z</dcterms:modified>
</cp:coreProperties>
</file>