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F72D4" w14:textId="77777777" w:rsidR="000C4759" w:rsidRDefault="000C4759" w:rsidP="000C4759">
      <w:pPr>
        <w:jc w:val="center"/>
        <w:rPr>
          <w:b/>
          <w:sz w:val="32"/>
          <w:lang w:val="az-Latn-AZ"/>
        </w:rPr>
      </w:pPr>
      <w:r w:rsidRPr="000A58E3">
        <w:rPr>
          <w:b/>
          <w:sz w:val="32"/>
          <w:lang w:val="az-Latn-AZ"/>
        </w:rPr>
        <w:t>I</w:t>
      </w:r>
      <w:r>
        <w:rPr>
          <w:b/>
          <w:sz w:val="32"/>
          <w:lang w:val="az-Latn-AZ"/>
        </w:rPr>
        <w:t>V</w:t>
      </w:r>
      <w:r w:rsidRPr="000A58E3">
        <w:rPr>
          <w:b/>
          <w:sz w:val="32"/>
          <w:lang w:val="az-Latn-AZ"/>
        </w:rPr>
        <w:t xml:space="preserve"> fəsil. </w:t>
      </w:r>
      <w:r>
        <w:rPr>
          <w:b/>
          <w:sz w:val="32"/>
          <w:lang w:val="az-Latn-AZ"/>
        </w:rPr>
        <w:t>Nitqin növləri və formaları</w:t>
      </w:r>
    </w:p>
    <w:p w14:paraId="5C95100C" w14:textId="77777777" w:rsidR="000C4759" w:rsidRPr="000C4759" w:rsidRDefault="000C4759" w:rsidP="000C4759">
      <w:pPr>
        <w:jc w:val="center"/>
        <w:rPr>
          <w:b/>
          <w:i/>
          <w:color w:val="2E74B5" w:themeColor="accent1" w:themeShade="BF"/>
          <w:sz w:val="28"/>
          <w:lang w:val="az-Latn-AZ"/>
        </w:rPr>
      </w:pPr>
      <w:r w:rsidRPr="000C4759">
        <w:rPr>
          <w:b/>
          <w:i/>
          <w:color w:val="2E74B5" w:themeColor="accent1" w:themeShade="BF"/>
          <w:sz w:val="28"/>
          <w:lang w:val="az-Latn-AZ"/>
        </w:rPr>
        <w:t>Dil və nitq</w:t>
      </w:r>
    </w:p>
    <w:p w14:paraId="5D957ED0" w14:textId="77777777" w:rsidR="000C4759" w:rsidRDefault="000C4759">
      <w:pPr>
        <w:rPr>
          <w:lang w:val="az-Latn-AZ"/>
        </w:rPr>
      </w:pPr>
      <w:r w:rsidRPr="000C4759">
        <w:rPr>
          <w:lang w:val="az-Latn-AZ"/>
        </w:rPr>
        <w:t xml:space="preserve">Nə qədər yaxın və qarşılıqlı əlaqədə olsa da, dil və nitqin özünəməxsus cəhətləri vardır ki, bu onları bir-birindən fərqləndirir. Bu fərqlər aşağıdakılardır:  </w:t>
      </w:r>
    </w:p>
    <w:p w14:paraId="4B2EE554" w14:textId="77777777" w:rsidR="000C4759" w:rsidRPr="000C4759" w:rsidRDefault="000C4759" w:rsidP="000C4759">
      <w:pPr>
        <w:pStyle w:val="ListParagraph"/>
        <w:numPr>
          <w:ilvl w:val="0"/>
          <w:numId w:val="1"/>
        </w:numPr>
        <w:rPr>
          <w:lang w:val="az-Latn-AZ"/>
        </w:rPr>
      </w:pPr>
      <w:r w:rsidRPr="000C4759">
        <w:rPr>
          <w:b/>
          <w:lang w:val="az-Latn-AZ"/>
        </w:rPr>
        <w:t>Dil ünsiyyət vasitəsidir. Nitq isə bu ünsiyyətin özüdür.</w:t>
      </w:r>
      <w:r w:rsidRPr="000C4759">
        <w:rPr>
          <w:lang w:val="az-Latn-AZ"/>
        </w:rPr>
        <w:t xml:space="preserve"> </w:t>
      </w:r>
    </w:p>
    <w:p w14:paraId="61209357" w14:textId="77777777" w:rsidR="000C4759" w:rsidRDefault="000C4759" w:rsidP="000C4759">
      <w:pPr>
        <w:ind w:left="360"/>
        <w:rPr>
          <w:lang w:val="az-Latn-AZ"/>
        </w:rPr>
      </w:pPr>
      <w:r w:rsidRPr="000C4759">
        <w:rPr>
          <w:lang w:val="az-Latn-AZ"/>
        </w:rPr>
        <w:t>Nitq insanlar arasında dil vasitəsilə həyata keçirilən fikir mübadiləsi və ünsiyyə</w:t>
      </w:r>
      <w:r>
        <w:rPr>
          <w:lang w:val="az-Latn-AZ"/>
        </w:rPr>
        <w:t>t prosesidir</w:t>
      </w:r>
      <w:r w:rsidRPr="000C4759">
        <w:rPr>
          <w:lang w:val="az-Latn-AZ"/>
        </w:rPr>
        <w:t xml:space="preserve">. Ünsiyyət  vasitələri imkan vəziyyətində dildir. Nitq dil normalarına əsaslanır, dil sistemi isə öz növbəsində nitq fəaliyyətində təzahür edir, təkmilləşir. </w:t>
      </w:r>
    </w:p>
    <w:p w14:paraId="39C169EA" w14:textId="77777777" w:rsidR="000C4759" w:rsidRPr="000C4759" w:rsidRDefault="000C4759" w:rsidP="000C4759">
      <w:pPr>
        <w:pStyle w:val="ListParagraph"/>
        <w:numPr>
          <w:ilvl w:val="0"/>
          <w:numId w:val="1"/>
        </w:numPr>
        <w:rPr>
          <w:b/>
          <w:lang w:val="az-Latn-AZ"/>
        </w:rPr>
      </w:pPr>
      <w:r w:rsidRPr="000C4759">
        <w:rPr>
          <w:b/>
          <w:lang w:val="az-Latn-AZ"/>
        </w:rPr>
        <w:t xml:space="preserve">Nitq fərdidir, ayrı-ayrı adamların nitq aktlarıdır, vərdişləridir, danışığıdır, yazısıdır. </w:t>
      </w:r>
    </w:p>
    <w:p w14:paraId="4C0912C5" w14:textId="77777777" w:rsidR="000C4759" w:rsidRDefault="000C4759" w:rsidP="000C4759">
      <w:pPr>
        <w:ind w:left="360"/>
        <w:rPr>
          <w:lang w:val="az-Latn-AZ"/>
        </w:rPr>
      </w:pPr>
      <w:r w:rsidRPr="000C4759">
        <w:rPr>
          <w:lang w:val="az-Latn-AZ"/>
        </w:rPr>
        <w:t xml:space="preserve">Yazıçının dili dedikdə, yazıçının nitqi (nitqinin yazıya köçürülmüş forması)  nəzərdə tutulur. Danışanlar, yaxud yazanlar dil vasitələrindən eyni şəkildə istifadə etmirlər. Bu istifadə şəxsin təhsili, həyat təcrübəsi, dünyagörüşü, mədəni səviyyəsi və s. ilə bağlı müxtəlif şəkildə olur. Burada danışan və yazanın ifadə etdiyi fikrə münasibəti də dil vasitələrindən istifadənin rəngarəngliyinə, müxtəlifliyinə səbəb olur. Bu münasibətdən asılı olaraq cümlədə sözlərin sırası dəyişilir, müxtəlif xitablar, ara sözləri, ara cümlələr işlədilir, rəngarəng intonasiya çalarlarından istifadə olunur. </w:t>
      </w:r>
    </w:p>
    <w:p w14:paraId="1321E477" w14:textId="77777777" w:rsidR="000C4759" w:rsidRPr="000C4759" w:rsidRDefault="000C4759" w:rsidP="000C4759">
      <w:pPr>
        <w:pStyle w:val="ListParagraph"/>
        <w:numPr>
          <w:ilvl w:val="0"/>
          <w:numId w:val="1"/>
        </w:numPr>
        <w:rPr>
          <w:b/>
          <w:lang w:val="az-Latn-AZ"/>
        </w:rPr>
      </w:pPr>
      <w:r w:rsidRPr="000C4759">
        <w:rPr>
          <w:b/>
          <w:lang w:val="az-Latn-AZ"/>
        </w:rPr>
        <w:t xml:space="preserve">Dili ünsiyyət vasitəsi kimi müşahidə etmək mümkün deyildir. </w:t>
      </w:r>
    </w:p>
    <w:p w14:paraId="164654FE" w14:textId="77777777" w:rsidR="000C4759" w:rsidRDefault="000C4759" w:rsidP="000C4759">
      <w:pPr>
        <w:ind w:left="360"/>
        <w:rPr>
          <w:lang w:val="az-Latn-AZ"/>
        </w:rPr>
      </w:pPr>
      <w:r w:rsidRPr="000C4759">
        <w:rPr>
          <w:lang w:val="az-Latn-AZ"/>
        </w:rPr>
        <w:t xml:space="preserve">Bu müşahidə fərdlərin nitqi və onun məhsulu  olan mətn üzrə aparılır. Nitq daha çox sintaksislə bağlıdır, onun sinonimi kimi işlənir. </w:t>
      </w:r>
    </w:p>
    <w:p w14:paraId="23374AC0" w14:textId="77777777" w:rsidR="000C4759" w:rsidRPr="000C4759" w:rsidRDefault="000C4759" w:rsidP="000C4759">
      <w:pPr>
        <w:pStyle w:val="ListParagraph"/>
        <w:numPr>
          <w:ilvl w:val="0"/>
          <w:numId w:val="1"/>
        </w:numPr>
        <w:rPr>
          <w:b/>
          <w:lang w:val="az-Latn-AZ"/>
        </w:rPr>
      </w:pPr>
      <w:r w:rsidRPr="000C4759">
        <w:rPr>
          <w:b/>
          <w:lang w:val="az-Latn-AZ"/>
        </w:rPr>
        <w:t xml:space="preserve">Nitq tarixi səciyyə daşıyır, dil isə tarixdən kənardadır. </w:t>
      </w:r>
    </w:p>
    <w:p w14:paraId="1B3B5D40" w14:textId="77777777" w:rsidR="000C4759" w:rsidRDefault="000C4759" w:rsidP="000C4759">
      <w:pPr>
        <w:ind w:left="360"/>
        <w:rPr>
          <w:lang w:val="az-Latn-AZ"/>
        </w:rPr>
      </w:pPr>
      <w:r w:rsidRPr="000C4759">
        <w:rPr>
          <w:lang w:val="az-Latn-AZ"/>
        </w:rPr>
        <w:t xml:space="preserve">Başqa sözlə, nitq işləndiyi şəraitdən asılıdır, həmin şəraitdəki bütün faktorların təsirinə məruz qalır, dəyişikliyə uğrayır. Lakin dil normalarının köməyi ilə bu dəyişikliklərdən, təsirlərdən özünü qoruyur. </w:t>
      </w:r>
    </w:p>
    <w:p w14:paraId="4F752E40" w14:textId="77777777" w:rsidR="000C4759" w:rsidRPr="000C4759" w:rsidRDefault="000C4759" w:rsidP="000C4759">
      <w:pPr>
        <w:pStyle w:val="ListParagraph"/>
        <w:numPr>
          <w:ilvl w:val="0"/>
          <w:numId w:val="1"/>
        </w:numPr>
        <w:rPr>
          <w:b/>
          <w:lang w:val="az-Latn-AZ"/>
        </w:rPr>
      </w:pPr>
      <w:r w:rsidRPr="000C4759">
        <w:rPr>
          <w:b/>
          <w:lang w:val="az-Latn-AZ"/>
        </w:rPr>
        <w:t xml:space="preserve">Nitq dil ilə müqayisədə mütəhərrik və dinamikdir. </w:t>
      </w:r>
    </w:p>
    <w:p w14:paraId="5D7C2A76" w14:textId="79B52C73" w:rsidR="000C4759" w:rsidRDefault="000C4759" w:rsidP="000C4759">
      <w:pPr>
        <w:ind w:left="360"/>
        <w:rPr>
          <w:lang w:val="az-Latn-AZ"/>
        </w:rPr>
      </w:pPr>
      <w:r w:rsidRPr="000C4759">
        <w:rPr>
          <w:lang w:val="az-Latn-AZ"/>
        </w:rPr>
        <w:t>Onun vahidləri (mürəkkəb sözlər, söz birləşmələri, cümlələr) nitq prosesində yaranır, mürəkkəb quruluşa malik olur. Bu vahidlər həmin an üçün zəruri ehtiyacı ödəmək məqsədi güdür. Dil isə nitqlə müqayisədə sabitdir, dəyişmir. Dildə səhv ola bilməz, nitqdə</w:t>
      </w:r>
      <w:r>
        <w:rPr>
          <w:lang w:val="az-Latn-AZ"/>
        </w:rPr>
        <w:t xml:space="preserve"> </w:t>
      </w:r>
      <w:r w:rsidRPr="000C4759">
        <w:rPr>
          <w:lang w:val="az-Latn-AZ"/>
        </w:rPr>
        <w:t>isə ola bi</w:t>
      </w:r>
      <w:r w:rsidR="00565E8F">
        <w:rPr>
          <w:lang w:val="az-Latn-AZ"/>
        </w:rPr>
        <w:t>l</w:t>
      </w:r>
      <w:r w:rsidRPr="000C4759">
        <w:rPr>
          <w:lang w:val="az-Latn-AZ"/>
        </w:rPr>
        <w:t xml:space="preserve">ər. Dil tarazlaşmış, nizamlanmış normalar sisteminə və lüğət tərkibinə malikdir. Nitq prosesinin müəyyən məhsulu (məsələn, mətn), həmin məhsulun da iki tərəfi olur: 1) oradakı fikir, yəni nitqin məzmunu; 2) bu fikrin maddi qabığı </w:t>
      </w:r>
      <w:r w:rsidR="00B51626">
        <w:rPr>
          <w:lang w:val="az-Latn-AZ"/>
        </w:rPr>
        <w:t xml:space="preserve">– </w:t>
      </w:r>
      <w:r w:rsidRPr="000C4759">
        <w:rPr>
          <w:lang w:val="az-Latn-AZ"/>
        </w:rPr>
        <w:t xml:space="preserve">varlıq, yəni forma. Deməli, bu mənada dil nitqin formasıdır, fikir isə onun məzmunu. </w:t>
      </w:r>
    </w:p>
    <w:p w14:paraId="7F75C934" w14:textId="77777777" w:rsidR="000C4759" w:rsidRPr="000C4759" w:rsidRDefault="000C4759" w:rsidP="000C4759">
      <w:pPr>
        <w:pStyle w:val="ListParagraph"/>
        <w:numPr>
          <w:ilvl w:val="0"/>
          <w:numId w:val="1"/>
        </w:numPr>
        <w:rPr>
          <w:b/>
          <w:lang w:val="az-Latn-AZ"/>
        </w:rPr>
      </w:pPr>
      <w:r w:rsidRPr="000C4759">
        <w:rPr>
          <w:b/>
          <w:lang w:val="az-Latn-AZ"/>
        </w:rPr>
        <w:t xml:space="preserve">Nitq fərdi – psixi, dil isə ictimai hadisədir. </w:t>
      </w:r>
    </w:p>
    <w:p w14:paraId="64B4D603" w14:textId="0F699ACC" w:rsidR="000C4759" w:rsidRDefault="000C4759" w:rsidP="000C4759">
      <w:pPr>
        <w:ind w:left="360"/>
        <w:rPr>
          <w:lang w:val="az-Latn-AZ"/>
        </w:rPr>
      </w:pPr>
      <w:r w:rsidRPr="000C4759">
        <w:rPr>
          <w:lang w:val="az-Latn-AZ"/>
        </w:rPr>
        <w:t>Hər bir nitq aktı bütün psixi formaların (duyğu, hiss, təsəvvür, qavrayış, təfəkkür, emosiya və s.) təsirinə məruz qalır, ayrı-ayrı şəxslər dilin zəngin ifadə vasitələrindən müxtəlif şəkildə istifadə edirlər. Bu səbəbdən birinin nitqi, danışığı digərlərindən gözəl, zəngin, əhatəli, məzmunlu və təsirli olur. Bu, danışanın (yazanın) dünyagörüşündən, savad dərəcəsindən, dilə şüurlu münasibəti</w:t>
      </w:r>
      <w:r w:rsidR="00B51626">
        <w:rPr>
          <w:lang w:val="az-Latn-AZ"/>
        </w:rPr>
        <w:t>dən</w:t>
      </w:r>
      <w:r w:rsidRPr="000C4759">
        <w:rPr>
          <w:lang w:val="az-Latn-AZ"/>
        </w:rPr>
        <w:t xml:space="preserve"> və s. asılı olaraq müxtəlif formalar kəsb edir. Belə keyfiyyətlərə malik olanlar dil vasitələrindən daha məharətlə, olmayanlar isə bir qədər zəif istifadə edirlər. Natiqlik fəaliyyətində bu cəhət nəzərə </w:t>
      </w:r>
      <w:r w:rsidRPr="000C4759">
        <w:rPr>
          <w:lang w:val="az-Latn-AZ"/>
        </w:rPr>
        <w:lastRenderedPageBreak/>
        <w:t>alınmalı, natiq öz nitqi üzərində müntəzəm işləməli, danışığında dilimizin zəngin və rəngarəng ifadə vasitələrindən istifadə etməyi bacarmalıdır</w:t>
      </w:r>
      <w:r>
        <w:rPr>
          <w:lang w:val="az-Latn-AZ"/>
        </w:rPr>
        <w:t>.</w:t>
      </w:r>
    </w:p>
    <w:p w14:paraId="08831054" w14:textId="77777777" w:rsidR="000C4759" w:rsidRPr="000C4759" w:rsidRDefault="000C4759" w:rsidP="000C4759">
      <w:pPr>
        <w:pStyle w:val="ListParagraph"/>
        <w:numPr>
          <w:ilvl w:val="0"/>
          <w:numId w:val="1"/>
        </w:numPr>
        <w:rPr>
          <w:b/>
          <w:lang w:val="az-Latn-AZ"/>
        </w:rPr>
      </w:pPr>
      <w:r w:rsidRPr="000C4759">
        <w:rPr>
          <w:b/>
          <w:lang w:val="az-Latn-AZ"/>
        </w:rPr>
        <w:t xml:space="preserve">Nitq və dil quruluşuna görə də fərqlənirlər. </w:t>
      </w:r>
    </w:p>
    <w:p w14:paraId="271614D3" w14:textId="77777777" w:rsidR="000C4759" w:rsidRDefault="000C4759" w:rsidP="000C4759">
      <w:pPr>
        <w:ind w:left="360"/>
        <w:rPr>
          <w:lang w:val="az-Latn-AZ"/>
        </w:rPr>
      </w:pPr>
      <w:r w:rsidRPr="000C4759">
        <w:rPr>
          <w:lang w:val="az-Latn-AZ"/>
        </w:rPr>
        <w:t xml:space="preserve">Dilin quruluşu onun ən böyük vahidi olan cümlədə özünü göstərir. Nitqin quruluşuna isə cümlə, abzas və mətn daxildir. Dil sisteminin ən böyük vahidi sayılan cümlə nitq sistemində ən kiçik vahid olur. Dil və nitq aşağıdakı fərq qarşılaşmada özünü aydın göstərir: </w:t>
      </w:r>
    </w:p>
    <w:p w14:paraId="15299FDF" w14:textId="77777777" w:rsidR="001570F5" w:rsidRDefault="000C4759" w:rsidP="000C4759">
      <w:pPr>
        <w:ind w:left="360"/>
        <w:rPr>
          <w:lang w:val="az-Latn-AZ"/>
        </w:rPr>
      </w:pPr>
      <w:r w:rsidRPr="000C4759">
        <w:rPr>
          <w:lang w:val="az-Latn-AZ"/>
        </w:rPr>
        <w:t>Obyektivlik– subyektivlik, ümumilik–xüsusilik, daimilik–dəyişkənlik, bəşərilik– millilik, statiklik-dinamiklik, mücərrədlik-konkretlik, ictimailik-fərdilik, mümkünlük-gerçəklik, rasionallıq-emosionallıq və s.</w:t>
      </w:r>
    </w:p>
    <w:p w14:paraId="4EB28F92" w14:textId="4CF23CE4" w:rsidR="00891931" w:rsidRPr="00857436" w:rsidRDefault="000C4759" w:rsidP="00857436">
      <w:pPr>
        <w:ind w:left="360"/>
        <w:rPr>
          <w:b/>
          <w:i/>
          <w:lang w:val="az-Latn-AZ"/>
        </w:rPr>
      </w:pPr>
      <w:r w:rsidRPr="000C4759">
        <w:rPr>
          <w:lang w:val="az-Latn-AZ"/>
        </w:rPr>
        <w:t xml:space="preserve">Aralarında fərqlərin olmasına baxmayaraq nitq və dilin qarşılıqlı əlaqəsi vardır. </w:t>
      </w:r>
      <w:r w:rsidRPr="00891931">
        <w:rPr>
          <w:b/>
          <w:i/>
          <w:lang w:val="az-Latn-AZ"/>
        </w:rPr>
        <w:t>“Nitqin aydın olması və özünün bütün təsirini göstərməsi üçün dil vacibdir; nitq öz növbəsində dilin bərqərar olması üçün vacibdir; tarixən nitq mövcudluğu həmişə dildən əvvəl olur”</w:t>
      </w:r>
    </w:p>
    <w:p w14:paraId="333AACAE" w14:textId="77777777" w:rsidR="00891931" w:rsidRDefault="00891931" w:rsidP="00891931">
      <w:pPr>
        <w:jc w:val="center"/>
        <w:rPr>
          <w:b/>
          <w:i/>
          <w:color w:val="2E74B5" w:themeColor="accent1" w:themeShade="BF"/>
          <w:sz w:val="28"/>
          <w:lang w:val="az-Latn-AZ"/>
        </w:rPr>
      </w:pPr>
      <w:r>
        <w:rPr>
          <w:b/>
          <w:i/>
          <w:color w:val="2E74B5" w:themeColor="accent1" w:themeShade="BF"/>
          <w:sz w:val="28"/>
          <w:lang w:val="az-Latn-AZ"/>
        </w:rPr>
        <w:t>Dialoji nitq</w:t>
      </w:r>
    </w:p>
    <w:p w14:paraId="6CFF647A" w14:textId="21613388" w:rsidR="00891931" w:rsidRDefault="00891931" w:rsidP="00891931">
      <w:pPr>
        <w:rPr>
          <w:lang w:val="az-Latn-AZ"/>
        </w:rPr>
      </w:pPr>
      <w:r w:rsidRPr="002D4D3B">
        <w:rPr>
          <w:b/>
          <w:bCs/>
          <w:lang w:val="az-Latn-AZ"/>
        </w:rPr>
        <w:t>Bu nitq fəaliyyətinin bir forması olaraq müəyyən situasiyada iki və daha artıq şəxs arasında bir-birini izləyən, növbələşən canlı ünsiyyət, danışıqdır.</w:t>
      </w:r>
      <w:r w:rsidRPr="00891931">
        <w:rPr>
          <w:lang w:val="az-Latn-AZ"/>
        </w:rPr>
        <w:t xml:space="preserve"> Burada  danışan, daha doğrusu, fikri ifadə edən şəxs əvvəlcə daxilən öz-özünə düşünür, sonra isə xarici nitqə keçir, demək istədiyini sözlə ifadə edir. Fikri qəbul edən (dinləyən, eşidən) əvvəlcə dinləyir, sonra düşünür, daxili nitqdən xarici nitqə keçərək müsahibinə müvafiq cavab verir. Dialoji nitqdə həmsöhbətlərdən birinin ifadə etdiyi fikir digəri tərəfindən qavranılır. </w:t>
      </w:r>
      <w:r w:rsidRPr="00891931">
        <w:rPr>
          <w:b/>
          <w:lang w:val="az-Latn-AZ"/>
        </w:rPr>
        <w:t>Burada monoloji nitqdən fərqli olaraq söhbətə öncədən hazırlıq görülmür.</w:t>
      </w:r>
      <w:r w:rsidRPr="00891931">
        <w:rPr>
          <w:lang w:val="az-Latn-AZ"/>
        </w:rPr>
        <w:t xml:space="preserve"> Bu səbəbdən dialoji nitqdə tərəflər daha </w:t>
      </w:r>
      <w:r w:rsidRPr="00891931">
        <w:rPr>
          <w:b/>
          <w:lang w:val="az-Latn-AZ"/>
        </w:rPr>
        <w:t>fəal</w:t>
      </w:r>
      <w:r w:rsidRPr="00891931">
        <w:rPr>
          <w:lang w:val="az-Latn-AZ"/>
        </w:rPr>
        <w:t xml:space="preserve"> olurlar.</w:t>
      </w:r>
    </w:p>
    <w:p w14:paraId="55D865D3" w14:textId="7F807ED7" w:rsidR="00891931" w:rsidRDefault="00891931" w:rsidP="00891931">
      <w:pPr>
        <w:rPr>
          <w:lang w:val="az-Latn-AZ"/>
        </w:rPr>
      </w:pPr>
      <w:r w:rsidRPr="00891931">
        <w:rPr>
          <w:lang w:val="az-Latn-AZ"/>
        </w:rPr>
        <w:t xml:space="preserve">Nitqin dialoji forması </w:t>
      </w:r>
      <w:r w:rsidRPr="00891931">
        <w:rPr>
          <w:b/>
          <w:lang w:val="az-Latn-AZ"/>
        </w:rPr>
        <w:t>mükalimə</w:t>
      </w:r>
      <w:r w:rsidRPr="00891931">
        <w:rPr>
          <w:lang w:val="az-Latn-AZ"/>
        </w:rPr>
        <w:t xml:space="preserve"> də adlanır. </w:t>
      </w:r>
      <w:r w:rsidR="00151F0E">
        <w:rPr>
          <w:lang w:val="az-Latn-AZ"/>
        </w:rPr>
        <w:t>Bu</w:t>
      </w:r>
      <w:r w:rsidRPr="00891931">
        <w:rPr>
          <w:lang w:val="az-Latn-AZ"/>
        </w:rPr>
        <w:t xml:space="preserve">, danışıq dili üçün səciyyəvi, yığcam və ixtisar olunmuş nitqdir. </w:t>
      </w:r>
      <w:r w:rsidR="00151F0E">
        <w:rPr>
          <w:lang w:val="az-Latn-AZ"/>
        </w:rPr>
        <w:t>Bur</w:t>
      </w:r>
      <w:r w:rsidRPr="00891931">
        <w:rPr>
          <w:lang w:val="az-Latn-AZ"/>
        </w:rPr>
        <w:t>ada ifadələr bir qədər qısa, sintaktik quruluşlar sadədir. Yarımçıq cümlələr daha çox işlədilir. Nitqin bu növündə digər vasitələrdən də - jest, mimika, əl-qol hərəkəti və s. geniş istifadə olunur. Dialoji nitqdə intonasiya mühüm rol oynayır.</w:t>
      </w:r>
    </w:p>
    <w:p w14:paraId="69C7345B" w14:textId="77777777" w:rsidR="00891931" w:rsidRDefault="00891931" w:rsidP="00891931">
      <w:pPr>
        <w:jc w:val="center"/>
        <w:rPr>
          <w:b/>
          <w:i/>
          <w:color w:val="2E74B5" w:themeColor="accent1" w:themeShade="BF"/>
          <w:sz w:val="28"/>
          <w:lang w:val="az-Latn-AZ"/>
        </w:rPr>
      </w:pPr>
      <w:r>
        <w:rPr>
          <w:b/>
          <w:i/>
          <w:color w:val="2E74B5" w:themeColor="accent1" w:themeShade="BF"/>
          <w:sz w:val="28"/>
          <w:lang w:val="az-Latn-AZ"/>
        </w:rPr>
        <w:t>Monoloji nitq</w:t>
      </w:r>
    </w:p>
    <w:p w14:paraId="1A3065B2" w14:textId="4E095196" w:rsidR="00891931" w:rsidRDefault="00891931" w:rsidP="00891931">
      <w:pPr>
        <w:rPr>
          <w:lang w:val="az-Latn-AZ"/>
        </w:rPr>
      </w:pPr>
      <w:r w:rsidRPr="00891931">
        <w:rPr>
          <w:lang w:val="az-Latn-AZ"/>
        </w:rPr>
        <w:t>Dialoji nitqlə müqayisədə monoloji nitq struktur baxımından sadədir. Fikir bir nəfər tərəfindən geniş və ya müxtəsər şəkildə, rabitəli bir tərzdə ifadə edilir. Burada danışanın müsahibi (və ya müsahibləri) ilə əks əlaqəsi olmur.</w:t>
      </w:r>
      <w:r>
        <w:rPr>
          <w:lang w:val="az-Latn-AZ"/>
        </w:rPr>
        <w:t xml:space="preserve"> </w:t>
      </w:r>
      <w:r w:rsidRPr="00891931">
        <w:rPr>
          <w:lang w:val="az-Latn-AZ"/>
        </w:rPr>
        <w:t xml:space="preserve">Bu, təşkil olunmuş, </w:t>
      </w:r>
      <w:r w:rsidRPr="00891931">
        <w:rPr>
          <w:b/>
          <w:lang w:val="az-Latn-AZ"/>
        </w:rPr>
        <w:t>proqramlaşdırılmış</w:t>
      </w:r>
      <w:r w:rsidRPr="00891931">
        <w:rPr>
          <w:lang w:val="az-Latn-AZ"/>
        </w:rPr>
        <w:t xml:space="preserve"> nitqdir.</w:t>
      </w:r>
    </w:p>
    <w:p w14:paraId="1D78DD12" w14:textId="72050960" w:rsidR="00891931" w:rsidRDefault="00891931" w:rsidP="00891931">
      <w:pPr>
        <w:rPr>
          <w:lang w:val="az-Latn-AZ"/>
        </w:rPr>
      </w:pPr>
      <w:r w:rsidRPr="00891931">
        <w:rPr>
          <w:lang w:val="az-Latn-AZ"/>
        </w:rPr>
        <w:t>Nitqin bu formasında danışan fikrən və ya yazılı şəkildə plan tutur, şərh edəcəyi məzmunu vermək üçün ona, necə deyərlər, dil donu geyindirir. Hansı sözlərdən, ifadələrdən istifadə edəcəyini, nitqini necə başlayacağını və quracağını və s. özü üçün müəyyənləşdirir.</w:t>
      </w:r>
    </w:p>
    <w:p w14:paraId="40C5CC16" w14:textId="77777777" w:rsidR="00891931" w:rsidRDefault="00891931" w:rsidP="00891931">
      <w:pPr>
        <w:jc w:val="center"/>
        <w:rPr>
          <w:b/>
          <w:i/>
          <w:color w:val="2E74B5" w:themeColor="accent1" w:themeShade="BF"/>
          <w:sz w:val="28"/>
          <w:lang w:val="az-Latn-AZ"/>
        </w:rPr>
      </w:pPr>
      <w:r>
        <w:rPr>
          <w:b/>
          <w:i/>
          <w:color w:val="2E74B5" w:themeColor="accent1" w:themeShade="BF"/>
          <w:sz w:val="28"/>
          <w:lang w:val="az-Latn-AZ"/>
        </w:rPr>
        <w:t>Yazılı və şifahi nitq</w:t>
      </w:r>
    </w:p>
    <w:p w14:paraId="7F334BF1" w14:textId="77777777" w:rsidR="00891931" w:rsidRDefault="00891931" w:rsidP="00891931">
      <w:pPr>
        <w:rPr>
          <w:lang w:val="az-Latn-AZ"/>
        </w:rPr>
      </w:pPr>
      <w:r w:rsidRPr="00891931">
        <w:rPr>
          <w:lang w:val="az-Latn-AZ"/>
        </w:rPr>
        <w:t xml:space="preserve">Dil sisteminin </w:t>
      </w:r>
      <w:r w:rsidRPr="005C22B7">
        <w:rPr>
          <w:b/>
          <w:bCs/>
          <w:lang w:val="az-Latn-AZ"/>
        </w:rPr>
        <w:t>həm şifahi, həm də yazılı formalarında</w:t>
      </w:r>
      <w:r w:rsidRPr="00891931">
        <w:rPr>
          <w:lang w:val="az-Latn-AZ"/>
        </w:rPr>
        <w:t xml:space="preserve"> </w:t>
      </w:r>
      <w:r w:rsidRPr="005C22B7">
        <w:rPr>
          <w:b/>
          <w:bCs/>
          <w:lang w:val="az-Latn-AZ"/>
        </w:rPr>
        <w:t>ədəbi dil normalarının gözlənilməsi</w:t>
      </w:r>
      <w:r w:rsidRPr="00891931">
        <w:rPr>
          <w:lang w:val="az-Latn-AZ"/>
        </w:rPr>
        <w:t xml:space="preserve"> dilin hərtərəfli inkişafı, onun sosial funksiyasının genişlənməsi baxımından </w:t>
      </w:r>
      <w:r w:rsidRPr="005C22B7">
        <w:rPr>
          <w:b/>
          <w:bCs/>
          <w:lang w:val="az-Latn-AZ"/>
        </w:rPr>
        <w:t>başlıca şərtdir</w:t>
      </w:r>
      <w:r w:rsidRPr="00891931">
        <w:rPr>
          <w:lang w:val="az-Latn-AZ"/>
        </w:rPr>
        <w:t>.</w:t>
      </w:r>
    </w:p>
    <w:p w14:paraId="6DF56897" w14:textId="77777777" w:rsidR="00891931" w:rsidRDefault="00891931" w:rsidP="00891931">
      <w:pPr>
        <w:rPr>
          <w:lang w:val="az-Latn-AZ"/>
        </w:rPr>
      </w:pPr>
      <w:r w:rsidRPr="00891931">
        <w:rPr>
          <w:lang w:val="az-Latn-AZ"/>
        </w:rPr>
        <w:lastRenderedPageBreak/>
        <w:t>Nitq</w:t>
      </w:r>
      <w:r>
        <w:rPr>
          <w:lang w:val="az-Latn-AZ"/>
        </w:rPr>
        <w:t>in</w:t>
      </w:r>
      <w:r w:rsidRPr="00891931">
        <w:rPr>
          <w:lang w:val="az-Latn-AZ"/>
        </w:rPr>
        <w:t xml:space="preserve"> inkişafı üzrə aparılan təlim işlərində onun yazılı və şifahi formaları vəhdət şəklində götürülməlidir. “... ancaq şifahi nitqə diqqət yetirib, yazılı nitqi unutmaq nitq mədəniyyətini birtərəfli inkişaf etdirmək deməkdir”</w:t>
      </w:r>
    </w:p>
    <w:p w14:paraId="7ABA556C" w14:textId="77777777" w:rsidR="00891931" w:rsidRDefault="00891931" w:rsidP="00891931">
      <w:pPr>
        <w:rPr>
          <w:lang w:val="az-Latn-AZ"/>
        </w:rPr>
      </w:pPr>
      <w:r w:rsidRPr="00891931">
        <w:rPr>
          <w:lang w:val="az-Latn-AZ"/>
        </w:rPr>
        <w:t xml:space="preserve">Ədəbi dilin şifahi və yazılı formalarının hər birinin özünəməxsus xüsusiyyətləri, bu səbəbdən irəli gələn fərqli cəhətləri vardır. Həmin fərqlər dilçilik ədəbiyyatında aşağıdakı şəkildə göstərilir: </w:t>
      </w:r>
    </w:p>
    <w:p w14:paraId="596C1814" w14:textId="77777777" w:rsidR="00891931" w:rsidRPr="00891931" w:rsidRDefault="00891931" w:rsidP="00891931">
      <w:pPr>
        <w:rPr>
          <w:b/>
          <w:lang w:val="az-Latn-AZ"/>
        </w:rPr>
      </w:pPr>
      <w:r w:rsidRPr="00891931">
        <w:rPr>
          <w:b/>
          <w:lang w:val="az-Latn-AZ"/>
        </w:rPr>
        <w:t>1. Yazılı nitqin ifadə vasitələri hərf və yazı, şifahi nitqin ifadə vasitələri səs və</w:t>
      </w:r>
      <w:r w:rsidR="005D4448">
        <w:rPr>
          <w:b/>
          <w:lang w:val="az-Latn-AZ"/>
        </w:rPr>
        <w:t xml:space="preserve"> sözdür.</w:t>
      </w:r>
    </w:p>
    <w:p w14:paraId="22E49D3F" w14:textId="5AF32B79" w:rsidR="00891931" w:rsidRPr="00891931" w:rsidRDefault="00891931" w:rsidP="00891931">
      <w:pPr>
        <w:rPr>
          <w:b/>
          <w:lang w:val="az-Latn-AZ"/>
        </w:rPr>
      </w:pPr>
      <w:r w:rsidRPr="00891931">
        <w:rPr>
          <w:b/>
          <w:lang w:val="az-Latn-AZ"/>
        </w:rPr>
        <w:t>2.</w:t>
      </w:r>
      <w:r w:rsidR="00602B06">
        <w:rPr>
          <w:b/>
          <w:lang w:val="az-Latn-AZ"/>
        </w:rPr>
        <w:t xml:space="preserve"> </w:t>
      </w:r>
      <w:r w:rsidRPr="00891931">
        <w:rPr>
          <w:b/>
          <w:lang w:val="az-Latn-AZ"/>
        </w:rPr>
        <w:t xml:space="preserve">Yazılı nitq sərbəst və müfəssəl bir ünsiyyət formasıdır. </w:t>
      </w:r>
    </w:p>
    <w:p w14:paraId="0D1F6C5D" w14:textId="7922C124" w:rsidR="00891931" w:rsidRPr="00857436" w:rsidRDefault="00891931" w:rsidP="00891931">
      <w:pPr>
        <w:rPr>
          <w:lang w:val="az-Latn-AZ"/>
        </w:rPr>
      </w:pPr>
      <w:r w:rsidRPr="00891931">
        <w:rPr>
          <w:lang w:val="az-Latn-AZ"/>
        </w:rPr>
        <w:t>Burada həmsöhbətlə əks əlaqə olmur. Yazan fikrini</w:t>
      </w:r>
      <w:r w:rsidR="00CE0294">
        <w:rPr>
          <w:lang w:val="az-Latn-AZ"/>
        </w:rPr>
        <w:t>n</w:t>
      </w:r>
      <w:r w:rsidRPr="00891931">
        <w:rPr>
          <w:lang w:val="az-Latn-AZ"/>
        </w:rPr>
        <w:t xml:space="preserve"> başqalarına nə dərəcədə çatacağını, aydın olub-olmayacağını daim diqqət mərkəzində saxlayır, bacardığı qədər şərhini aydın, anlaşıqlı qurmağa çalışır. Bunun üçün nitqin </w:t>
      </w:r>
      <w:r w:rsidR="002119F5">
        <w:rPr>
          <w:lang w:val="az-Latn-AZ"/>
        </w:rPr>
        <w:t>b</w:t>
      </w:r>
      <w:r w:rsidRPr="00891931">
        <w:rPr>
          <w:lang w:val="az-Latn-AZ"/>
        </w:rPr>
        <w:t xml:space="preserve">u növündə daha münasib və yararlı dil vasitələrindən istifadə olunması lazım gəlir. Yazı prosesində dil vahidləri və formalarından, danışıqda az işlənən ifadələrdən, cürbəcür sintaktik quruluşlardan, dilin ifadəlilik vasitələrindən (emfatik vurğu, epitet, inversiya, ellipsis, anafora, ritorik sual və s.) daha tutarlısını fikirləşib tapmaq və yerində işlətmək, fikri səlis, aydın, düzgün ifadə etmək üçün şifahi nitqə nisbətən müəyyən vaxt imkanı vardır. Şifahi nitqdə isə belə bir imkan olmadığından,  danışan fikrini yığcam və üslubi cəhətdən düzgün qurmaqda çətinlik çəkir, qüsurlara yol verir. Həyatda rabitəsiz və məntiqsiz danışıqlara təsadüf etmək o qədər də çətin deyildir. </w:t>
      </w:r>
    </w:p>
    <w:p w14:paraId="098CE9FB" w14:textId="3745DF34" w:rsidR="00891931" w:rsidRPr="00891931" w:rsidRDefault="00891931" w:rsidP="00891931">
      <w:pPr>
        <w:rPr>
          <w:b/>
          <w:lang w:val="az-Latn-AZ"/>
        </w:rPr>
      </w:pPr>
      <w:r w:rsidRPr="00891931">
        <w:rPr>
          <w:b/>
          <w:lang w:val="az-Latn-AZ"/>
        </w:rPr>
        <w:t xml:space="preserve">3. Şifahi ədəbi dilin leksikasında hamıya aydın, ümumişlək sözlərə geniş yer verilir, yazılı ədəbi dildə isə elmi, texniki, siyasi və digər terminlər daha çox işlədilir. </w:t>
      </w:r>
    </w:p>
    <w:p w14:paraId="1433BCE8" w14:textId="1F0CC326" w:rsidR="00891931" w:rsidRPr="009C3C71" w:rsidRDefault="00891931" w:rsidP="00891931">
      <w:pPr>
        <w:rPr>
          <w:b/>
          <w:lang w:val="az-Latn-AZ"/>
        </w:rPr>
      </w:pPr>
      <w:r w:rsidRPr="00891931">
        <w:rPr>
          <w:b/>
          <w:lang w:val="az-Latn-AZ"/>
        </w:rPr>
        <w:t xml:space="preserve">4. </w:t>
      </w:r>
      <w:r w:rsidR="00602B06" w:rsidRPr="00891931">
        <w:rPr>
          <w:b/>
          <w:lang w:val="az-Latn-AZ"/>
        </w:rPr>
        <w:t xml:space="preserve">Şifahi ədəbi dildə </w:t>
      </w:r>
      <w:r w:rsidRPr="00891931">
        <w:rPr>
          <w:b/>
          <w:lang w:val="az-Latn-AZ"/>
        </w:rPr>
        <w:t>cümlələr, əsasən, qısa və quruluşca sadə olur</w:t>
      </w:r>
      <w:r w:rsidR="00602B06">
        <w:rPr>
          <w:b/>
          <w:lang w:val="az-Latn-AZ"/>
        </w:rPr>
        <w:t>, bəzən isə yarımçıq</w:t>
      </w:r>
      <w:r w:rsidR="009C3C71">
        <w:rPr>
          <w:b/>
          <w:lang w:val="az-Latn-AZ"/>
        </w:rPr>
        <w:t xml:space="preserve"> cümlələrə, qısa replikalara yer verilir.</w:t>
      </w:r>
      <w:r w:rsidRPr="00891931">
        <w:rPr>
          <w:b/>
          <w:lang w:val="az-Latn-AZ"/>
        </w:rPr>
        <w:t xml:space="preserve"> </w:t>
      </w:r>
      <w:r w:rsidR="009C3C71">
        <w:rPr>
          <w:b/>
          <w:lang w:val="az-Latn-AZ"/>
        </w:rPr>
        <w:t>Y</w:t>
      </w:r>
      <w:r w:rsidRPr="00891931">
        <w:rPr>
          <w:b/>
          <w:lang w:val="az-Latn-AZ"/>
        </w:rPr>
        <w:t xml:space="preserve">azılı dildə isə </w:t>
      </w:r>
      <w:r w:rsidR="009C3C71">
        <w:rPr>
          <w:b/>
          <w:lang w:val="az-Latn-AZ"/>
        </w:rPr>
        <w:t>əksinə</w:t>
      </w:r>
      <w:r w:rsidRPr="00891931">
        <w:rPr>
          <w:b/>
          <w:lang w:val="az-Latn-AZ"/>
        </w:rPr>
        <w:t>, uzun və mürəkkəb cümlələrdən daha çox istifadə edilir.</w:t>
      </w:r>
      <w:r w:rsidR="009C3C71">
        <w:rPr>
          <w:b/>
          <w:lang w:val="az-Latn-AZ"/>
        </w:rPr>
        <w:t xml:space="preserve"> </w:t>
      </w:r>
      <w:r w:rsidRPr="009C3C71">
        <w:rPr>
          <w:b/>
          <w:lang w:val="az-Latn-AZ"/>
        </w:rPr>
        <w:t>Buna görə də yazılı dilin sintaksisi daha mürəkkəb ol</w:t>
      </w:r>
      <w:r w:rsidR="009C3C71" w:rsidRPr="009C3C71">
        <w:rPr>
          <w:b/>
          <w:lang w:val="az-Latn-AZ"/>
        </w:rPr>
        <w:t>u</w:t>
      </w:r>
      <w:r w:rsidRPr="009C3C71">
        <w:rPr>
          <w:b/>
          <w:lang w:val="az-Latn-AZ"/>
        </w:rPr>
        <w:t>r.</w:t>
      </w:r>
      <w:r w:rsidRPr="00891931">
        <w:rPr>
          <w:lang w:val="az-Latn-AZ"/>
        </w:rPr>
        <w:t xml:space="preserve"> </w:t>
      </w:r>
    </w:p>
    <w:p w14:paraId="1FE2D72A" w14:textId="5F0A6F05" w:rsidR="00891931" w:rsidRPr="00891931" w:rsidRDefault="009C3C71" w:rsidP="00891931">
      <w:pPr>
        <w:rPr>
          <w:lang w:val="az-Latn-AZ"/>
        </w:rPr>
      </w:pPr>
      <w:r>
        <w:rPr>
          <w:b/>
          <w:lang w:val="az-Latn-AZ"/>
        </w:rPr>
        <w:t>5</w:t>
      </w:r>
      <w:r w:rsidR="00891931" w:rsidRPr="00891931">
        <w:rPr>
          <w:b/>
          <w:lang w:val="az-Latn-AZ"/>
        </w:rPr>
        <w:t>. Şifahi ədəbi dil fikrin əsas incəliklərini, müxtəlif intonasiya çalarlarını özündə əks etdirən canlı dildirsə, yazılı nitq bir növ sünidir, bu keyfiyyətə istənilən səviyyədə malik deyildir.</w:t>
      </w:r>
      <w:r w:rsidR="00891931" w:rsidRPr="00891931">
        <w:rPr>
          <w:lang w:val="az-Latn-AZ"/>
        </w:rPr>
        <w:t xml:space="preserve"> </w:t>
      </w:r>
    </w:p>
    <w:p w14:paraId="5C6539A7" w14:textId="77777777" w:rsidR="00891931" w:rsidRDefault="00891931" w:rsidP="00891931">
      <w:pPr>
        <w:rPr>
          <w:lang w:val="az-Latn-AZ"/>
        </w:rPr>
      </w:pPr>
      <w:r w:rsidRPr="00891931">
        <w:rPr>
          <w:lang w:val="az-Latn-AZ"/>
        </w:rPr>
        <w:t>“Söz özünün ən güclü təsirini, öz əlvan qiyafəsini yalnız şifahi nitqdə tapmağa qadirdir. Əgər o yazılı nitqdə açılmamış bir qönçədirsə, şifahi nitqdə ətirli bir çiçəyə</w:t>
      </w:r>
      <w:r>
        <w:rPr>
          <w:lang w:val="az-Latn-AZ"/>
        </w:rPr>
        <w:t xml:space="preserve"> çevrilir”</w:t>
      </w:r>
      <w:r w:rsidRPr="00891931">
        <w:rPr>
          <w:lang w:val="az-Latn-AZ"/>
        </w:rPr>
        <w:t xml:space="preserve">. </w:t>
      </w:r>
    </w:p>
    <w:p w14:paraId="32619BE1" w14:textId="428E52D7" w:rsidR="00891931" w:rsidRPr="00891931" w:rsidRDefault="005E0680" w:rsidP="00891931">
      <w:pPr>
        <w:rPr>
          <w:b/>
          <w:lang w:val="az-Latn-AZ"/>
        </w:rPr>
      </w:pPr>
      <w:r>
        <w:rPr>
          <w:b/>
          <w:lang w:val="az-Latn-AZ"/>
        </w:rPr>
        <w:t>6</w:t>
      </w:r>
      <w:r w:rsidR="00891931">
        <w:rPr>
          <w:b/>
          <w:lang w:val="az-Latn-AZ"/>
        </w:rPr>
        <w:t>.</w:t>
      </w:r>
      <w:r w:rsidR="00891931" w:rsidRPr="00891931">
        <w:rPr>
          <w:b/>
          <w:color w:val="FFFFFF" w:themeColor="background1"/>
          <w:lang w:val="az-Latn-AZ"/>
        </w:rPr>
        <w:t>ı</w:t>
      </w:r>
      <w:r w:rsidR="00891931" w:rsidRPr="00891931">
        <w:rPr>
          <w:b/>
          <w:lang w:val="az-Latn-AZ"/>
        </w:rPr>
        <w:t xml:space="preserve">Ədəbi dilin şifahi formasında fikrin ifadəsi üçün yardımçı vasitələrdən – mimika, jest və bədən hərəkətlərindən istifadə olunur. </w:t>
      </w:r>
    </w:p>
    <w:p w14:paraId="65A5C2E7" w14:textId="77777777" w:rsidR="00891931" w:rsidRDefault="00891931" w:rsidP="00891931">
      <w:pPr>
        <w:rPr>
          <w:lang w:val="az-Latn-AZ"/>
        </w:rPr>
      </w:pPr>
      <w:r w:rsidRPr="00891931">
        <w:rPr>
          <w:lang w:val="az-Latn-AZ"/>
        </w:rPr>
        <w:t xml:space="preserve">Yazılı ədəbi dildə isə həmin vasitələrin ifadə etdiyi məna çaları müəyyən təsvir yolu ilə oxucuya çatdırılır. </w:t>
      </w:r>
    </w:p>
    <w:p w14:paraId="795F585F" w14:textId="2D22474E" w:rsidR="00891931" w:rsidRPr="00891931" w:rsidRDefault="005E0680" w:rsidP="00891931">
      <w:pPr>
        <w:rPr>
          <w:b/>
          <w:lang w:val="az-Latn-AZ"/>
        </w:rPr>
      </w:pPr>
      <w:r>
        <w:rPr>
          <w:b/>
          <w:lang w:val="az-Latn-AZ"/>
        </w:rPr>
        <w:t>7</w:t>
      </w:r>
      <w:r w:rsidR="00891931" w:rsidRPr="00891931">
        <w:rPr>
          <w:b/>
          <w:lang w:val="az-Latn-AZ"/>
        </w:rPr>
        <w:t xml:space="preserve">. Şifahi ədəbi dil müəyyən vasitə olmadan bu və ya digər fikri gələcək nəslə çatdıra bilmir. </w:t>
      </w:r>
    </w:p>
    <w:p w14:paraId="59CE2E32" w14:textId="77777777" w:rsidR="00891931" w:rsidRDefault="00891931" w:rsidP="00891931">
      <w:pPr>
        <w:rPr>
          <w:lang w:val="az-Latn-AZ"/>
        </w:rPr>
      </w:pPr>
      <w:r w:rsidRPr="00891931">
        <w:rPr>
          <w:lang w:val="az-Latn-AZ"/>
        </w:rPr>
        <w:t xml:space="preserve">Lakin yazılı nitq bu funksiyanı yerinə yetirə bilir. Yazılı nitq insanların öz bilik və informasiyalarını bir-birinə ötürmək ehtiyacından yaranmışdır. Bu nitq xüsusi təlim yolu ilə formalaşır. Lap qədimdə yazılan ədəbiyyat – Nizami, Füzuli, Nəsimi və başqalarının əsərləri yazılı dilin köməyi ilə gəlib bizə çatmışdır. </w:t>
      </w:r>
    </w:p>
    <w:p w14:paraId="03420F13" w14:textId="1E386DDE" w:rsidR="005D4448" w:rsidRDefault="005E0680" w:rsidP="00891931">
      <w:pPr>
        <w:rPr>
          <w:b/>
          <w:lang w:val="az-Latn-AZ"/>
        </w:rPr>
      </w:pPr>
      <w:r>
        <w:rPr>
          <w:b/>
          <w:lang w:val="az-Latn-AZ"/>
        </w:rPr>
        <w:t>8</w:t>
      </w:r>
      <w:r w:rsidR="00891931" w:rsidRPr="00891931">
        <w:rPr>
          <w:b/>
          <w:lang w:val="az-Latn-AZ"/>
        </w:rPr>
        <w:t>. Şifahi ədəbi dilin tempi sürətli, yazılı ədəbi dilin tempi isə aşağıdır, zəifdir.</w:t>
      </w:r>
    </w:p>
    <w:p w14:paraId="75DBA3DB" w14:textId="6BE7904E" w:rsidR="00CE0294" w:rsidRDefault="00CE0294" w:rsidP="00891931">
      <w:pPr>
        <w:rPr>
          <w:b/>
          <w:lang w:val="az-Latn-AZ"/>
        </w:rPr>
      </w:pPr>
    </w:p>
    <w:p w14:paraId="2D97ED6F" w14:textId="77777777" w:rsidR="00CE0294" w:rsidRDefault="00CE0294" w:rsidP="00891931">
      <w:pPr>
        <w:rPr>
          <w:b/>
          <w:lang w:val="az-Latn-AZ"/>
        </w:rPr>
      </w:pPr>
    </w:p>
    <w:p w14:paraId="1848F989" w14:textId="77777777" w:rsidR="005D4448" w:rsidRDefault="005D4448" w:rsidP="005D4448">
      <w:pPr>
        <w:jc w:val="center"/>
        <w:rPr>
          <w:b/>
          <w:i/>
          <w:color w:val="2E74B5" w:themeColor="accent1" w:themeShade="BF"/>
          <w:sz w:val="28"/>
          <w:lang w:val="az-Latn-AZ"/>
        </w:rPr>
      </w:pPr>
      <w:r>
        <w:rPr>
          <w:b/>
          <w:i/>
          <w:color w:val="2E74B5" w:themeColor="accent1" w:themeShade="BF"/>
          <w:sz w:val="28"/>
          <w:lang w:val="az-Latn-AZ"/>
        </w:rPr>
        <w:lastRenderedPageBreak/>
        <w:t>Təşkil olunmuş nitq</w:t>
      </w:r>
    </w:p>
    <w:p w14:paraId="4299C800" w14:textId="3C89196F" w:rsidR="005D4448" w:rsidRDefault="005D4448" w:rsidP="005D4448">
      <w:pPr>
        <w:rPr>
          <w:lang w:val="az-Latn-AZ"/>
        </w:rPr>
      </w:pPr>
      <w:r w:rsidRPr="005D4448">
        <w:rPr>
          <w:lang w:val="az-Latn-AZ"/>
        </w:rPr>
        <w:t xml:space="preserve">Təşkil olunmuş nitq deyəndə </w:t>
      </w:r>
      <w:r w:rsidRPr="005D4448">
        <w:rPr>
          <w:b/>
          <w:lang w:val="az-Latn-AZ"/>
        </w:rPr>
        <w:t>monoloji nitq</w:t>
      </w:r>
      <w:r w:rsidRPr="005D4448">
        <w:rPr>
          <w:lang w:val="az-Latn-AZ"/>
        </w:rPr>
        <w:t xml:space="preserve"> nəzərdə tutulur. Adından məlum olduğu kimi, əvvəlcədən planlaşdırılmış, nəzərdə tutulmuş nitqdir.</w:t>
      </w:r>
    </w:p>
    <w:p w14:paraId="209A8091" w14:textId="369CE850" w:rsidR="005D4448" w:rsidRDefault="005D4448" w:rsidP="005D4448">
      <w:pPr>
        <w:rPr>
          <w:lang w:val="az-Latn-AZ"/>
        </w:rPr>
      </w:pPr>
      <w:r w:rsidRPr="005D4448">
        <w:rPr>
          <w:lang w:val="az-Latn-AZ"/>
        </w:rPr>
        <w:t>Məlumatı səthi, lüğət ehtiyatı zəif olan adamlar qabaqcadan hazırlaşmadan auditoriya qarşısında çıxış etməkdə, danışıq prosesində qurmaq istədikləri cümlələri tamamlamaqda, zəruri sayılan sözləri seçməkdə çətinlik çəkirlər. Bu zaman lüzumsuz  fasilələrə yol verilir. Belə fasilələrdən can qurtarmaq üçün danışan çox zaman mətləbə heç bir dəxli olmayan tüfeyli söz və ifadələ</w:t>
      </w:r>
      <w:r>
        <w:rPr>
          <w:lang w:val="az-Latn-AZ"/>
        </w:rPr>
        <w:t xml:space="preserve">r </w:t>
      </w:r>
      <w:r w:rsidRPr="005D4448">
        <w:rPr>
          <w:lang w:val="az-Latn-AZ"/>
        </w:rPr>
        <w:t>işlətməyə məcbur olur ki, bu da nitqin qırılmasına, diqqətin yayınmasına səbəb olur.</w:t>
      </w:r>
    </w:p>
    <w:p w14:paraId="624308F9" w14:textId="2198F981" w:rsidR="005D4448" w:rsidRDefault="005D4448" w:rsidP="005D4448">
      <w:pPr>
        <w:rPr>
          <w:lang w:val="az-Latn-AZ"/>
        </w:rPr>
      </w:pPr>
      <w:r>
        <w:rPr>
          <w:lang w:val="az-Latn-AZ"/>
        </w:rPr>
        <w:t>T</w:t>
      </w:r>
      <w:r w:rsidRPr="005D4448">
        <w:rPr>
          <w:lang w:val="az-Latn-AZ"/>
        </w:rPr>
        <w:t>əşkil olunmuş nitqdə aşağıdakılar nəzərə alınmalıdır: a) söhbətə maraqlı, cəlbedici, yığcam giriş verə bilmək; b) məzmun ilə bağlı faktlar, misallar, nümunələr toplamaq, onları nitqdə məqamına görə işlətmək;  c) nitqin məzmununu yazmaq; ç) nitqi yaddaşına köçürmək, dəfələrlə məşq edib, söyləmək; d) mövzunu dinləyicilərin qarşısında şərh etmək</w:t>
      </w:r>
    </w:p>
    <w:p w14:paraId="40BC318B" w14:textId="77777777" w:rsidR="005D4448" w:rsidRPr="005D4448" w:rsidRDefault="005D4448" w:rsidP="005D4448">
      <w:pPr>
        <w:rPr>
          <w:lang w:val="az-Latn-AZ"/>
        </w:rPr>
      </w:pPr>
      <w:r w:rsidRPr="005D4448">
        <w:rPr>
          <w:b/>
          <w:lang w:val="az-Latn-AZ"/>
        </w:rPr>
        <w:t>Müəllimlik fəaliyyətində</w:t>
      </w:r>
      <w:r w:rsidRPr="005D4448">
        <w:rPr>
          <w:lang w:val="az-Latn-AZ"/>
        </w:rPr>
        <w:t xml:space="preserve"> </w:t>
      </w:r>
      <w:r>
        <w:rPr>
          <w:lang w:val="az-Latn-AZ"/>
        </w:rPr>
        <w:t xml:space="preserve">təşkil olunmuş nitqdən </w:t>
      </w:r>
      <w:r w:rsidRPr="005D4448">
        <w:rPr>
          <w:lang w:val="az-Latn-AZ"/>
        </w:rPr>
        <w:t>daha geniş istifadə edilir. Sinif, auditoriya  qarşısında müəllimin izahı, məruzəsi, şübhəsiz, əvvəlcədən öyrənilmiş, planlaşdırılmış fikirlər, məlumatlar əsasında qurulur.</w:t>
      </w:r>
    </w:p>
    <w:p w14:paraId="466782F4" w14:textId="4B80D5BE" w:rsidR="005D4448" w:rsidRDefault="005D4448" w:rsidP="00891931">
      <w:pPr>
        <w:rPr>
          <w:lang w:val="az-Latn-AZ"/>
        </w:rPr>
      </w:pPr>
      <w:r w:rsidRPr="005D4448">
        <w:rPr>
          <w:lang w:val="az-Latn-AZ"/>
        </w:rPr>
        <w:t xml:space="preserve">Təşkil olunmuş danışığı (eləcə də yazını) təkcə monoloji nitqlə əlaqələndirmək düzgün olmaz. Nitqin situasiyasından, təşkili formasından asılı olaraq </w:t>
      </w:r>
      <w:r w:rsidRPr="005D4448">
        <w:rPr>
          <w:b/>
          <w:lang w:val="az-Latn-AZ"/>
        </w:rPr>
        <w:t>dialoji nitqə də hazırlıq</w:t>
      </w:r>
      <w:r w:rsidRPr="005D4448">
        <w:rPr>
          <w:lang w:val="az-Latn-AZ"/>
        </w:rPr>
        <w:t xml:space="preserve"> görülür.</w:t>
      </w:r>
    </w:p>
    <w:p w14:paraId="0C179BA4" w14:textId="77777777" w:rsidR="005D4448" w:rsidRDefault="005D4448" w:rsidP="005D4448">
      <w:pPr>
        <w:jc w:val="center"/>
        <w:rPr>
          <w:b/>
          <w:i/>
          <w:color w:val="2E74B5" w:themeColor="accent1" w:themeShade="BF"/>
          <w:sz w:val="28"/>
          <w:lang w:val="az-Latn-AZ"/>
        </w:rPr>
      </w:pPr>
      <w:r>
        <w:rPr>
          <w:b/>
          <w:i/>
          <w:color w:val="2E74B5" w:themeColor="accent1" w:themeShade="BF"/>
          <w:sz w:val="28"/>
          <w:lang w:val="az-Latn-AZ"/>
        </w:rPr>
        <w:t>Spontan nitq</w:t>
      </w:r>
    </w:p>
    <w:p w14:paraId="00BAA39F" w14:textId="62F9C216" w:rsidR="005D4448" w:rsidRDefault="005D4448" w:rsidP="005D4448">
      <w:pPr>
        <w:rPr>
          <w:lang w:val="az-Latn-AZ"/>
        </w:rPr>
      </w:pPr>
      <w:r w:rsidRPr="005D4448">
        <w:rPr>
          <w:lang w:val="az-Latn-AZ"/>
        </w:rPr>
        <w:t>Nitqin ikinci forması spontan, yəni xüsusi hazırlıq olmadan, bədahətən, sərbəst söylənilən nitqdir.</w:t>
      </w:r>
      <w:r>
        <w:rPr>
          <w:lang w:val="az-Latn-AZ"/>
        </w:rPr>
        <w:t xml:space="preserve"> </w:t>
      </w:r>
      <w:r w:rsidRPr="005D4448">
        <w:rPr>
          <w:lang w:val="az-Latn-AZ"/>
        </w:rPr>
        <w:t>Belə nitq təşkil olunmuş nitqlə müqayisədə xeyli çətindir.</w:t>
      </w:r>
      <w:r>
        <w:rPr>
          <w:lang w:val="az-Latn-AZ"/>
        </w:rPr>
        <w:t xml:space="preserve"> </w:t>
      </w:r>
      <w:r w:rsidRPr="005D4448">
        <w:rPr>
          <w:lang w:val="az-Latn-AZ"/>
        </w:rPr>
        <w:t>Spontan nitqdə danışanın həyat təcrübəsi, dünyagörüşü, zəngin müşahidələri, təbiətinin coşqun və rəvanlığı, fikri istedadı və hazırcavablığı böyük əhəmiyyət kəsb edir.</w:t>
      </w:r>
    </w:p>
    <w:p w14:paraId="1323B15A" w14:textId="77777777" w:rsidR="005D4448" w:rsidRDefault="005D4448" w:rsidP="005D4448">
      <w:pPr>
        <w:rPr>
          <w:lang w:val="az-Latn-AZ"/>
        </w:rPr>
      </w:pPr>
      <w:r w:rsidRPr="005D4448">
        <w:rPr>
          <w:lang w:val="az-Latn-AZ"/>
        </w:rPr>
        <w:t>Nitq şəraitindən asılı olaraq spontan danışıq eyni adam üçün həm asan, həm də çətin ola bilər. Küçədə, işdə, evdə və s. yerlərdə suallara cavab verməkdə, söhbətlərdə iştirak etməkdə elə bir çətinlik özünü  göstərmir. Lakin başqa şəraitdə, məsələn, qəflətən radio və ya televiziya verilişləri üçün müsahibəyə cəlb olunduqda, ictimai yerlərdə çıxışa, söz deməyə dəvət edildikdə danışan adamın gərginliyi istər-istəməz bir qədər artır, fikri fəallığı intensiv şəkil alır.</w:t>
      </w:r>
      <w:r>
        <w:rPr>
          <w:lang w:val="az-Latn-AZ"/>
        </w:rPr>
        <w:t xml:space="preserve"> </w:t>
      </w:r>
      <w:r w:rsidRPr="005D4448">
        <w:rPr>
          <w:lang w:val="az-Latn-AZ"/>
        </w:rPr>
        <w:t xml:space="preserve">Spontan nitq dilin </w:t>
      </w:r>
      <w:r w:rsidRPr="005D4448">
        <w:rPr>
          <w:b/>
          <w:lang w:val="az-Latn-AZ"/>
        </w:rPr>
        <w:t>təbii</w:t>
      </w:r>
      <w:r w:rsidRPr="005D4448">
        <w:rPr>
          <w:lang w:val="az-Latn-AZ"/>
        </w:rPr>
        <w:t xml:space="preserve"> və </w:t>
      </w:r>
      <w:r w:rsidRPr="005D4448">
        <w:rPr>
          <w:b/>
          <w:lang w:val="az-Latn-AZ"/>
        </w:rPr>
        <w:t>canlı</w:t>
      </w:r>
      <w:r w:rsidRPr="005D4448">
        <w:rPr>
          <w:lang w:val="az-Latn-AZ"/>
        </w:rPr>
        <w:t xml:space="preserve"> danışıq formasıdır.  </w:t>
      </w:r>
    </w:p>
    <w:p w14:paraId="5B579213" w14:textId="77777777" w:rsidR="005D4448" w:rsidRPr="00B21849" w:rsidRDefault="005D4448" w:rsidP="005D4448">
      <w:pPr>
        <w:rPr>
          <w:b/>
          <w:bCs/>
          <w:lang w:val="az-Latn-AZ"/>
        </w:rPr>
      </w:pPr>
      <w:r w:rsidRPr="00B21849">
        <w:rPr>
          <w:b/>
          <w:bCs/>
          <w:lang w:val="az-Latn-AZ"/>
        </w:rPr>
        <w:t>Monoloji nitqin quruluş sxemi və xüsusiyyətlərinə görə fərqlənən bir sıra növləri vardır: mühazirə, məruzə, məlumat, çıxış, nitq və s.</w:t>
      </w:r>
    </w:p>
    <w:p w14:paraId="498BDA13" w14:textId="77777777" w:rsidR="005D4448" w:rsidRDefault="005D4448" w:rsidP="005D4448">
      <w:pPr>
        <w:jc w:val="center"/>
        <w:rPr>
          <w:b/>
          <w:i/>
          <w:color w:val="2E74B5" w:themeColor="accent1" w:themeShade="BF"/>
          <w:sz w:val="28"/>
          <w:lang w:val="az-Latn-AZ"/>
        </w:rPr>
      </w:pPr>
      <w:r>
        <w:rPr>
          <w:b/>
          <w:i/>
          <w:color w:val="2E74B5" w:themeColor="accent1" w:themeShade="BF"/>
          <w:sz w:val="28"/>
          <w:lang w:val="az-Latn-AZ"/>
        </w:rPr>
        <w:t>Mühazirə</w:t>
      </w:r>
    </w:p>
    <w:p w14:paraId="1539F41B" w14:textId="77777777" w:rsidR="005D4448" w:rsidRDefault="005D4448" w:rsidP="005D4448">
      <w:pPr>
        <w:rPr>
          <w:lang w:val="az-Latn-AZ"/>
        </w:rPr>
      </w:pPr>
      <w:r w:rsidRPr="00B21849">
        <w:rPr>
          <w:b/>
          <w:bCs/>
          <w:lang w:val="az-Latn-AZ"/>
        </w:rPr>
        <w:t>Mühazirə ən çox ali məktəblərdə müəyyən fənn üzrə materialın konkret faktlara əsaslanan, geniş nəzəri mühakimə və ümumiləşdirmələrdən ibarət şərhidir</w:t>
      </w:r>
      <w:r w:rsidRPr="005D4448">
        <w:rPr>
          <w:lang w:val="az-Latn-AZ"/>
        </w:rPr>
        <w:t>: Nitqin bu formasından digər elmi idarələrdə, kütləvi tədbirlərdə və s. yerlərdə də istifadə olunur.</w:t>
      </w:r>
    </w:p>
    <w:p w14:paraId="6B56642E" w14:textId="77777777" w:rsidR="005D4448" w:rsidRDefault="005D4448" w:rsidP="005D4448">
      <w:pPr>
        <w:rPr>
          <w:lang w:val="az-Latn-AZ"/>
        </w:rPr>
      </w:pPr>
      <w:r w:rsidRPr="008C5102">
        <w:rPr>
          <w:b/>
          <w:lang w:val="az-Latn-AZ"/>
        </w:rPr>
        <w:t>Mühazirənin məruzədən bir fərqi ondadır ki, birincidə dialoqa yol verilə bilər</w:t>
      </w:r>
      <w:r w:rsidRPr="005D4448">
        <w:rPr>
          <w:lang w:val="az-Latn-AZ"/>
        </w:rPr>
        <w:t>. Yəni şərhin gedişində dinləyicilə</w:t>
      </w:r>
      <w:r>
        <w:rPr>
          <w:lang w:val="az-Latn-AZ"/>
        </w:rPr>
        <w:t xml:space="preserve">r </w:t>
      </w:r>
      <w:r w:rsidRPr="005D4448">
        <w:rPr>
          <w:lang w:val="az-Latn-AZ"/>
        </w:rPr>
        <w:t>natiqə sualla müraciət edə bilərlər. Mühazirəçi elə oradaca suala müvafiq cavab verib şərhini davam etdirir. Yaxud dinləyicilərin replikalarla mühazirənin gedişində onları maraqlandıran məsələlərin daha ətraflı izah olunmasını xahiş etməsi mümkündür.</w:t>
      </w:r>
    </w:p>
    <w:p w14:paraId="6C4E37A3" w14:textId="77777777" w:rsidR="008C5102" w:rsidRDefault="008C5102" w:rsidP="005D4448">
      <w:pPr>
        <w:rPr>
          <w:lang w:val="az-Latn-AZ"/>
        </w:rPr>
      </w:pPr>
      <w:r w:rsidRPr="008C5102">
        <w:rPr>
          <w:lang w:val="az-Latn-AZ"/>
        </w:rPr>
        <w:lastRenderedPageBreak/>
        <w:t>Monoloji nitqin digər formalarında olduğu kimi, mühazirə o vaxt effektli şərh üsulu sayılır ki, lektor ona yaxşı hazırlaşsın, nəyi, necə, harada deməyi bacarsın, şərhi auditoriyanın səviyyəsinə  uyğun qurulsun.</w:t>
      </w:r>
      <w:r>
        <w:rPr>
          <w:lang w:val="az-Latn-AZ"/>
        </w:rPr>
        <w:t xml:space="preserve"> </w:t>
      </w:r>
      <w:r w:rsidRPr="008C5102">
        <w:rPr>
          <w:lang w:val="az-Latn-AZ"/>
        </w:rPr>
        <w:t>Mühazirəçi mövzuya aid bütün  məsələləri əhatə etməli, yadda qalan misallar gətirməli, inandırıcı  sübutlar göstərməli, onu dinləyicilərin işi, həyatının konkret məsələləri ilə bağlamağı bacarmalıdır.</w:t>
      </w:r>
    </w:p>
    <w:p w14:paraId="5532B646" w14:textId="75E0C8B6" w:rsidR="008C5102" w:rsidRDefault="008C5102" w:rsidP="008C5102">
      <w:pPr>
        <w:rPr>
          <w:lang w:val="az-Latn-AZ"/>
        </w:rPr>
      </w:pPr>
      <w:r w:rsidRPr="008C5102">
        <w:rPr>
          <w:lang w:val="az-Latn-AZ"/>
        </w:rPr>
        <w:t>Mühazirə prosesində elə şərait yaradılmalıdır ki, dinləyici mövcud məsələyə,  ən kiçik təfərrüata belə münasibətini, həmrəy olduğunu və ya etiraz etdiyini söyləyə bilsin. Bu yolla natiq dinləyicilərin fikri fəallığını artıra, onlara tə</w:t>
      </w:r>
      <w:r>
        <w:rPr>
          <w:lang w:val="az-Latn-AZ"/>
        </w:rPr>
        <w:t xml:space="preserve">sir </w:t>
      </w:r>
      <w:r w:rsidRPr="008C5102">
        <w:rPr>
          <w:lang w:val="az-Latn-AZ"/>
        </w:rPr>
        <w:t>göstərə bilər. Dinləyici  hiss etməlidir ki, mühazirəçi duyğuları vasitəsilə ona nə isə ötürür, ürəyindəkiləri ona y</w:t>
      </w:r>
      <w:r>
        <w:rPr>
          <w:lang w:val="az-Latn-AZ"/>
        </w:rPr>
        <w:t>etirir.</w:t>
      </w:r>
    </w:p>
    <w:p w14:paraId="15878861" w14:textId="77777777" w:rsidR="008C5102" w:rsidRDefault="008C5102" w:rsidP="008C5102">
      <w:pPr>
        <w:jc w:val="center"/>
        <w:rPr>
          <w:b/>
          <w:i/>
          <w:color w:val="2E74B5" w:themeColor="accent1" w:themeShade="BF"/>
          <w:sz w:val="28"/>
          <w:lang w:val="az-Latn-AZ"/>
        </w:rPr>
      </w:pPr>
      <w:r>
        <w:rPr>
          <w:b/>
          <w:i/>
          <w:color w:val="2E74B5" w:themeColor="accent1" w:themeShade="BF"/>
          <w:sz w:val="28"/>
          <w:lang w:val="az-Latn-AZ"/>
        </w:rPr>
        <w:t>Məruzə</w:t>
      </w:r>
    </w:p>
    <w:p w14:paraId="0B87A8C4" w14:textId="77777777" w:rsidR="008C5102" w:rsidRDefault="008C5102" w:rsidP="008C5102">
      <w:pPr>
        <w:rPr>
          <w:lang w:val="az-Latn-AZ"/>
        </w:rPr>
      </w:pPr>
      <w:r w:rsidRPr="008C5102">
        <w:rPr>
          <w:lang w:val="az-Latn-AZ"/>
        </w:rPr>
        <w:t>Bir mövzu haqqında əvvəlcədən hazırlanıb söylənilən nitqə deyilir.</w:t>
      </w:r>
      <w:r>
        <w:rPr>
          <w:lang w:val="az-Latn-AZ"/>
        </w:rPr>
        <w:t xml:space="preserve"> M</w:t>
      </w:r>
      <w:r w:rsidRPr="008C5102">
        <w:rPr>
          <w:lang w:val="az-Latn-AZ"/>
        </w:rPr>
        <w:t>övzudan asılı olaraq məruzə qısa və geniş ola bilər. Məsələn; hər hansı bir kriminal vəziyyətlə bağlı yuxarı təşkilat qarşısında edilən məruzə bir qədər konkret və yığcam olmalıdır. Beynəlxalq vəziyyətə dair, yaxud elmi mövzuda auditoriyada, kütlə qarşısında edilən məruzələr öz əhatəliliyi, genişliyi ilə əvvəlkindən fərqlənməlidir.</w:t>
      </w:r>
    </w:p>
    <w:p w14:paraId="6E620B2B" w14:textId="77777777" w:rsidR="008C5102" w:rsidRDefault="008C5102" w:rsidP="008C5102">
      <w:pPr>
        <w:rPr>
          <w:lang w:val="az-Latn-AZ"/>
        </w:rPr>
      </w:pPr>
      <w:r w:rsidRPr="008C5102">
        <w:rPr>
          <w:lang w:val="az-Latn-AZ"/>
        </w:rPr>
        <w:t xml:space="preserve">Məruzə </w:t>
      </w:r>
      <w:r w:rsidRPr="008C5102">
        <w:rPr>
          <w:b/>
          <w:lang w:val="az-Latn-AZ"/>
        </w:rPr>
        <w:t>giriş</w:t>
      </w:r>
      <w:r w:rsidRPr="008C5102">
        <w:rPr>
          <w:lang w:val="az-Latn-AZ"/>
        </w:rPr>
        <w:t xml:space="preserve">, </w:t>
      </w:r>
      <w:r w:rsidRPr="008C5102">
        <w:rPr>
          <w:b/>
          <w:lang w:val="az-Latn-AZ"/>
        </w:rPr>
        <w:t>əsas</w:t>
      </w:r>
      <w:r w:rsidRPr="008C5102">
        <w:rPr>
          <w:lang w:val="az-Latn-AZ"/>
        </w:rPr>
        <w:t xml:space="preserve"> və </w:t>
      </w:r>
      <w:r w:rsidRPr="008C5102">
        <w:rPr>
          <w:b/>
          <w:lang w:val="az-Latn-AZ"/>
        </w:rPr>
        <w:t>nəticə</w:t>
      </w:r>
      <w:r w:rsidRPr="008C5102">
        <w:rPr>
          <w:lang w:val="az-Latn-AZ"/>
        </w:rPr>
        <w:t xml:space="preserve"> olmaqla üç hissəyə bölünür. Birinci hissədə bəhs açılan məsələnin əhəmiyyətindən, aktuallığından danışılır, qarşıya qoyulan məqsədə çatmaq üçün hansı yollardan, üsullardan istifadə edildiyi göstərilir. Məruzənin əsas hissəsində görülən işin məzmunundan bəhs olunur,  münasibət bildirilir. Sonda isə araşdırmalara yekun vurulur, müvafiq təkliflər söylənilir.</w:t>
      </w:r>
    </w:p>
    <w:p w14:paraId="11705634" w14:textId="6009DFEF" w:rsidR="005D4448" w:rsidRPr="005D4448" w:rsidRDefault="008C5102" w:rsidP="005D4448">
      <w:pPr>
        <w:rPr>
          <w:lang w:val="az-Latn-AZ"/>
        </w:rPr>
      </w:pPr>
      <w:r>
        <w:rPr>
          <w:lang w:val="az-Latn-AZ"/>
        </w:rPr>
        <w:t xml:space="preserve">Məruzənin yüksək səviyyədə hazırlanması üçün mövzu haqqında </w:t>
      </w:r>
      <w:r w:rsidRPr="008C5102">
        <w:rPr>
          <w:b/>
          <w:lang w:val="az-Latn-AZ"/>
        </w:rPr>
        <w:t>araşdırma</w:t>
      </w:r>
      <w:r>
        <w:rPr>
          <w:lang w:val="az-Latn-AZ"/>
        </w:rPr>
        <w:t xml:space="preserve"> aparılmalı, mövzunun </w:t>
      </w:r>
      <w:r w:rsidRPr="008C5102">
        <w:rPr>
          <w:b/>
          <w:lang w:val="az-Latn-AZ"/>
        </w:rPr>
        <w:t>sərhəd</w:t>
      </w:r>
      <w:r>
        <w:rPr>
          <w:lang w:val="az-Latn-AZ"/>
        </w:rPr>
        <w:t xml:space="preserve"> və </w:t>
      </w:r>
      <w:r w:rsidRPr="008C5102">
        <w:rPr>
          <w:b/>
          <w:lang w:val="az-Latn-AZ"/>
        </w:rPr>
        <w:t>həcm</w:t>
      </w:r>
      <w:r>
        <w:rPr>
          <w:lang w:val="az-Latn-AZ"/>
        </w:rPr>
        <w:t>i müəyyən edilməli</w:t>
      </w:r>
      <w:r w:rsidRPr="008C5102">
        <w:rPr>
          <w:b/>
          <w:lang w:val="az-Latn-AZ"/>
        </w:rPr>
        <w:t>, mətn hazırlanmalı</w:t>
      </w:r>
      <w:r>
        <w:rPr>
          <w:lang w:val="az-Latn-AZ"/>
        </w:rPr>
        <w:t xml:space="preserve"> və m</w:t>
      </w:r>
      <w:r w:rsidRPr="008C5102">
        <w:rPr>
          <w:lang w:val="az-Latn-AZ"/>
        </w:rPr>
        <w:t xml:space="preserve">əruzə oxunduqdan sonra dinləyicilərin tənqidi qeydləri, sualları və təklifləri əsasında məruzə mətnində </w:t>
      </w:r>
      <w:r w:rsidRPr="008C5102">
        <w:rPr>
          <w:b/>
          <w:lang w:val="az-Latn-AZ"/>
        </w:rPr>
        <w:t>düzəlişlər</w:t>
      </w:r>
      <w:r w:rsidRPr="008C5102">
        <w:rPr>
          <w:lang w:val="az-Latn-AZ"/>
        </w:rPr>
        <w:t xml:space="preserve"> aparılmalıdır.</w:t>
      </w:r>
    </w:p>
    <w:p w14:paraId="1DA7B6E6" w14:textId="792AF818" w:rsidR="008C5102" w:rsidRDefault="008C5102" w:rsidP="008C5102">
      <w:pPr>
        <w:jc w:val="center"/>
        <w:rPr>
          <w:b/>
          <w:i/>
          <w:color w:val="2E74B5" w:themeColor="accent1" w:themeShade="BF"/>
          <w:sz w:val="28"/>
          <w:lang w:val="az-Latn-AZ"/>
        </w:rPr>
      </w:pPr>
      <w:r>
        <w:rPr>
          <w:b/>
          <w:i/>
          <w:color w:val="2E74B5" w:themeColor="accent1" w:themeShade="BF"/>
          <w:sz w:val="28"/>
          <w:lang w:val="az-Latn-AZ"/>
        </w:rPr>
        <w:t>Çıxış</w:t>
      </w:r>
    </w:p>
    <w:p w14:paraId="46205D43" w14:textId="4851B9DD" w:rsidR="008C5102" w:rsidRDefault="008C5102" w:rsidP="008C5102">
      <w:pPr>
        <w:rPr>
          <w:lang w:val="az-Latn-AZ"/>
        </w:rPr>
      </w:pPr>
      <w:r w:rsidRPr="008C5102">
        <w:rPr>
          <w:lang w:val="az-Latn-AZ"/>
        </w:rPr>
        <w:t>Rəsmi və ictimai tədbirlərdə (iclaslarda, yığıncaqlarda, müşavirələrdə, nümayişlərdə, konfranslarda</w:t>
      </w:r>
      <w:r w:rsidR="00D8423D">
        <w:rPr>
          <w:lang w:val="az-Latn-AZ"/>
        </w:rPr>
        <w:t xml:space="preserve">) </w:t>
      </w:r>
      <w:r w:rsidRPr="008C5102">
        <w:rPr>
          <w:lang w:val="az-Latn-AZ"/>
        </w:rPr>
        <w:t>edilən məruzə ətrafında dinləyicilərin öz fikrini, münasibətini bildirməsidir.</w:t>
      </w:r>
      <w:r>
        <w:rPr>
          <w:lang w:val="az-Latn-AZ"/>
        </w:rPr>
        <w:t xml:space="preserve"> </w:t>
      </w:r>
    </w:p>
    <w:p w14:paraId="62A6A6A9" w14:textId="77777777" w:rsidR="008C5102" w:rsidRPr="008C5102" w:rsidRDefault="008C5102" w:rsidP="008C5102">
      <w:pPr>
        <w:rPr>
          <w:lang w:val="az-Latn-AZ"/>
        </w:rPr>
      </w:pPr>
      <w:r w:rsidRPr="008C5102">
        <w:rPr>
          <w:lang w:val="az-Latn-AZ"/>
        </w:rPr>
        <w:t>Çıxış sözünün ifadə etdiyi məna müəyyən cəhətdən nitqdən fərqlənir. Çıxış edən şəxs bir qayda olaraq müzakirə olunan məsələ ilə əlaqədar şəxsi mülahizələrini söyləyir.</w:t>
      </w:r>
    </w:p>
    <w:p w14:paraId="2E547AA3" w14:textId="77777777" w:rsidR="008C5102" w:rsidRDefault="008C5102" w:rsidP="005D4448">
      <w:pPr>
        <w:rPr>
          <w:lang w:val="az-Latn-AZ"/>
        </w:rPr>
      </w:pPr>
      <w:r w:rsidRPr="008C5102">
        <w:rPr>
          <w:lang w:val="az-Latn-AZ"/>
        </w:rPr>
        <w:t xml:space="preserve">Dinləyicilər məruzədəki fikrə həmrəy olmaq, həmin fikrə nəyisə əlavə etmək, nəyəsə münasibət bildirmək və s. məqsədlərlə çıxış etməli olurlar. Bu çıxışlar o zaman effektli olur, dinləyiciləri razı salır ki: </w:t>
      </w:r>
    </w:p>
    <w:p w14:paraId="79F17F80" w14:textId="77777777" w:rsidR="008C5102" w:rsidRDefault="008C5102" w:rsidP="005D4448">
      <w:pPr>
        <w:rPr>
          <w:lang w:val="az-Latn-AZ"/>
        </w:rPr>
      </w:pPr>
      <w:r w:rsidRPr="008C5102">
        <w:rPr>
          <w:lang w:val="az-Latn-AZ"/>
        </w:rPr>
        <w:t xml:space="preserve">a) yığcam olsun, çox vaxt aparmasın; </w:t>
      </w:r>
    </w:p>
    <w:p w14:paraId="40B54BDC" w14:textId="77777777" w:rsidR="008C5102" w:rsidRDefault="008C5102" w:rsidP="005D4448">
      <w:pPr>
        <w:rPr>
          <w:lang w:val="az-Latn-AZ"/>
        </w:rPr>
      </w:pPr>
      <w:r w:rsidRPr="008C5102">
        <w:rPr>
          <w:lang w:val="az-Latn-AZ"/>
        </w:rPr>
        <w:t xml:space="preserve">b) danışan müzakirə olunan mövzudan kənara çıxmasın; </w:t>
      </w:r>
    </w:p>
    <w:p w14:paraId="062C023B" w14:textId="77777777" w:rsidR="008C5102" w:rsidRDefault="008C5102" w:rsidP="005D4448">
      <w:pPr>
        <w:rPr>
          <w:lang w:val="az-Latn-AZ"/>
        </w:rPr>
      </w:pPr>
      <w:r w:rsidRPr="008C5102">
        <w:rPr>
          <w:lang w:val="az-Latn-AZ"/>
        </w:rPr>
        <w:t xml:space="preserve">c) məruzədə və ya əvvəlki çıxışlardakılar təkrar edilməsin; </w:t>
      </w:r>
    </w:p>
    <w:p w14:paraId="615E3399" w14:textId="77777777" w:rsidR="008C5102" w:rsidRDefault="008C5102" w:rsidP="005D4448">
      <w:pPr>
        <w:rPr>
          <w:lang w:val="az-Latn-AZ"/>
        </w:rPr>
      </w:pPr>
      <w:r w:rsidRPr="008C5102">
        <w:rPr>
          <w:lang w:val="az-Latn-AZ"/>
        </w:rPr>
        <w:t xml:space="preserve">ç) deyilənlərdə ardıcıllıq və rabitəlilik gözlənilsin; </w:t>
      </w:r>
    </w:p>
    <w:p w14:paraId="75EE6E30" w14:textId="77777777" w:rsidR="008C5102" w:rsidRDefault="008C5102" w:rsidP="005D4448">
      <w:pPr>
        <w:rPr>
          <w:lang w:val="az-Latn-AZ"/>
        </w:rPr>
      </w:pPr>
      <w:r w:rsidRPr="008C5102">
        <w:rPr>
          <w:lang w:val="az-Latn-AZ"/>
        </w:rPr>
        <w:t xml:space="preserve">d) sözlər, cümlələr aydın, hamının eşidə biləcəyi bir səs tonu ilə tələffüz edilsin; </w:t>
      </w:r>
    </w:p>
    <w:p w14:paraId="21093D77" w14:textId="624AB3B8" w:rsidR="005D4448" w:rsidRDefault="008C5102" w:rsidP="00891931">
      <w:pPr>
        <w:rPr>
          <w:lang w:val="az-Latn-AZ"/>
        </w:rPr>
      </w:pPr>
      <w:r w:rsidRPr="008C5102">
        <w:rPr>
          <w:lang w:val="az-Latn-AZ"/>
        </w:rPr>
        <w:t>e) loru və tüfeyli sözlərə, ifadələrə, şivə tələffüzünə və s. yol verilməsin.</w:t>
      </w:r>
    </w:p>
    <w:p w14:paraId="12F89A2E" w14:textId="77777777" w:rsidR="00602B06" w:rsidRDefault="00602B06" w:rsidP="008C5102">
      <w:pPr>
        <w:jc w:val="center"/>
        <w:rPr>
          <w:b/>
          <w:i/>
          <w:color w:val="2E74B5" w:themeColor="accent1" w:themeShade="BF"/>
          <w:sz w:val="28"/>
          <w:lang w:val="az-Latn-AZ"/>
        </w:rPr>
      </w:pPr>
    </w:p>
    <w:p w14:paraId="7A87B96C" w14:textId="3DD79840" w:rsidR="008C5102" w:rsidRDefault="008C5102" w:rsidP="008C5102">
      <w:pPr>
        <w:jc w:val="center"/>
        <w:rPr>
          <w:b/>
          <w:i/>
          <w:color w:val="2E74B5" w:themeColor="accent1" w:themeShade="BF"/>
          <w:sz w:val="28"/>
          <w:lang w:val="az-Latn-AZ"/>
        </w:rPr>
      </w:pPr>
      <w:r>
        <w:rPr>
          <w:b/>
          <w:i/>
          <w:color w:val="2E74B5" w:themeColor="accent1" w:themeShade="BF"/>
          <w:sz w:val="28"/>
          <w:lang w:val="az-Latn-AZ"/>
        </w:rPr>
        <w:lastRenderedPageBreak/>
        <w:t>Nitq söyləmək</w:t>
      </w:r>
    </w:p>
    <w:p w14:paraId="43E1511B" w14:textId="35EFAA8C" w:rsidR="008C5102" w:rsidRDefault="008C5102" w:rsidP="008C5102">
      <w:pPr>
        <w:rPr>
          <w:lang w:val="az-Latn-AZ"/>
        </w:rPr>
      </w:pPr>
      <w:r>
        <w:rPr>
          <w:lang w:val="az-Latn-AZ"/>
        </w:rPr>
        <w:t>İnsan</w:t>
      </w:r>
      <w:r w:rsidRPr="008C5102">
        <w:rPr>
          <w:lang w:val="az-Latn-AZ"/>
        </w:rPr>
        <w:t>lar müxtəlif şəraitdə müəyyən məqsədlə nitq fəaliyyətində olurlar. Bu baxımdan nitq bir sıra növlərə ayrılır: ictimai-siyasi nitq, məişət nitqi, məhkəmədə söylənilən nitq və s.</w:t>
      </w:r>
    </w:p>
    <w:p w14:paraId="35F14FCD" w14:textId="77777777" w:rsidR="008C5102" w:rsidRPr="008C5102" w:rsidRDefault="008C5102" w:rsidP="008C5102">
      <w:pPr>
        <w:rPr>
          <w:b/>
          <w:lang w:val="az-Latn-AZ"/>
        </w:rPr>
      </w:pPr>
      <w:r w:rsidRPr="008C5102">
        <w:rPr>
          <w:b/>
          <w:lang w:val="az-Latn-AZ"/>
        </w:rPr>
        <w:t xml:space="preserve">İctimai-siyasi nitq. </w:t>
      </w:r>
    </w:p>
    <w:p w14:paraId="058F40E5" w14:textId="7B6F25AC" w:rsidR="008C5102" w:rsidRDefault="008C5102" w:rsidP="008C5102">
      <w:pPr>
        <w:rPr>
          <w:lang w:val="az-Latn-AZ"/>
        </w:rPr>
      </w:pPr>
      <w:r w:rsidRPr="008C5102">
        <w:rPr>
          <w:lang w:val="az-Latn-AZ"/>
        </w:rPr>
        <w:t>İctimai-siyasi nitq digərlərinə nisbətən daha çox inkişaf etmişdir. İctimai-siyasi hadisələrlə bağlı kütlə qarşısında, eləcə də radio və televiziya vasitəsilə edilən çıxışlara tez-tez qulaq asırıq. Respublikamızın prezidenti möhtərəm İ</w:t>
      </w:r>
      <w:r w:rsidR="001D135D">
        <w:rPr>
          <w:lang w:val="az-Latn-AZ"/>
        </w:rPr>
        <w:t xml:space="preserve">lham </w:t>
      </w:r>
      <w:r w:rsidRPr="008C5102">
        <w:rPr>
          <w:lang w:val="az-Latn-AZ"/>
        </w:rPr>
        <w:t>Əliyev cənablarının ölkənin daxili və xarici vəziyyəti, ölkə daxilində gedən ictimai-siyasi hadisələrə həsr olunan çıxışları siyasi natiqliyin dəyərli nümunələridir.</w:t>
      </w:r>
    </w:p>
    <w:p w14:paraId="4DC30646" w14:textId="77777777" w:rsidR="001D135D" w:rsidRDefault="001D135D" w:rsidP="001D135D">
      <w:pPr>
        <w:pStyle w:val="ListParagraph"/>
        <w:numPr>
          <w:ilvl w:val="0"/>
          <w:numId w:val="4"/>
        </w:numPr>
        <w:rPr>
          <w:lang w:val="az-Latn-AZ"/>
        </w:rPr>
      </w:pPr>
      <w:r>
        <w:rPr>
          <w:lang w:val="az-Latn-AZ"/>
        </w:rPr>
        <w:t>Prezidentlərin inaqurasiya nitqi</w:t>
      </w:r>
    </w:p>
    <w:p w14:paraId="4DD47AC7" w14:textId="77777777" w:rsidR="001D135D" w:rsidRDefault="001D135D" w:rsidP="001D135D">
      <w:pPr>
        <w:pStyle w:val="ListParagraph"/>
        <w:numPr>
          <w:ilvl w:val="0"/>
          <w:numId w:val="4"/>
        </w:numPr>
        <w:rPr>
          <w:lang w:val="az-Latn-AZ"/>
        </w:rPr>
      </w:pPr>
      <w:r>
        <w:rPr>
          <w:lang w:val="az-Latn-AZ"/>
        </w:rPr>
        <w:t>Siyasi mövzuda məruzələr</w:t>
      </w:r>
    </w:p>
    <w:p w14:paraId="6B770BD7" w14:textId="77777777" w:rsidR="001D135D" w:rsidRDefault="001D135D" w:rsidP="001D135D">
      <w:pPr>
        <w:pStyle w:val="ListParagraph"/>
        <w:numPr>
          <w:ilvl w:val="0"/>
          <w:numId w:val="4"/>
        </w:numPr>
        <w:rPr>
          <w:lang w:val="az-Latn-AZ"/>
        </w:rPr>
      </w:pPr>
      <w:r>
        <w:rPr>
          <w:lang w:val="az-Latn-AZ"/>
        </w:rPr>
        <w:t>Hər hansı toplantıda hesabat məruzəsi, müzakirədə çıxış</w:t>
      </w:r>
    </w:p>
    <w:p w14:paraId="510E385B" w14:textId="77777777" w:rsidR="001D135D" w:rsidRDefault="001D135D" w:rsidP="001D135D">
      <w:pPr>
        <w:pStyle w:val="ListParagraph"/>
        <w:numPr>
          <w:ilvl w:val="0"/>
          <w:numId w:val="4"/>
        </w:numPr>
        <w:rPr>
          <w:lang w:val="az-Latn-AZ"/>
        </w:rPr>
      </w:pPr>
      <w:r>
        <w:rPr>
          <w:lang w:val="az-Latn-AZ"/>
        </w:rPr>
        <w:t>İcmal nitqi – son söz</w:t>
      </w:r>
    </w:p>
    <w:p w14:paraId="2994E1A3" w14:textId="77777777" w:rsidR="001D135D" w:rsidRDefault="001D135D" w:rsidP="001D135D">
      <w:pPr>
        <w:pStyle w:val="ListParagraph"/>
        <w:numPr>
          <w:ilvl w:val="0"/>
          <w:numId w:val="4"/>
        </w:numPr>
        <w:rPr>
          <w:lang w:val="az-Latn-AZ"/>
        </w:rPr>
      </w:pPr>
      <w:r>
        <w:rPr>
          <w:lang w:val="az-Latn-AZ"/>
        </w:rPr>
        <w:t>Mitinqlərdəki çıxışlar</w:t>
      </w:r>
    </w:p>
    <w:p w14:paraId="72053B5B" w14:textId="49EFC805" w:rsidR="001D135D" w:rsidRPr="001D135D" w:rsidRDefault="001D135D" w:rsidP="008C5102">
      <w:pPr>
        <w:pStyle w:val="ListParagraph"/>
        <w:numPr>
          <w:ilvl w:val="0"/>
          <w:numId w:val="4"/>
        </w:numPr>
        <w:rPr>
          <w:lang w:val="az-Latn-AZ"/>
        </w:rPr>
      </w:pPr>
      <w:r>
        <w:rPr>
          <w:lang w:val="az-Latn-AZ"/>
        </w:rPr>
        <w:t>Siyasi təbliğatçıların nitqi. Şüarlar, qanunvericilik lahiyələri. Parlament mübahisələri.</w:t>
      </w:r>
    </w:p>
    <w:p w14:paraId="63B9475D" w14:textId="77777777" w:rsidR="00EA522C" w:rsidRDefault="00EA522C" w:rsidP="00891931">
      <w:pPr>
        <w:rPr>
          <w:lang w:val="az-Latn-AZ"/>
        </w:rPr>
      </w:pPr>
      <w:r w:rsidRPr="00EA522C">
        <w:rPr>
          <w:b/>
          <w:lang w:val="az-Latn-AZ"/>
        </w:rPr>
        <w:t>Məhkəmə natiqliyi.</w:t>
      </w:r>
      <w:r w:rsidRPr="00EA522C">
        <w:rPr>
          <w:lang w:val="az-Latn-AZ"/>
        </w:rPr>
        <w:t xml:space="preserve"> </w:t>
      </w:r>
    </w:p>
    <w:p w14:paraId="55F3A123" w14:textId="151085F4" w:rsidR="00EA522C" w:rsidRPr="00EA522C" w:rsidRDefault="00EA522C" w:rsidP="00891931">
      <w:pPr>
        <w:rPr>
          <w:u w:val="single"/>
          <w:lang w:val="az-Latn-AZ"/>
        </w:rPr>
      </w:pPr>
      <w:r w:rsidRPr="00EA522C">
        <w:rPr>
          <w:lang w:val="az-Latn-AZ"/>
        </w:rPr>
        <w:t>Bu nitq dilin bütün funksiyalarını (ünsiyyət, xəbər, təsir funksiyalarını) yerinə yetirir. Ona görə natiqliyin bu növündə bütün dil üslublarından, xüsusən elmi və rəsmi üslublardan – elmi terminlər, hüquqi kateqoriyalar, standart formulalar işlədilir ki, bu da təbiidir.</w:t>
      </w:r>
      <w:r>
        <w:rPr>
          <w:lang w:val="az-Latn-AZ"/>
        </w:rPr>
        <w:t xml:space="preserve"> </w:t>
      </w:r>
      <w:r w:rsidRPr="00B93D96">
        <w:rPr>
          <w:lang w:val="az-Latn-AZ"/>
        </w:rPr>
        <w:t>(Solon qanunları)</w:t>
      </w:r>
    </w:p>
    <w:p w14:paraId="7E799A32" w14:textId="4796E05A" w:rsidR="00EA522C" w:rsidRDefault="00EA522C" w:rsidP="00EA522C">
      <w:pPr>
        <w:rPr>
          <w:lang w:val="az-Latn-AZ"/>
        </w:rPr>
      </w:pPr>
      <w:r w:rsidRPr="00EA522C">
        <w:rPr>
          <w:lang w:val="az-Latn-AZ"/>
        </w:rPr>
        <w:t>Məhkəmə natiqliyindən söhbət düşəndə İ.İmanov onun uğurlu nəticələr verməsi üçün aşağıdakıları ə</w:t>
      </w:r>
      <w:r>
        <w:rPr>
          <w:lang w:val="az-Latn-AZ"/>
        </w:rPr>
        <w:t xml:space="preserve">sas sayırdı: </w:t>
      </w:r>
      <w:r w:rsidRPr="00EA522C">
        <w:rPr>
          <w:lang w:val="az-Latn-AZ"/>
        </w:rPr>
        <w:t>1) natiq nitqin predmetini yaxşı bilməli, onun müsbət və mənfi cəhətləri natiq üçün aydın olmalıdır; 2) natiq ana dilinin zənginliklərindən, ifadə vasitələrindən istifadə etməyi bacarmalıdır; 3) yalan danışmamalıdır.</w:t>
      </w:r>
    </w:p>
    <w:p w14:paraId="16D645BA" w14:textId="77777777" w:rsidR="001D135D" w:rsidRDefault="001D135D" w:rsidP="001D135D">
      <w:pPr>
        <w:pStyle w:val="ListParagraph"/>
        <w:numPr>
          <w:ilvl w:val="0"/>
          <w:numId w:val="5"/>
        </w:numPr>
        <w:rPr>
          <w:lang w:val="az-Latn-AZ"/>
        </w:rPr>
      </w:pPr>
      <w:r>
        <w:rPr>
          <w:lang w:val="az-Latn-AZ"/>
        </w:rPr>
        <w:t>Prokurorun ittiham nitqi</w:t>
      </w:r>
    </w:p>
    <w:p w14:paraId="353DAE77" w14:textId="77777777" w:rsidR="001D135D" w:rsidRDefault="001D135D" w:rsidP="001D135D">
      <w:pPr>
        <w:pStyle w:val="ListParagraph"/>
        <w:numPr>
          <w:ilvl w:val="0"/>
          <w:numId w:val="5"/>
        </w:numPr>
        <w:rPr>
          <w:lang w:val="az-Latn-AZ"/>
        </w:rPr>
      </w:pPr>
      <w:r>
        <w:rPr>
          <w:lang w:val="az-Latn-AZ"/>
        </w:rPr>
        <w:t>Vəkilin və ya müdafiəçinin nitqi</w:t>
      </w:r>
    </w:p>
    <w:p w14:paraId="1A5AD70F" w14:textId="77777777" w:rsidR="001D135D" w:rsidRDefault="001D135D" w:rsidP="001D135D">
      <w:pPr>
        <w:pStyle w:val="ListParagraph"/>
        <w:numPr>
          <w:ilvl w:val="0"/>
          <w:numId w:val="5"/>
        </w:numPr>
        <w:rPr>
          <w:lang w:val="az-Latn-AZ"/>
        </w:rPr>
      </w:pPr>
      <w:r>
        <w:rPr>
          <w:lang w:val="az-Latn-AZ"/>
        </w:rPr>
        <w:t>Müttəhimin cinayət haqqında öz çıxışı</w:t>
      </w:r>
    </w:p>
    <w:p w14:paraId="29F92D66" w14:textId="77777777" w:rsidR="001D135D" w:rsidRDefault="001D135D" w:rsidP="001D135D">
      <w:pPr>
        <w:pStyle w:val="ListParagraph"/>
        <w:numPr>
          <w:ilvl w:val="0"/>
          <w:numId w:val="5"/>
        </w:numPr>
        <w:rPr>
          <w:lang w:val="az-Latn-AZ"/>
        </w:rPr>
      </w:pPr>
      <w:r>
        <w:rPr>
          <w:lang w:val="az-Latn-AZ"/>
        </w:rPr>
        <w:t>Müttəhimin özünümüdafiə nitqi</w:t>
      </w:r>
    </w:p>
    <w:p w14:paraId="574F5874" w14:textId="77777777" w:rsidR="001D135D" w:rsidRDefault="001D135D" w:rsidP="001D135D">
      <w:pPr>
        <w:pStyle w:val="ListParagraph"/>
        <w:numPr>
          <w:ilvl w:val="0"/>
          <w:numId w:val="5"/>
        </w:numPr>
        <w:rPr>
          <w:lang w:val="az-Latn-AZ"/>
        </w:rPr>
      </w:pPr>
      <w:r>
        <w:rPr>
          <w:lang w:val="az-Latn-AZ"/>
        </w:rPr>
        <w:t>Şahidlərin dindirilməsi (nitqi)</w:t>
      </w:r>
    </w:p>
    <w:p w14:paraId="0229C0CE" w14:textId="7BF7FEC5" w:rsidR="001D135D" w:rsidRPr="001D135D" w:rsidRDefault="001D135D" w:rsidP="00EA522C">
      <w:pPr>
        <w:pStyle w:val="ListParagraph"/>
        <w:numPr>
          <w:ilvl w:val="0"/>
          <w:numId w:val="5"/>
        </w:numPr>
        <w:rPr>
          <w:lang w:val="az-Latn-AZ"/>
        </w:rPr>
      </w:pPr>
      <w:r>
        <w:rPr>
          <w:lang w:val="az-Latn-AZ"/>
        </w:rPr>
        <w:t>Hakimin nitqi – ittiham hökmü</w:t>
      </w:r>
    </w:p>
    <w:p w14:paraId="1A1D723E" w14:textId="0254305A" w:rsidR="00EA522C" w:rsidRDefault="00EA522C" w:rsidP="00891931">
      <w:pPr>
        <w:rPr>
          <w:lang w:val="az-Latn-AZ"/>
        </w:rPr>
      </w:pPr>
      <w:r w:rsidRPr="00EA522C">
        <w:rPr>
          <w:b/>
          <w:lang w:val="az-Latn-AZ"/>
        </w:rPr>
        <w:t>Akademik natiqlik</w:t>
      </w:r>
      <w:r w:rsidRPr="00EA522C">
        <w:rPr>
          <w:lang w:val="az-Latn-AZ"/>
        </w:rPr>
        <w:t>.</w:t>
      </w:r>
    </w:p>
    <w:p w14:paraId="76B47496" w14:textId="6AD13C5D" w:rsidR="00EA522C" w:rsidRDefault="00EA522C" w:rsidP="00891931">
      <w:pPr>
        <w:rPr>
          <w:lang w:val="az-Latn-AZ"/>
        </w:rPr>
      </w:pPr>
      <w:r w:rsidRPr="00EA522C">
        <w:rPr>
          <w:lang w:val="az-Latn-AZ"/>
        </w:rPr>
        <w:t>Akademiya və elmi müəssisələr sistemində, beynəlxalq konfrans, simpozium, treninq və sairədə edilən məruzələr, çıxışlar, verilən elmi məlumatlar və s.  akademik natiqliyə aid edilir.</w:t>
      </w:r>
    </w:p>
    <w:p w14:paraId="0F79C5B1" w14:textId="77777777" w:rsidR="001D135D" w:rsidRDefault="001D135D" w:rsidP="001D135D">
      <w:pPr>
        <w:pStyle w:val="ListParagraph"/>
        <w:numPr>
          <w:ilvl w:val="0"/>
          <w:numId w:val="6"/>
        </w:numPr>
        <w:rPr>
          <w:lang w:val="az-Latn-AZ"/>
        </w:rPr>
      </w:pPr>
      <w:r>
        <w:rPr>
          <w:lang w:val="az-Latn-AZ"/>
        </w:rPr>
        <w:t>Ali məktəblərdə mühazirə oxumaq</w:t>
      </w:r>
    </w:p>
    <w:p w14:paraId="4DA1D112" w14:textId="77777777" w:rsidR="001D135D" w:rsidRDefault="001D135D" w:rsidP="001D135D">
      <w:pPr>
        <w:pStyle w:val="ListParagraph"/>
        <w:numPr>
          <w:ilvl w:val="0"/>
          <w:numId w:val="6"/>
        </w:numPr>
        <w:rPr>
          <w:lang w:val="az-Latn-AZ"/>
        </w:rPr>
      </w:pPr>
      <w:r>
        <w:rPr>
          <w:lang w:val="az-Latn-AZ"/>
        </w:rPr>
        <w:t>Elmi məclisdə (konfransda) mühazirə</w:t>
      </w:r>
    </w:p>
    <w:p w14:paraId="53DE7B1A" w14:textId="77777777" w:rsidR="001D135D" w:rsidRDefault="001D135D" w:rsidP="001D135D">
      <w:pPr>
        <w:pStyle w:val="ListParagraph"/>
        <w:numPr>
          <w:ilvl w:val="0"/>
          <w:numId w:val="6"/>
        </w:numPr>
        <w:rPr>
          <w:lang w:val="az-Latn-AZ"/>
        </w:rPr>
      </w:pPr>
      <w:r>
        <w:rPr>
          <w:lang w:val="az-Latn-AZ"/>
        </w:rPr>
        <w:t>Elmi mövzularda kütləvi mühazirə</w:t>
      </w:r>
    </w:p>
    <w:p w14:paraId="19256CF0" w14:textId="77777777" w:rsidR="001D135D" w:rsidRDefault="001D135D" w:rsidP="001D135D">
      <w:pPr>
        <w:pStyle w:val="ListParagraph"/>
        <w:numPr>
          <w:ilvl w:val="0"/>
          <w:numId w:val="6"/>
        </w:numPr>
        <w:rPr>
          <w:lang w:val="az-Latn-AZ"/>
        </w:rPr>
      </w:pPr>
      <w:r>
        <w:rPr>
          <w:lang w:val="az-Latn-AZ"/>
        </w:rPr>
        <w:t>Elmi məlumat vermə (elmi hesabat)</w:t>
      </w:r>
    </w:p>
    <w:p w14:paraId="4BD0FA85" w14:textId="77777777" w:rsidR="001D135D" w:rsidRDefault="001D135D" w:rsidP="001D135D">
      <w:pPr>
        <w:pStyle w:val="ListParagraph"/>
        <w:numPr>
          <w:ilvl w:val="0"/>
          <w:numId w:val="6"/>
        </w:numPr>
        <w:rPr>
          <w:lang w:val="az-Latn-AZ"/>
        </w:rPr>
      </w:pPr>
      <w:r>
        <w:rPr>
          <w:lang w:val="az-Latn-AZ"/>
        </w:rPr>
        <w:t>Elmi mövzuda mübahisə</w:t>
      </w:r>
    </w:p>
    <w:p w14:paraId="7805BEE8" w14:textId="1D688FAB" w:rsidR="001D135D" w:rsidRPr="001D135D" w:rsidRDefault="001D135D" w:rsidP="00891931">
      <w:pPr>
        <w:pStyle w:val="ListParagraph"/>
        <w:numPr>
          <w:ilvl w:val="0"/>
          <w:numId w:val="6"/>
        </w:numPr>
        <w:rPr>
          <w:lang w:val="az-Latn-AZ"/>
        </w:rPr>
      </w:pPr>
      <w:r>
        <w:rPr>
          <w:lang w:val="az-Latn-AZ"/>
        </w:rPr>
        <w:t>Elmi rəy. Dissertasiya müdafiə çıxışı</w:t>
      </w:r>
    </w:p>
    <w:p w14:paraId="03E983F3" w14:textId="77777777" w:rsidR="00EA522C" w:rsidRDefault="00EA522C" w:rsidP="00891931">
      <w:pPr>
        <w:rPr>
          <w:b/>
          <w:lang w:val="az-Latn-AZ"/>
        </w:rPr>
      </w:pPr>
      <w:r w:rsidRPr="00EA522C">
        <w:rPr>
          <w:b/>
          <w:lang w:val="az-Latn-AZ"/>
        </w:rPr>
        <w:lastRenderedPageBreak/>
        <w:t>İctimai-məişət natiqliyi.</w:t>
      </w:r>
    </w:p>
    <w:p w14:paraId="7B0DA567" w14:textId="45FF761F" w:rsidR="00EA522C" w:rsidRDefault="00EA522C" w:rsidP="00891931">
      <w:pPr>
        <w:rPr>
          <w:lang w:val="az-Latn-AZ"/>
        </w:rPr>
      </w:pPr>
      <w:r w:rsidRPr="00EA522C">
        <w:rPr>
          <w:lang w:val="az-Latn-AZ"/>
        </w:rPr>
        <w:t>Məişət nitqinin çox geniş yayılmış forması toy mərasimlərində  tamada – masabəylərin nitqidir.</w:t>
      </w:r>
      <w:r>
        <w:rPr>
          <w:lang w:val="az-Latn-AZ"/>
        </w:rPr>
        <w:t xml:space="preserve"> </w:t>
      </w:r>
      <w:r w:rsidRPr="00EA522C">
        <w:rPr>
          <w:lang w:val="az-Latn-AZ"/>
        </w:rPr>
        <w:t>Məişət nitqinin digər forması hüzn mərasimində söylənilən vida nitqidir. Bu nitq həcmcə qısa və yığcam olur, çox vaxt almır.</w:t>
      </w:r>
    </w:p>
    <w:p w14:paraId="22F7801F" w14:textId="77777777" w:rsidR="001D135D" w:rsidRDefault="001D135D" w:rsidP="001D135D">
      <w:pPr>
        <w:pStyle w:val="ListParagraph"/>
        <w:numPr>
          <w:ilvl w:val="0"/>
          <w:numId w:val="7"/>
        </w:numPr>
        <w:rPr>
          <w:lang w:val="az-Latn-AZ"/>
        </w:rPr>
      </w:pPr>
      <w:r w:rsidRPr="00C96428">
        <w:rPr>
          <w:lang w:val="az-Latn-AZ"/>
        </w:rPr>
        <w:t xml:space="preserve">Masa arxasında söylənən təbrik nitqi  </w:t>
      </w:r>
    </w:p>
    <w:p w14:paraId="0BFAD871" w14:textId="77777777" w:rsidR="001D135D" w:rsidRDefault="001D135D" w:rsidP="001D135D">
      <w:pPr>
        <w:pStyle w:val="ListParagraph"/>
        <w:numPr>
          <w:ilvl w:val="0"/>
          <w:numId w:val="7"/>
        </w:numPr>
        <w:rPr>
          <w:lang w:val="az-Latn-AZ"/>
        </w:rPr>
      </w:pPr>
      <w:r w:rsidRPr="00C96428">
        <w:rPr>
          <w:lang w:val="az-Latn-AZ"/>
        </w:rPr>
        <w:t>Matəm mitinqində nitq (ağılar)</w:t>
      </w:r>
    </w:p>
    <w:p w14:paraId="314E1CDA" w14:textId="379B28C2" w:rsidR="001D135D" w:rsidRDefault="001D135D" w:rsidP="001D135D">
      <w:pPr>
        <w:pStyle w:val="ListParagraph"/>
        <w:numPr>
          <w:ilvl w:val="0"/>
          <w:numId w:val="7"/>
        </w:numPr>
        <w:rPr>
          <w:lang w:val="az-Latn-AZ"/>
        </w:rPr>
      </w:pPr>
      <w:r w:rsidRPr="00C96428">
        <w:rPr>
          <w:lang w:val="az-Latn-AZ"/>
        </w:rPr>
        <w:t>Mədəni-məişət etiketlər</w:t>
      </w:r>
      <w:r>
        <w:rPr>
          <w:lang w:val="az-Latn-AZ"/>
        </w:rPr>
        <w:t>i</w:t>
      </w:r>
    </w:p>
    <w:p w14:paraId="74635D19" w14:textId="4758E021" w:rsidR="001D135D" w:rsidRPr="001D135D" w:rsidRDefault="001D135D" w:rsidP="00891931">
      <w:pPr>
        <w:pStyle w:val="ListParagraph"/>
        <w:numPr>
          <w:ilvl w:val="0"/>
          <w:numId w:val="7"/>
        </w:numPr>
        <w:rPr>
          <w:lang w:val="az-Latn-AZ"/>
        </w:rPr>
      </w:pPr>
      <w:r w:rsidRPr="00C96428">
        <w:rPr>
          <w:lang w:val="az-Latn-AZ"/>
        </w:rPr>
        <w:t>Məişət mübahisəsi.</w:t>
      </w:r>
    </w:p>
    <w:p w14:paraId="558F6078" w14:textId="77777777" w:rsidR="00EA522C" w:rsidRDefault="00EA522C" w:rsidP="00891931">
      <w:pPr>
        <w:rPr>
          <w:b/>
          <w:lang w:val="az-Latn-AZ"/>
        </w:rPr>
      </w:pPr>
      <w:r w:rsidRPr="00EA522C">
        <w:rPr>
          <w:b/>
          <w:lang w:val="az-Latn-AZ"/>
        </w:rPr>
        <w:t>Ekran nitqi.</w:t>
      </w:r>
    </w:p>
    <w:p w14:paraId="7874C5C4" w14:textId="2681E3B8" w:rsidR="00EA522C" w:rsidRPr="00EA522C" w:rsidRDefault="00EA522C" w:rsidP="00891931">
      <w:pPr>
        <w:rPr>
          <w:lang w:val="az-Latn-AZ"/>
        </w:rPr>
      </w:pPr>
      <w:r w:rsidRPr="00EA522C">
        <w:rPr>
          <w:lang w:val="az-Latn-AZ"/>
        </w:rPr>
        <w:t>Buna telenitq də deyilir. Ekran nitqi kütləvi informasiya vasitələrindən ən dəyərlisidir. Bu nitq həm yazılı, həm də şifahi nitqin xüsusiyyətlərini özündə birləşdirir. Telenitq monoloji və dialoji formalarda olur,  məzmun hərəki təsvir və səs ifadəsi ilə dinləyiciyə çatdırılır. Televiziya verilişləri zamanı bəzən  təsvir, bəzən də sözün rolu ön plana çəkilir. Şübhəsiz ki, hər bir halda sözün, nitqin publisistik funksiyası daha geniş olur.</w:t>
      </w:r>
    </w:p>
    <w:p w14:paraId="6AA3DEA7" w14:textId="77777777" w:rsidR="00032B65" w:rsidRPr="00032B65" w:rsidRDefault="00032B65" w:rsidP="00032B65">
      <w:pPr>
        <w:rPr>
          <w:b/>
          <w:lang w:val="az-Latn-AZ"/>
        </w:rPr>
      </w:pPr>
      <w:r w:rsidRPr="00032B65">
        <w:rPr>
          <w:b/>
          <w:lang w:val="az-Latn-AZ"/>
        </w:rPr>
        <w:t>Diplomatik natiqlik</w:t>
      </w:r>
    </w:p>
    <w:p w14:paraId="2BA1A59B" w14:textId="77777777" w:rsidR="00032B65" w:rsidRDefault="00032B65" w:rsidP="00032B65">
      <w:pPr>
        <w:pStyle w:val="ListParagraph"/>
        <w:numPr>
          <w:ilvl w:val="0"/>
          <w:numId w:val="9"/>
        </w:numPr>
        <w:rPr>
          <w:lang w:val="az-Latn-AZ"/>
        </w:rPr>
      </w:pPr>
      <w:r>
        <w:rPr>
          <w:lang w:val="az-Latn-AZ"/>
        </w:rPr>
        <w:t>Xarici işlər nazirinin çıxışı – mətbuat konfransı</w:t>
      </w:r>
    </w:p>
    <w:p w14:paraId="735AE53A" w14:textId="77777777" w:rsidR="00032B65" w:rsidRDefault="00032B65" w:rsidP="00032B65">
      <w:pPr>
        <w:pStyle w:val="ListParagraph"/>
        <w:numPr>
          <w:ilvl w:val="0"/>
          <w:numId w:val="9"/>
        </w:numPr>
        <w:rPr>
          <w:lang w:val="az-Latn-AZ"/>
        </w:rPr>
      </w:pPr>
      <w:r>
        <w:rPr>
          <w:lang w:val="az-Latn-AZ"/>
        </w:rPr>
        <w:t>Dövlət başçılarının BMT-də çıxışları</w:t>
      </w:r>
    </w:p>
    <w:p w14:paraId="0118CB93" w14:textId="27559550" w:rsidR="00032B65" w:rsidRDefault="00032B65" w:rsidP="00032B65">
      <w:pPr>
        <w:pStyle w:val="ListParagraph"/>
        <w:numPr>
          <w:ilvl w:val="0"/>
          <w:numId w:val="9"/>
        </w:numPr>
        <w:rPr>
          <w:lang w:val="az-Latn-AZ"/>
        </w:rPr>
      </w:pPr>
      <w:r>
        <w:rPr>
          <w:lang w:val="az-Latn-AZ"/>
        </w:rPr>
        <w:t>Diplomatik mübahisə</w:t>
      </w:r>
    </w:p>
    <w:p w14:paraId="0F21AD54" w14:textId="77777777" w:rsidR="00032B65" w:rsidRPr="00032B65" w:rsidRDefault="00032B65" w:rsidP="00032B65">
      <w:pPr>
        <w:spacing w:before="240"/>
        <w:rPr>
          <w:b/>
          <w:lang w:val="az-Latn-AZ"/>
        </w:rPr>
      </w:pPr>
      <w:r w:rsidRPr="00032B65">
        <w:rPr>
          <w:b/>
          <w:lang w:val="az-Latn-AZ"/>
        </w:rPr>
        <w:t>Bədii axşamlardakı nitq</w:t>
      </w:r>
    </w:p>
    <w:p w14:paraId="1A032697" w14:textId="77777777" w:rsidR="00032B65" w:rsidRDefault="00032B65" w:rsidP="00032B65">
      <w:pPr>
        <w:pStyle w:val="ListParagraph"/>
        <w:numPr>
          <w:ilvl w:val="0"/>
          <w:numId w:val="10"/>
        </w:numPr>
        <w:spacing w:before="240"/>
        <w:rPr>
          <w:lang w:val="az-Latn-AZ"/>
        </w:rPr>
      </w:pPr>
      <w:r w:rsidRPr="00C96428">
        <w:rPr>
          <w:lang w:val="az-Latn-AZ"/>
        </w:rPr>
        <w:t>Şair və yazıçı haqqında məruzə – mühazirə-nitq</w:t>
      </w:r>
    </w:p>
    <w:p w14:paraId="05EC35BE" w14:textId="77777777" w:rsidR="00032B65" w:rsidRPr="00B07031" w:rsidRDefault="00032B65" w:rsidP="00032B65">
      <w:pPr>
        <w:pStyle w:val="ListParagraph"/>
        <w:numPr>
          <w:ilvl w:val="0"/>
          <w:numId w:val="10"/>
        </w:numPr>
        <w:spacing w:before="240"/>
        <w:rPr>
          <w:lang w:val="az-Latn-AZ"/>
        </w:rPr>
      </w:pPr>
      <w:r w:rsidRPr="00C96428">
        <w:rPr>
          <w:lang w:val="az-Latn-AZ"/>
        </w:rPr>
        <w:t>Şair və yazıçının nitqi.</w:t>
      </w:r>
    </w:p>
    <w:p w14:paraId="1995F9F3" w14:textId="77777777" w:rsidR="00032B65" w:rsidRPr="00032B65" w:rsidRDefault="00032B65" w:rsidP="00032B65">
      <w:pPr>
        <w:rPr>
          <w:b/>
          <w:lang w:val="az-Latn-AZ"/>
        </w:rPr>
      </w:pPr>
      <w:r w:rsidRPr="00032B65">
        <w:rPr>
          <w:b/>
          <w:lang w:val="az-Latn-AZ"/>
        </w:rPr>
        <w:t>Hərbi natiqlik</w:t>
      </w:r>
    </w:p>
    <w:p w14:paraId="29A29514" w14:textId="77777777" w:rsidR="00032B65" w:rsidRDefault="00032B65" w:rsidP="00032B65">
      <w:pPr>
        <w:pStyle w:val="ListParagraph"/>
        <w:numPr>
          <w:ilvl w:val="0"/>
          <w:numId w:val="11"/>
        </w:numPr>
        <w:rPr>
          <w:lang w:val="az-Latn-AZ"/>
        </w:rPr>
      </w:pPr>
      <w:r w:rsidRPr="00C96428">
        <w:rPr>
          <w:lang w:val="az-Latn-AZ"/>
        </w:rPr>
        <w:t>Hərbçiləri-əsgərləri ruhlandırmaq üçün çağırış nitqi</w:t>
      </w:r>
    </w:p>
    <w:p w14:paraId="5D3DE3C6" w14:textId="77777777" w:rsidR="00032B65" w:rsidRDefault="00032B65" w:rsidP="00032B65">
      <w:pPr>
        <w:pStyle w:val="ListParagraph"/>
        <w:numPr>
          <w:ilvl w:val="0"/>
          <w:numId w:val="11"/>
        </w:numPr>
        <w:rPr>
          <w:lang w:val="az-Latn-AZ"/>
        </w:rPr>
      </w:pPr>
      <w:r w:rsidRPr="00C96428">
        <w:rPr>
          <w:lang w:val="az-Latn-AZ"/>
        </w:rPr>
        <w:t>Hərbi and</w:t>
      </w:r>
    </w:p>
    <w:p w14:paraId="2A581605" w14:textId="77777777" w:rsidR="00032B65" w:rsidRDefault="00032B65" w:rsidP="00032B65">
      <w:pPr>
        <w:pStyle w:val="ListParagraph"/>
        <w:numPr>
          <w:ilvl w:val="0"/>
          <w:numId w:val="11"/>
        </w:numPr>
        <w:rPr>
          <w:lang w:val="az-Latn-AZ"/>
        </w:rPr>
      </w:pPr>
      <w:r w:rsidRPr="00C96428">
        <w:rPr>
          <w:lang w:val="az-Latn-AZ"/>
        </w:rPr>
        <w:t>Hərbi nizamnamənin şərhi</w:t>
      </w:r>
    </w:p>
    <w:p w14:paraId="105197A9" w14:textId="77777777" w:rsidR="00032B65" w:rsidRPr="00C96428" w:rsidRDefault="00032B65" w:rsidP="00032B65">
      <w:pPr>
        <w:pStyle w:val="ListParagraph"/>
        <w:numPr>
          <w:ilvl w:val="0"/>
          <w:numId w:val="11"/>
        </w:numPr>
        <w:rPr>
          <w:lang w:val="az-Latn-AZ"/>
        </w:rPr>
      </w:pPr>
      <w:r w:rsidRPr="00C96428">
        <w:rPr>
          <w:lang w:val="az-Latn-AZ"/>
        </w:rPr>
        <w:t xml:space="preserve">Komandanların və komandirlərin müxtəlif situasiya hallarında çıxışları. </w:t>
      </w:r>
    </w:p>
    <w:p w14:paraId="5EC47787" w14:textId="77777777" w:rsidR="00032B65" w:rsidRPr="00032B65" w:rsidRDefault="00032B65" w:rsidP="00032B65">
      <w:pPr>
        <w:spacing w:before="240"/>
        <w:rPr>
          <w:b/>
          <w:lang w:val="az-Latn-AZ"/>
        </w:rPr>
      </w:pPr>
      <w:r w:rsidRPr="00032B65">
        <w:rPr>
          <w:b/>
          <w:lang w:val="az-Latn-AZ"/>
        </w:rPr>
        <w:t>Dini natiqlik</w:t>
      </w:r>
    </w:p>
    <w:p w14:paraId="322A658A" w14:textId="77777777" w:rsidR="00032B65" w:rsidRDefault="00032B65" w:rsidP="00032B65">
      <w:pPr>
        <w:pStyle w:val="ListParagraph"/>
        <w:numPr>
          <w:ilvl w:val="0"/>
          <w:numId w:val="12"/>
        </w:numPr>
        <w:rPr>
          <w:lang w:val="az-Latn-AZ"/>
        </w:rPr>
      </w:pPr>
      <w:r w:rsidRPr="00C96428">
        <w:rPr>
          <w:lang w:val="az-Latn-AZ"/>
        </w:rPr>
        <w:t>Moizə və xütbə</w:t>
      </w:r>
    </w:p>
    <w:p w14:paraId="1F861D67" w14:textId="77777777" w:rsidR="00032B65" w:rsidRDefault="00032B65" w:rsidP="00032B65">
      <w:pPr>
        <w:pStyle w:val="ListParagraph"/>
        <w:numPr>
          <w:ilvl w:val="0"/>
          <w:numId w:val="12"/>
        </w:numPr>
        <w:rPr>
          <w:lang w:val="az-Latn-AZ"/>
        </w:rPr>
      </w:pPr>
      <w:r w:rsidRPr="00C96428">
        <w:rPr>
          <w:lang w:val="az-Latn-AZ"/>
        </w:rPr>
        <w:t>Camidə və kilsədə din xadimlərinin nitqi</w:t>
      </w:r>
    </w:p>
    <w:p w14:paraId="7722A9B8" w14:textId="77777777" w:rsidR="00032B65" w:rsidRDefault="00032B65" w:rsidP="00032B65">
      <w:pPr>
        <w:pStyle w:val="ListParagraph"/>
        <w:numPr>
          <w:ilvl w:val="0"/>
          <w:numId w:val="12"/>
        </w:numPr>
        <w:rPr>
          <w:lang w:val="az-Latn-AZ"/>
        </w:rPr>
      </w:pPr>
      <w:r w:rsidRPr="00C96428">
        <w:rPr>
          <w:lang w:val="az-Latn-AZ"/>
        </w:rPr>
        <w:t>Surə oxumaq, Quran bağışlamaq, süfrə və ehsan duaları</w:t>
      </w:r>
    </w:p>
    <w:p w14:paraId="07D5E59E" w14:textId="77777777" w:rsidR="00032B65" w:rsidRDefault="00032B65" w:rsidP="00032B65">
      <w:pPr>
        <w:pStyle w:val="ListParagraph"/>
        <w:numPr>
          <w:ilvl w:val="0"/>
          <w:numId w:val="12"/>
        </w:numPr>
        <w:rPr>
          <w:lang w:val="az-Latn-AZ"/>
        </w:rPr>
      </w:pPr>
      <w:r w:rsidRPr="00C96428">
        <w:rPr>
          <w:lang w:val="az-Latn-AZ"/>
        </w:rPr>
        <w:t>Axund və mollaların imamların müsibəti haqqında nüfuzlu çıxışı, mərsiyə, sinəcan.</w:t>
      </w:r>
    </w:p>
    <w:p w14:paraId="124A369D" w14:textId="77777777" w:rsidR="00032B65" w:rsidRPr="00032B65" w:rsidRDefault="00032B65" w:rsidP="00032B65">
      <w:pPr>
        <w:spacing w:before="240"/>
        <w:rPr>
          <w:b/>
          <w:lang w:val="az-Latn-AZ"/>
        </w:rPr>
      </w:pPr>
      <w:r w:rsidRPr="00032B65">
        <w:rPr>
          <w:b/>
          <w:lang w:val="az-Latn-AZ"/>
        </w:rPr>
        <w:t>Səhnə nitqi</w:t>
      </w:r>
    </w:p>
    <w:p w14:paraId="441DE639" w14:textId="77777777" w:rsidR="00032B65" w:rsidRDefault="00032B65" w:rsidP="00032B65">
      <w:pPr>
        <w:pStyle w:val="ListParagraph"/>
        <w:numPr>
          <w:ilvl w:val="0"/>
          <w:numId w:val="13"/>
        </w:numPr>
        <w:rPr>
          <w:lang w:val="az-Latn-AZ"/>
        </w:rPr>
      </w:pPr>
      <w:r w:rsidRPr="00C96428">
        <w:rPr>
          <w:lang w:val="az-Latn-AZ"/>
        </w:rPr>
        <w:t>Komik aktyorun nitqi</w:t>
      </w:r>
    </w:p>
    <w:p w14:paraId="4A15F398" w14:textId="77777777" w:rsidR="00032B65" w:rsidRDefault="00032B65" w:rsidP="00032B65">
      <w:pPr>
        <w:pStyle w:val="ListParagraph"/>
        <w:numPr>
          <w:ilvl w:val="0"/>
          <w:numId w:val="13"/>
        </w:numPr>
        <w:rPr>
          <w:lang w:val="az-Latn-AZ"/>
        </w:rPr>
      </w:pPr>
      <w:r>
        <w:rPr>
          <w:lang w:val="az-Latn-AZ"/>
        </w:rPr>
        <w:t>Tragik aktyorun nitqi</w:t>
      </w:r>
    </w:p>
    <w:p w14:paraId="6BACCAF8" w14:textId="77777777" w:rsidR="00EA522C" w:rsidRPr="005D4448" w:rsidRDefault="00EA522C" w:rsidP="00891931">
      <w:pPr>
        <w:rPr>
          <w:lang w:val="az-Latn-AZ"/>
        </w:rPr>
      </w:pPr>
    </w:p>
    <w:sectPr w:rsidR="00EA522C" w:rsidRPr="005D44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BAACC" w14:textId="77777777" w:rsidR="00771B20" w:rsidRDefault="00771B20" w:rsidP="006D14EB">
      <w:pPr>
        <w:spacing w:after="0" w:line="240" w:lineRule="auto"/>
      </w:pPr>
      <w:r>
        <w:separator/>
      </w:r>
    </w:p>
  </w:endnote>
  <w:endnote w:type="continuationSeparator" w:id="0">
    <w:p w14:paraId="25FFFE8A" w14:textId="77777777" w:rsidR="00771B20" w:rsidRDefault="00771B20" w:rsidP="006D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50CE4" w14:textId="77777777" w:rsidR="00771B20" w:rsidRDefault="00771B20" w:rsidP="006D14EB">
      <w:pPr>
        <w:spacing w:after="0" w:line="240" w:lineRule="auto"/>
      </w:pPr>
      <w:r>
        <w:separator/>
      </w:r>
    </w:p>
  </w:footnote>
  <w:footnote w:type="continuationSeparator" w:id="0">
    <w:p w14:paraId="5F7BEF56" w14:textId="77777777" w:rsidR="00771B20" w:rsidRDefault="00771B20" w:rsidP="006D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33F28"/>
    <w:multiLevelType w:val="hybridMultilevel"/>
    <w:tmpl w:val="3BBE310C"/>
    <w:lvl w:ilvl="0" w:tplc="2CAC3E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A90C4C"/>
    <w:multiLevelType w:val="hybridMultilevel"/>
    <w:tmpl w:val="106C6CC2"/>
    <w:lvl w:ilvl="0" w:tplc="C57A7B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150983"/>
    <w:multiLevelType w:val="hybridMultilevel"/>
    <w:tmpl w:val="4FFA9EC8"/>
    <w:lvl w:ilvl="0" w:tplc="BBC4C5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EE7C60"/>
    <w:multiLevelType w:val="hybridMultilevel"/>
    <w:tmpl w:val="23F61140"/>
    <w:lvl w:ilvl="0" w:tplc="EE7250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B3772F"/>
    <w:multiLevelType w:val="hybridMultilevel"/>
    <w:tmpl w:val="4DB23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353202"/>
    <w:multiLevelType w:val="hybridMultilevel"/>
    <w:tmpl w:val="7AC43400"/>
    <w:lvl w:ilvl="0" w:tplc="3F24D1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5311BEA"/>
    <w:multiLevelType w:val="hybridMultilevel"/>
    <w:tmpl w:val="29AAED44"/>
    <w:lvl w:ilvl="0" w:tplc="6E74DB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855820"/>
    <w:multiLevelType w:val="hybridMultilevel"/>
    <w:tmpl w:val="A4ACC64E"/>
    <w:lvl w:ilvl="0" w:tplc="FDE4A7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57637F"/>
    <w:multiLevelType w:val="hybridMultilevel"/>
    <w:tmpl w:val="E6C4A9D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317400"/>
    <w:multiLevelType w:val="hybridMultilevel"/>
    <w:tmpl w:val="53FC6C38"/>
    <w:lvl w:ilvl="0" w:tplc="EB00E0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05E5313"/>
    <w:multiLevelType w:val="hybridMultilevel"/>
    <w:tmpl w:val="6CD6D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686CB0"/>
    <w:multiLevelType w:val="hybridMultilevel"/>
    <w:tmpl w:val="A0DEE08E"/>
    <w:lvl w:ilvl="0" w:tplc="D34A4E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B2E6395"/>
    <w:multiLevelType w:val="hybridMultilevel"/>
    <w:tmpl w:val="5DD89BC0"/>
    <w:lvl w:ilvl="0" w:tplc="7180B5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8"/>
  </w:num>
  <w:num w:numId="3">
    <w:abstractNumId w:val="10"/>
  </w:num>
  <w:num w:numId="4">
    <w:abstractNumId w:val="1"/>
  </w:num>
  <w:num w:numId="5">
    <w:abstractNumId w:val="12"/>
  </w:num>
  <w:num w:numId="6">
    <w:abstractNumId w:val="0"/>
  </w:num>
  <w:num w:numId="7">
    <w:abstractNumId w:val="6"/>
  </w:num>
  <w:num w:numId="8">
    <w:abstractNumId w:val="4"/>
  </w:num>
  <w:num w:numId="9">
    <w:abstractNumId w:val="9"/>
  </w:num>
  <w:num w:numId="10">
    <w:abstractNumId w:val="11"/>
  </w:num>
  <w:num w:numId="11">
    <w:abstractNumId w:val="2"/>
  </w:num>
  <w:num w:numId="12">
    <w:abstractNumId w:val="5"/>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B81"/>
    <w:rsid w:val="00032B65"/>
    <w:rsid w:val="00033ECB"/>
    <w:rsid w:val="00040239"/>
    <w:rsid w:val="00086B81"/>
    <w:rsid w:val="000C4759"/>
    <w:rsid w:val="00151F0E"/>
    <w:rsid w:val="001570F5"/>
    <w:rsid w:val="001D135D"/>
    <w:rsid w:val="002119F5"/>
    <w:rsid w:val="002D1B8E"/>
    <w:rsid w:val="002D4D3B"/>
    <w:rsid w:val="003A68E1"/>
    <w:rsid w:val="00565E8F"/>
    <w:rsid w:val="005C22B7"/>
    <w:rsid w:val="005D4448"/>
    <w:rsid w:val="005E0680"/>
    <w:rsid w:val="00602B06"/>
    <w:rsid w:val="006A26E5"/>
    <w:rsid w:val="006D14EB"/>
    <w:rsid w:val="00771B20"/>
    <w:rsid w:val="007E5783"/>
    <w:rsid w:val="00857436"/>
    <w:rsid w:val="00891931"/>
    <w:rsid w:val="008C5102"/>
    <w:rsid w:val="009C3C71"/>
    <w:rsid w:val="009D68D8"/>
    <w:rsid w:val="00AB782C"/>
    <w:rsid w:val="00B21849"/>
    <w:rsid w:val="00B51626"/>
    <w:rsid w:val="00B913EF"/>
    <w:rsid w:val="00B93D96"/>
    <w:rsid w:val="00CE0294"/>
    <w:rsid w:val="00D21E56"/>
    <w:rsid w:val="00D643E2"/>
    <w:rsid w:val="00D8423D"/>
    <w:rsid w:val="00D931FF"/>
    <w:rsid w:val="00DC29A0"/>
    <w:rsid w:val="00E01FB4"/>
    <w:rsid w:val="00E621F5"/>
    <w:rsid w:val="00EA522C"/>
    <w:rsid w:val="00EE3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C6A72"/>
  <w15:chartTrackingRefBased/>
  <w15:docId w15:val="{37C29FB0-0BD7-43FE-8977-DCC4897D4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7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4759"/>
    <w:pPr>
      <w:ind w:left="720"/>
      <w:contextualSpacing/>
    </w:pPr>
  </w:style>
  <w:style w:type="paragraph" w:styleId="Header">
    <w:name w:val="header"/>
    <w:basedOn w:val="Normal"/>
    <w:link w:val="HeaderChar"/>
    <w:uiPriority w:val="99"/>
    <w:unhideWhenUsed/>
    <w:rsid w:val="006D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14EB"/>
  </w:style>
  <w:style w:type="paragraph" w:styleId="Footer">
    <w:name w:val="footer"/>
    <w:basedOn w:val="Normal"/>
    <w:link w:val="FooterChar"/>
    <w:uiPriority w:val="99"/>
    <w:unhideWhenUsed/>
    <w:rsid w:val="006D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1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053DF-6265-42E2-95C2-2E980DC5E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Pages>
  <Words>2697</Words>
  <Characters>15375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Nihad Qiyasli</cp:lastModifiedBy>
  <cp:revision>31</cp:revision>
  <dcterms:created xsi:type="dcterms:W3CDTF">2019-01-12T20:12:00Z</dcterms:created>
  <dcterms:modified xsi:type="dcterms:W3CDTF">2022-01-17T08:42:00Z</dcterms:modified>
</cp:coreProperties>
</file>