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library. Click </w:t>
      </w:r>
      <w:r>
        <w:rPr/>
        <w:fldChar w:fldCharType="begin"/>
      </w:r>
      <w:r>
        <w:rPr/>
        <w:instrText xml:space="preserve">HYPERLINK "https://help.syncfusion.com/common/essential-studio/licensing/how-to-generate"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a key.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ДОГОВОР КУПЛИ-ПРОДАЖИ КВАРТИРЫ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Серийный номер договора купли-продажи: 85647368278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Я Сайфуллин Айдар Ильшатович подтверждаю что сведения, содержащиеся в договоре, достоверны и соответствуют представленным документам.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Мне известно, что в случае представления недостоверных сведений, я несу ответственность, установленную законодательством Российской Федерации.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1.ПРЕДМЕТ ДОГОВОРА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1.1 Продавец продал, а Покупатель приобрёл в собственность квартру по улице Г.Уфа ул. Пушкина 30, квартира 4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1.2 На момент заключения настоящего договра указанная квартира принадлежит Продавцу на праве собственности, что подтверждается ____________________________________________(подпись и инициалы)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1.3 Квартира, казанная в п. 1.1 настоящего договора, состоит из 3(количество) жилых комнат, имеет общую площадь 55 кв.м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1.4 До подписания настоящего договора квартира осмотрена Покупателем.Недостатки или дефекты, препятствующие использованию квартиры по назначению, на момент осмотра Покупателем не обнаружены.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1.5. До заключения настоящего договора квартира, являющаяся его предметом, никому не отчуждена, не заложена, не обещана, в споре не состоит, в доверительное управление, в аренду, в качестве вклада в уставный капитал юридических лиц не передана, иными правами третьих лиц не обременена.</w:t>
      </w:r>
    </w:p>
    <w:p>
      <w:pPr>
        <w:spacing/>
        <w:ind w:firstLine="720"/>
        <w:rPr>
          <w:sz w:val="24"/>
        </w:rPr>
      </w:pPr>
      <w:r>
        <w:rPr>
          <w:sz w:val="28"/>
        </w:rPr>
        <w:t xml:space="preserve">Примечание. В соответствии со ст. 558 ГК РФ существенным условием договора продажи квартиры (части квартиры), в которой проживают лица,сохраняющие в соответствии с законом право пользования этим жилым помещением после его приобретения покупателем, является перечень таких лиц с указанием их прав на пользование продаваемой квартирой (частью квартиры). Поэтому в таких случаях необходимо включить в договор соответствующие правила.</w:t>
      </w:r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library. Click </w:t>
      </w:r>
      <w:r>
        <w:rPr/>
        <w:fldChar w:fldCharType="begin"/>
      </w:r>
      <w:r>
        <w:rPr/>
        <w:instrText xml:space="preserve">HYPERLINK "https://help.syncfusion.com/common/essential-studio/licensing/how-to-generate"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a key.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before="0" w:after="160" w:line="276" w:lineRule="auto"/>
    </w:pPr>
    <w:rPr>
      <w:rFonts w:ascii="Times New Roman" w:hAnsi="Times New Roman" w:eastAsia="Times New Roman" w:cs="Times New Roman"/>
      <w:sz w:val="28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Times New Roman" w:hAnsi="Times New Roman" w:eastAsia="Times New Roman" w:cs="Times New Roman"/>
      <w:color w:val="2E74B5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