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F850" w14:textId="50BCCDBF" w:rsidR="009A250F" w:rsidRPr="009A250F" w:rsidRDefault="009A250F" w:rsidP="009A250F">
      <w:pPr>
        <w:pStyle w:val="Title"/>
        <w:jc w:val="center"/>
        <w:rPr>
          <w:rFonts w:ascii="Times New Roman" w:hAnsi="Times New Roman" w:cs="Times New Roman"/>
        </w:rPr>
      </w:pPr>
      <w:r w:rsidRPr="009A250F">
        <w:rPr>
          <w:rFonts w:ascii="Times New Roman" w:hAnsi="Times New Roman" w:cs="Times New Roman"/>
        </w:rPr>
        <w:t>Final Models:</w:t>
      </w:r>
    </w:p>
    <w:p w14:paraId="36055BC9" w14:textId="6E9B5ED2" w:rsidR="009A250F" w:rsidRPr="009A250F" w:rsidRDefault="009A250F" w:rsidP="009A250F">
      <w:pPr>
        <w:pStyle w:val="Heading1"/>
        <w:rPr>
          <w:rFonts w:ascii="Times New Roman" w:hAnsi="Times New Roman" w:cs="Times New Roman"/>
        </w:rPr>
      </w:pPr>
      <w:r w:rsidRPr="009A250F">
        <w:rPr>
          <w:rFonts w:ascii="Times New Roman" w:hAnsi="Times New Roman" w:cs="Times New Roman"/>
        </w:rPr>
        <w:t>Variables:</w:t>
      </w:r>
    </w:p>
    <w:tbl>
      <w:tblPr>
        <w:tblStyle w:val="TableGrid"/>
        <w:tblW w:w="9516" w:type="dxa"/>
        <w:tblLook w:val="04A0" w:firstRow="1" w:lastRow="0" w:firstColumn="1" w:lastColumn="0" w:noHBand="0" w:noVBand="1"/>
      </w:tblPr>
      <w:tblGrid>
        <w:gridCol w:w="3149"/>
        <w:gridCol w:w="3310"/>
        <w:gridCol w:w="3057"/>
      </w:tblGrid>
      <w:tr w:rsidR="009A250F" w:rsidRPr="009A250F" w14:paraId="3B21BA53" w14:textId="77777777" w:rsidTr="009A250F">
        <w:trPr>
          <w:trHeight w:val="349"/>
        </w:trPr>
        <w:tc>
          <w:tcPr>
            <w:tcW w:w="3149" w:type="dxa"/>
          </w:tcPr>
          <w:p w14:paraId="5FA553DB" w14:textId="42AA4E63" w:rsidR="009A250F" w:rsidRPr="009A250F" w:rsidRDefault="009A250F" w:rsidP="009A250F">
            <w:pPr>
              <w:rPr>
                <w:rFonts w:ascii="Times New Roman" w:eastAsia="Times New Roman" w:hAnsi="Times New Roman" w:cs="Times New Roman"/>
              </w:rPr>
            </w:pPr>
            <w:r w:rsidRPr="009A250F">
              <w:rPr>
                <w:rFonts w:ascii="Times New Roman" w:eastAsia="Times New Roman" w:hAnsi="Times New Roman" w:cs="Times New Roman"/>
              </w:rPr>
              <w:t>Notation</w:t>
            </w:r>
          </w:p>
        </w:tc>
        <w:tc>
          <w:tcPr>
            <w:tcW w:w="3310" w:type="dxa"/>
          </w:tcPr>
          <w:p w14:paraId="648ED851" w14:textId="33F4DAF2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w:r w:rsidRPr="009A250F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057" w:type="dxa"/>
          </w:tcPr>
          <w:p w14:paraId="570D7A82" w14:textId="08180A52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w:r w:rsidRPr="009A250F">
              <w:rPr>
                <w:rFonts w:ascii="Times New Roman" w:hAnsi="Times New Roman" w:cs="Times New Roman"/>
              </w:rPr>
              <w:t>Description</w:t>
            </w:r>
          </w:p>
        </w:tc>
      </w:tr>
      <w:tr w:rsidR="009A250F" w:rsidRPr="009A250F" w14:paraId="5D215A85" w14:textId="77777777" w:rsidTr="009A250F">
        <w:trPr>
          <w:trHeight w:val="712"/>
        </w:trPr>
        <w:tc>
          <w:tcPr>
            <w:tcW w:w="3149" w:type="dxa"/>
          </w:tcPr>
          <w:p w14:paraId="590A3166" w14:textId="57B995F6" w:rsidR="009A250F" w:rsidRPr="009A250F" w:rsidRDefault="009A250F" w:rsidP="009A250F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Y</m:t>
                </m:r>
              </m:oMath>
            </m:oMathPara>
          </w:p>
        </w:tc>
        <w:tc>
          <w:tcPr>
            <w:tcW w:w="3310" w:type="dxa"/>
          </w:tcPr>
          <w:p w14:paraId="7715FF2D" w14:textId="109EB9EF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w:r w:rsidRPr="009A250F">
              <w:rPr>
                <w:rFonts w:ascii="Times New Roman" w:hAnsi="Times New Roman" w:cs="Times New Roman"/>
              </w:rPr>
              <w:t>Life Expectancy</w:t>
            </w:r>
          </w:p>
        </w:tc>
        <w:tc>
          <w:tcPr>
            <w:tcW w:w="3057" w:type="dxa"/>
          </w:tcPr>
          <w:p w14:paraId="21EB5B7C" w14:textId="3E115806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w:r w:rsidRPr="009A250F">
              <w:rPr>
                <w:rFonts w:ascii="Times New Roman" w:hAnsi="Times New Roman" w:cs="Times New Roman"/>
              </w:rPr>
              <w:t>Life Expectancy of a given country measured in years</w:t>
            </w:r>
          </w:p>
        </w:tc>
      </w:tr>
      <w:tr w:rsidR="009A250F" w:rsidRPr="009A250F" w14:paraId="5B9AC1A5" w14:textId="7181F061" w:rsidTr="009A250F">
        <w:trPr>
          <w:trHeight w:val="1411"/>
        </w:trPr>
        <w:tc>
          <w:tcPr>
            <w:tcW w:w="3149" w:type="dxa"/>
          </w:tcPr>
          <w:p w14:paraId="0655E8E1" w14:textId="0D3B99E1" w:rsidR="009A250F" w:rsidRPr="009A250F" w:rsidRDefault="009A250F" w:rsidP="009A250F">
            <w:pPr>
              <w:rPr>
                <w:rFonts w:ascii="Times New Roman" w:eastAsiaTheme="maj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28D3ACD9" w14:textId="57CE024D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w:r w:rsidRPr="009A250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3057" w:type="dxa"/>
          </w:tcPr>
          <w:p w14:paraId="20EFA357" w14:textId="05095FE1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w:r w:rsidRPr="009A250F">
              <w:rPr>
                <w:rFonts w:ascii="Times New Roman" w:hAnsi="Times New Roman" w:cs="Times New Roman"/>
              </w:rPr>
              <w:t>Dummy variable for whether a is developed or not. Developed is 1, developing is 0</w:t>
            </w:r>
          </w:p>
        </w:tc>
      </w:tr>
      <w:tr w:rsidR="009A250F" w:rsidRPr="009A250F" w14:paraId="193D3D3D" w14:textId="2459FBE0" w:rsidTr="009A250F">
        <w:trPr>
          <w:trHeight w:val="363"/>
        </w:trPr>
        <w:tc>
          <w:tcPr>
            <w:tcW w:w="3149" w:type="dxa"/>
          </w:tcPr>
          <w:p w14:paraId="5B03B55A" w14:textId="3A4093DC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38511271" w14:textId="5A99D459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Adult Mortality</w:t>
            </w:r>
          </w:p>
        </w:tc>
        <w:tc>
          <w:tcPr>
            <w:tcW w:w="3057" w:type="dxa"/>
          </w:tcPr>
          <w:p w14:paraId="2B208DDA" w14:textId="6332D5E9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Adult Mortality rate of a country</w:t>
            </w:r>
          </w:p>
        </w:tc>
      </w:tr>
      <w:tr w:rsidR="009A250F" w:rsidRPr="009A250F" w14:paraId="05E76F75" w14:textId="1AEEB6FE" w:rsidTr="009A250F">
        <w:trPr>
          <w:trHeight w:val="349"/>
        </w:trPr>
        <w:tc>
          <w:tcPr>
            <w:tcW w:w="3149" w:type="dxa"/>
          </w:tcPr>
          <w:p w14:paraId="5D630BE0" w14:textId="605591E3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3BCB6B7D" w14:textId="716796FC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Infant Deaths</w:t>
            </w:r>
          </w:p>
        </w:tc>
        <w:tc>
          <w:tcPr>
            <w:tcW w:w="3057" w:type="dxa"/>
          </w:tcPr>
          <w:p w14:paraId="52EEFD19" w14:textId="4CAD306C" w:rsidR="009A250F" w:rsidRPr="009A250F" w:rsidRDefault="004B14E5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infant deaths per 1000</w:t>
            </w:r>
          </w:p>
        </w:tc>
      </w:tr>
      <w:tr w:rsidR="009A250F" w:rsidRPr="009A250F" w14:paraId="443073E0" w14:textId="35708538" w:rsidTr="009A250F">
        <w:trPr>
          <w:trHeight w:val="349"/>
        </w:trPr>
        <w:tc>
          <w:tcPr>
            <w:tcW w:w="3149" w:type="dxa"/>
          </w:tcPr>
          <w:p w14:paraId="1AAB9534" w14:textId="59704899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43879A1F" w14:textId="655282CE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Alcohol</w:t>
            </w:r>
          </w:p>
        </w:tc>
        <w:tc>
          <w:tcPr>
            <w:tcW w:w="3057" w:type="dxa"/>
          </w:tcPr>
          <w:p w14:paraId="38B386B7" w14:textId="1B6302D3" w:rsidR="009A250F" w:rsidRPr="009A250F" w:rsidRDefault="004B14E5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Alcohol use recorded per capita (consumption in liters of pure alcohol)</w:t>
            </w:r>
          </w:p>
        </w:tc>
      </w:tr>
      <w:tr w:rsidR="009A250F" w:rsidRPr="009A250F" w14:paraId="6DF1589C" w14:textId="5A43FE5C" w:rsidTr="009A250F">
        <w:trPr>
          <w:trHeight w:val="349"/>
        </w:trPr>
        <w:tc>
          <w:tcPr>
            <w:tcW w:w="3149" w:type="dxa"/>
          </w:tcPr>
          <w:p w14:paraId="11DA1F56" w14:textId="517F1D74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77F0DA3D" w14:textId="2C5DD4E8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 Expenditure</w:t>
            </w:r>
          </w:p>
        </w:tc>
        <w:tc>
          <w:tcPr>
            <w:tcW w:w="3057" w:type="dxa"/>
          </w:tcPr>
          <w:p w14:paraId="7D81EE21" w14:textId="4A855FD2" w:rsidR="009A250F" w:rsidRPr="009A250F" w:rsidRDefault="004B14E5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Expenditure on health as a percentage of GDP</w:t>
            </w:r>
          </w:p>
        </w:tc>
      </w:tr>
      <w:tr w:rsidR="009A250F" w:rsidRPr="009A250F" w14:paraId="633E4342" w14:textId="7C99589A" w:rsidTr="009A250F">
        <w:trPr>
          <w:trHeight w:val="363"/>
        </w:trPr>
        <w:tc>
          <w:tcPr>
            <w:tcW w:w="3149" w:type="dxa"/>
          </w:tcPr>
          <w:p w14:paraId="5EE13BA7" w14:textId="3234DFBA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01BA4D90" w14:textId="3204733B" w:rsidR="009A250F" w:rsidRPr="009A250F" w:rsidRDefault="009A250F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Hepatitis B</w:t>
            </w:r>
          </w:p>
        </w:tc>
        <w:tc>
          <w:tcPr>
            <w:tcW w:w="3057" w:type="dxa"/>
          </w:tcPr>
          <w:p w14:paraId="21E90C73" w14:textId="35577246" w:rsidR="009A250F" w:rsidRPr="009A250F" w:rsidRDefault="004B14E5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Hepatitis B immunization coverage among 1-year olds as a percentage</w:t>
            </w:r>
          </w:p>
        </w:tc>
      </w:tr>
      <w:tr w:rsidR="009A250F" w:rsidRPr="009A250F" w14:paraId="5F3C6FA6" w14:textId="77777777" w:rsidTr="009A250F">
        <w:trPr>
          <w:trHeight w:val="349"/>
        </w:trPr>
        <w:tc>
          <w:tcPr>
            <w:tcW w:w="3149" w:type="dxa"/>
          </w:tcPr>
          <w:p w14:paraId="2A43AB2F" w14:textId="742BA7A2" w:rsidR="009A250F" w:rsidRPr="009A250F" w:rsidRDefault="009A250F" w:rsidP="009A250F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010AE9D8" w14:textId="757ACE4F" w:rsidR="009A250F" w:rsidRPr="009A250F" w:rsidRDefault="004B14E5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Measles</w:t>
            </w:r>
          </w:p>
        </w:tc>
        <w:tc>
          <w:tcPr>
            <w:tcW w:w="3057" w:type="dxa"/>
          </w:tcPr>
          <w:p w14:paraId="1AB9A6B0" w14:textId="7452707A" w:rsidR="009A250F" w:rsidRPr="009A250F" w:rsidRDefault="004B14E5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reported measles cases per 1000</w:t>
            </w:r>
          </w:p>
        </w:tc>
      </w:tr>
      <w:tr w:rsidR="009A250F" w:rsidRPr="009A250F" w14:paraId="59572EB1" w14:textId="77777777" w:rsidTr="009A250F">
        <w:trPr>
          <w:trHeight w:val="349"/>
        </w:trPr>
        <w:tc>
          <w:tcPr>
            <w:tcW w:w="3149" w:type="dxa"/>
          </w:tcPr>
          <w:p w14:paraId="6C903686" w14:textId="34F4CCC5" w:rsidR="009A250F" w:rsidRPr="009A250F" w:rsidRDefault="009A250F" w:rsidP="009A250F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73889F66" w14:textId="4AD5EEA6" w:rsidR="009A250F" w:rsidRPr="009A250F" w:rsidRDefault="004B14E5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BMI</w:t>
            </w:r>
          </w:p>
        </w:tc>
        <w:tc>
          <w:tcPr>
            <w:tcW w:w="3057" w:type="dxa"/>
          </w:tcPr>
          <w:p w14:paraId="5B57FB79" w14:textId="46EDD577" w:rsidR="009A250F" w:rsidRPr="009A250F" w:rsidRDefault="004B14E5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 BMI of population</w:t>
            </w:r>
          </w:p>
        </w:tc>
      </w:tr>
      <w:tr w:rsidR="009A250F" w:rsidRPr="009A250F" w14:paraId="1FBB6B55" w14:textId="77777777" w:rsidTr="009A250F">
        <w:trPr>
          <w:trHeight w:val="349"/>
        </w:trPr>
        <w:tc>
          <w:tcPr>
            <w:tcW w:w="3149" w:type="dxa"/>
          </w:tcPr>
          <w:p w14:paraId="5AE21DEF" w14:textId="3EED865E" w:rsidR="009A250F" w:rsidRPr="009A250F" w:rsidRDefault="009A250F" w:rsidP="009A250F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2FA33726" w14:textId="4535CA71" w:rsidR="009A250F" w:rsidRPr="009A250F" w:rsidRDefault="004B14E5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Under-Five Deaths</w:t>
            </w:r>
          </w:p>
        </w:tc>
        <w:tc>
          <w:tcPr>
            <w:tcW w:w="3057" w:type="dxa"/>
          </w:tcPr>
          <w:p w14:paraId="23877C61" w14:textId="6ED53F2D" w:rsidR="009A250F" w:rsidRPr="009A250F" w:rsidRDefault="004B14E5" w:rsidP="009A2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of deaths per </w:t>
            </w:r>
            <w:proofErr w:type="gramStart"/>
            <w:r>
              <w:rPr>
                <w:rFonts w:ascii="Times New Roman" w:hAnsi="Times New Roman" w:cs="Times New Roman"/>
              </w:rPr>
              <w:t>1000 of</w:t>
            </w:r>
            <w:proofErr w:type="gramEnd"/>
            <w:r>
              <w:rPr>
                <w:rFonts w:ascii="Times New Roman" w:hAnsi="Times New Roman" w:cs="Times New Roman"/>
              </w:rPr>
              <w:t xml:space="preserve"> individuals under the age of 5</w:t>
            </w:r>
          </w:p>
        </w:tc>
      </w:tr>
      <w:tr w:rsidR="004B14E5" w:rsidRPr="009A250F" w14:paraId="672B6721" w14:textId="77777777" w:rsidTr="009A250F">
        <w:trPr>
          <w:trHeight w:val="349"/>
        </w:trPr>
        <w:tc>
          <w:tcPr>
            <w:tcW w:w="3149" w:type="dxa"/>
          </w:tcPr>
          <w:p w14:paraId="7323D972" w14:textId="0A0FFD9E" w:rsidR="004B14E5" w:rsidRPr="009A250F" w:rsidRDefault="004B14E5" w:rsidP="004B14E5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4159D317" w14:textId="6137FAA5" w:rsidR="004B14E5" w:rsidRPr="009A250F" w:rsidRDefault="004B14E5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Polio</w:t>
            </w:r>
          </w:p>
        </w:tc>
        <w:tc>
          <w:tcPr>
            <w:tcW w:w="3057" w:type="dxa"/>
          </w:tcPr>
          <w:p w14:paraId="2E03E9C1" w14:textId="55716368" w:rsidR="004B14E5" w:rsidRPr="009A250F" w:rsidRDefault="004B14E5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Polio</w:t>
            </w:r>
            <w:r>
              <w:rPr>
                <w:rFonts w:ascii="Times New Roman" w:hAnsi="Times New Roman" w:cs="Times New Roman"/>
              </w:rPr>
              <w:t xml:space="preserve"> immunization coverage among 1-year olds as a percentage</w:t>
            </w:r>
          </w:p>
        </w:tc>
      </w:tr>
      <w:tr w:rsidR="004B14E5" w:rsidRPr="009A250F" w14:paraId="53AE1C9F" w14:textId="77777777" w:rsidTr="009A250F">
        <w:trPr>
          <w:trHeight w:val="349"/>
        </w:trPr>
        <w:tc>
          <w:tcPr>
            <w:tcW w:w="3149" w:type="dxa"/>
          </w:tcPr>
          <w:p w14:paraId="3943E428" w14:textId="581DE3F7" w:rsidR="004B14E5" w:rsidRPr="009A250F" w:rsidRDefault="004B14E5" w:rsidP="004B14E5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7C94B489" w14:textId="33E5EA52" w:rsidR="004B14E5" w:rsidRPr="009A250F" w:rsidRDefault="004B14E5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Expenditure</w:t>
            </w:r>
          </w:p>
        </w:tc>
        <w:tc>
          <w:tcPr>
            <w:tcW w:w="3057" w:type="dxa"/>
          </w:tcPr>
          <w:p w14:paraId="6FDEDC16" w14:textId="30BF0584" w:rsidR="004B14E5" w:rsidRPr="009A250F" w:rsidRDefault="001A1AE7" w:rsidP="004B14E5">
            <w:pPr>
              <w:rPr>
                <w:rFonts w:ascii="Times New Roman" w:hAnsi="Times New Roman" w:cs="Times New Roman"/>
              </w:rPr>
            </w:pPr>
            <w:r w:rsidRPr="001A1AE7">
              <w:rPr>
                <w:rFonts w:ascii="Times New Roman" w:hAnsi="Times New Roman" w:cs="Times New Roman"/>
              </w:rPr>
              <w:t>General government expenditure on health as a percentage of total government expenditure</w:t>
            </w:r>
          </w:p>
        </w:tc>
      </w:tr>
      <w:tr w:rsidR="004B14E5" w:rsidRPr="009A250F" w14:paraId="2A1E63F6" w14:textId="77777777" w:rsidTr="009A250F">
        <w:trPr>
          <w:trHeight w:val="349"/>
        </w:trPr>
        <w:tc>
          <w:tcPr>
            <w:tcW w:w="3149" w:type="dxa"/>
          </w:tcPr>
          <w:p w14:paraId="558305EE" w14:textId="0036158D" w:rsidR="004B14E5" w:rsidRPr="009A250F" w:rsidRDefault="004B14E5" w:rsidP="004B14E5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1E875D18" w14:textId="5037C180" w:rsidR="004B14E5" w:rsidRPr="009A250F" w:rsidRDefault="004B14E5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Diphtheria</w:t>
            </w:r>
          </w:p>
        </w:tc>
        <w:tc>
          <w:tcPr>
            <w:tcW w:w="3057" w:type="dxa"/>
          </w:tcPr>
          <w:p w14:paraId="4A0B2F32" w14:textId="250DD20D" w:rsidR="004B14E5" w:rsidRPr="009A250F" w:rsidRDefault="001A1AE7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Diphtheria</w:t>
            </w:r>
            <w:r>
              <w:rPr>
                <w:rFonts w:ascii="Times New Roman" w:hAnsi="Times New Roman" w:cs="Times New Roman"/>
              </w:rPr>
              <w:t xml:space="preserve"> immunization coverage among 1-year olds as a percentage</w:t>
            </w:r>
          </w:p>
        </w:tc>
      </w:tr>
      <w:tr w:rsidR="004B14E5" w:rsidRPr="009A250F" w14:paraId="6B61BF45" w14:textId="77777777" w:rsidTr="009A250F">
        <w:trPr>
          <w:trHeight w:val="349"/>
        </w:trPr>
        <w:tc>
          <w:tcPr>
            <w:tcW w:w="3149" w:type="dxa"/>
          </w:tcPr>
          <w:p w14:paraId="3494B97F" w14:textId="72BE4C74" w:rsidR="004B14E5" w:rsidRPr="009A250F" w:rsidRDefault="004B14E5" w:rsidP="004B14E5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489D16E7" w14:textId="48EEF4CE" w:rsidR="004B14E5" w:rsidRPr="009A250F" w:rsidRDefault="004B14E5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HIV/AIDS</w:t>
            </w:r>
          </w:p>
        </w:tc>
        <w:tc>
          <w:tcPr>
            <w:tcW w:w="3057" w:type="dxa"/>
          </w:tcPr>
          <w:p w14:paraId="4D84669F" w14:textId="0F12ABA9" w:rsidR="004B14E5" w:rsidRPr="009A250F" w:rsidRDefault="001A1AE7" w:rsidP="004B14E5">
            <w:pPr>
              <w:rPr>
                <w:rFonts w:ascii="Times New Roman" w:hAnsi="Times New Roman" w:cs="Times New Roman"/>
              </w:rPr>
            </w:pPr>
            <w:r w:rsidRPr="001A1AE7">
              <w:rPr>
                <w:rFonts w:ascii="Times New Roman" w:hAnsi="Times New Roman" w:cs="Times New Roman"/>
              </w:rPr>
              <w:t>Deaths per 1000 live births HIV/AIDS (0-4 years)</w:t>
            </w:r>
          </w:p>
        </w:tc>
      </w:tr>
      <w:tr w:rsidR="004B14E5" w:rsidRPr="009A250F" w14:paraId="6F3F7EAD" w14:textId="77777777" w:rsidTr="009A250F">
        <w:trPr>
          <w:trHeight w:val="349"/>
        </w:trPr>
        <w:tc>
          <w:tcPr>
            <w:tcW w:w="3149" w:type="dxa"/>
          </w:tcPr>
          <w:p w14:paraId="00E91066" w14:textId="6C0F39C9" w:rsidR="004B14E5" w:rsidRPr="009A250F" w:rsidRDefault="004B14E5" w:rsidP="004B14E5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0826D932" w14:textId="554D0DD1" w:rsidR="004B14E5" w:rsidRPr="009A250F" w:rsidRDefault="004B14E5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GDP</w:t>
            </w:r>
          </w:p>
        </w:tc>
        <w:tc>
          <w:tcPr>
            <w:tcW w:w="3057" w:type="dxa"/>
          </w:tcPr>
          <w:p w14:paraId="55671939" w14:textId="1C26DFB6" w:rsidR="004B14E5" w:rsidRPr="009A250F" w:rsidRDefault="001A1AE7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Country’s gross domestic product in USD</w:t>
            </w:r>
          </w:p>
        </w:tc>
      </w:tr>
      <w:tr w:rsidR="004B14E5" w:rsidRPr="009A250F" w14:paraId="64BBE6B1" w14:textId="77777777" w:rsidTr="009A250F">
        <w:trPr>
          <w:trHeight w:val="349"/>
        </w:trPr>
        <w:tc>
          <w:tcPr>
            <w:tcW w:w="3149" w:type="dxa"/>
          </w:tcPr>
          <w:p w14:paraId="18F4369E" w14:textId="7C17A3D0" w:rsidR="004B14E5" w:rsidRPr="009A250F" w:rsidRDefault="004B14E5" w:rsidP="004B14E5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6BE010C8" w14:textId="02AA498D" w:rsidR="004B14E5" w:rsidRPr="009A250F" w:rsidRDefault="004B14E5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Population</w:t>
            </w:r>
          </w:p>
        </w:tc>
        <w:tc>
          <w:tcPr>
            <w:tcW w:w="3057" w:type="dxa"/>
          </w:tcPr>
          <w:p w14:paraId="0DF0AA24" w14:textId="1D1CE201" w:rsidR="004B14E5" w:rsidRPr="009A250F" w:rsidRDefault="001A1AE7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Population of country</w:t>
            </w:r>
          </w:p>
        </w:tc>
      </w:tr>
      <w:tr w:rsidR="004B14E5" w:rsidRPr="009A250F" w14:paraId="08FCC47E" w14:textId="77777777" w:rsidTr="009A250F">
        <w:trPr>
          <w:trHeight w:val="349"/>
        </w:trPr>
        <w:tc>
          <w:tcPr>
            <w:tcW w:w="3149" w:type="dxa"/>
          </w:tcPr>
          <w:p w14:paraId="0D292869" w14:textId="15FE5594" w:rsidR="004B14E5" w:rsidRPr="009A250F" w:rsidRDefault="004B14E5" w:rsidP="004B14E5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7EFFE961" w14:textId="1B2C47F9" w:rsidR="004B14E5" w:rsidRPr="009A250F" w:rsidRDefault="004B14E5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Thinness Ages 10 to 19</w:t>
            </w:r>
          </w:p>
        </w:tc>
        <w:tc>
          <w:tcPr>
            <w:tcW w:w="3057" w:type="dxa"/>
          </w:tcPr>
          <w:p w14:paraId="3AA93902" w14:textId="2A470A3F" w:rsidR="004B14E5" w:rsidRPr="009A250F" w:rsidRDefault="001A1AE7" w:rsidP="004B14E5">
            <w:pPr>
              <w:rPr>
                <w:rFonts w:ascii="Times New Roman" w:hAnsi="Times New Roman" w:cs="Times New Roman"/>
              </w:rPr>
            </w:pPr>
            <w:r w:rsidRPr="001A1AE7">
              <w:rPr>
                <w:rFonts w:ascii="Times New Roman" w:hAnsi="Times New Roman" w:cs="Times New Roman"/>
              </w:rPr>
              <w:t>Prevalence of thinness among children and adolescents for Age 10 to 19 </w:t>
            </w:r>
            <w:r>
              <w:rPr>
                <w:rFonts w:ascii="Times New Roman" w:hAnsi="Times New Roman" w:cs="Times New Roman"/>
              </w:rPr>
              <w:t>as a percentage</w:t>
            </w:r>
          </w:p>
        </w:tc>
      </w:tr>
      <w:tr w:rsidR="004B14E5" w:rsidRPr="009A250F" w14:paraId="65DFDC03" w14:textId="77777777" w:rsidTr="009A250F">
        <w:trPr>
          <w:trHeight w:val="349"/>
        </w:trPr>
        <w:tc>
          <w:tcPr>
            <w:tcW w:w="3149" w:type="dxa"/>
          </w:tcPr>
          <w:p w14:paraId="78D88397" w14:textId="1AC45D3D" w:rsidR="004B14E5" w:rsidRPr="009A250F" w:rsidRDefault="004B14E5" w:rsidP="004B14E5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253D2747" w14:textId="48FDF1E6" w:rsidR="004B14E5" w:rsidRPr="009A250F" w:rsidRDefault="004B14E5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Thinness Ages 5 to 9</w:t>
            </w:r>
          </w:p>
        </w:tc>
        <w:tc>
          <w:tcPr>
            <w:tcW w:w="3057" w:type="dxa"/>
          </w:tcPr>
          <w:p w14:paraId="3618862A" w14:textId="2934C6E0" w:rsidR="004B14E5" w:rsidRPr="009A250F" w:rsidRDefault="001A1AE7" w:rsidP="004B14E5">
            <w:pPr>
              <w:rPr>
                <w:rFonts w:ascii="Times New Roman" w:hAnsi="Times New Roman" w:cs="Times New Roman"/>
              </w:rPr>
            </w:pPr>
            <w:r w:rsidRPr="001A1AE7">
              <w:rPr>
                <w:rFonts w:ascii="Times New Roman" w:hAnsi="Times New Roman" w:cs="Times New Roman"/>
              </w:rPr>
              <w:t xml:space="preserve">Prevalence of thinness among children and adolescents for Age </w:t>
            </w:r>
            <w:r>
              <w:rPr>
                <w:rFonts w:ascii="Times New Roman" w:hAnsi="Times New Roman" w:cs="Times New Roman"/>
              </w:rPr>
              <w:t>5</w:t>
            </w:r>
            <w:r w:rsidRPr="001A1AE7">
              <w:rPr>
                <w:rFonts w:ascii="Times New Roman" w:hAnsi="Times New Roman" w:cs="Times New Roman"/>
              </w:rPr>
              <w:t xml:space="preserve"> to 9 </w:t>
            </w:r>
            <w:r>
              <w:rPr>
                <w:rFonts w:ascii="Times New Roman" w:hAnsi="Times New Roman" w:cs="Times New Roman"/>
              </w:rPr>
              <w:t>as a percentage</w:t>
            </w:r>
          </w:p>
        </w:tc>
      </w:tr>
      <w:tr w:rsidR="004B14E5" w:rsidRPr="009A250F" w14:paraId="393A974F" w14:textId="77777777" w:rsidTr="009A250F">
        <w:trPr>
          <w:trHeight w:val="349"/>
        </w:trPr>
        <w:tc>
          <w:tcPr>
            <w:tcW w:w="3149" w:type="dxa"/>
          </w:tcPr>
          <w:p w14:paraId="3662D205" w14:textId="114CEDF3" w:rsidR="004B14E5" w:rsidRPr="009A250F" w:rsidRDefault="004B14E5" w:rsidP="004B14E5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081FD905" w14:textId="271DEA1D" w:rsidR="004B14E5" w:rsidRPr="009A250F" w:rsidRDefault="004B14E5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Composition of Resources</w:t>
            </w:r>
          </w:p>
        </w:tc>
        <w:tc>
          <w:tcPr>
            <w:tcW w:w="3057" w:type="dxa"/>
          </w:tcPr>
          <w:p w14:paraId="48D54811" w14:textId="66E0492E" w:rsidR="004B14E5" w:rsidRPr="009A250F" w:rsidRDefault="001A1AE7" w:rsidP="004B14E5">
            <w:pPr>
              <w:rPr>
                <w:rFonts w:ascii="Times New Roman" w:hAnsi="Times New Roman" w:cs="Times New Roman"/>
              </w:rPr>
            </w:pPr>
            <w:r w:rsidRPr="001A1AE7">
              <w:rPr>
                <w:rFonts w:ascii="Times New Roman" w:hAnsi="Times New Roman" w:cs="Times New Roman"/>
              </w:rPr>
              <w:t>Human Development Index in terms of income composition of resources (index ranging from 0 to 1)</w:t>
            </w:r>
          </w:p>
        </w:tc>
      </w:tr>
      <w:tr w:rsidR="004B14E5" w:rsidRPr="009A250F" w14:paraId="5113E2FC" w14:textId="77777777" w:rsidTr="009A250F">
        <w:trPr>
          <w:trHeight w:val="349"/>
        </w:trPr>
        <w:tc>
          <w:tcPr>
            <w:tcW w:w="3149" w:type="dxa"/>
          </w:tcPr>
          <w:p w14:paraId="0C37C96E" w14:textId="7935A137" w:rsidR="004B14E5" w:rsidRPr="009A250F" w:rsidRDefault="004B14E5" w:rsidP="004B14E5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3310" w:type="dxa"/>
          </w:tcPr>
          <w:p w14:paraId="5337370F" w14:textId="19E78FE3" w:rsidR="004B14E5" w:rsidRPr="009A250F" w:rsidRDefault="004B14E5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Schooling</w:t>
            </w:r>
          </w:p>
        </w:tc>
        <w:tc>
          <w:tcPr>
            <w:tcW w:w="3057" w:type="dxa"/>
          </w:tcPr>
          <w:p w14:paraId="084819D6" w14:textId="5FA90261" w:rsidR="004B14E5" w:rsidRPr="009A250F" w:rsidRDefault="001A1AE7" w:rsidP="004B14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 number of years of schooling</w:t>
            </w:r>
          </w:p>
        </w:tc>
      </w:tr>
    </w:tbl>
    <w:p w14:paraId="40916F82" w14:textId="77777777" w:rsidR="009A250F" w:rsidRDefault="009A250F" w:rsidP="009A250F">
      <w:pPr>
        <w:rPr>
          <w:rFonts w:ascii="Times New Roman" w:hAnsi="Times New Roman" w:cs="Times New Roman"/>
        </w:rPr>
      </w:pPr>
    </w:p>
    <w:p w14:paraId="6515179C" w14:textId="629FBD8E" w:rsidR="001A1AE7" w:rsidRDefault="001A1AE7" w:rsidP="001A1AE7">
      <w:pPr>
        <w:pStyle w:val="Heading1"/>
      </w:pPr>
      <w:r>
        <w:t xml:space="preserve">Model 1: </w:t>
      </w:r>
      <w:r w:rsidR="00534C70">
        <w:t>MLR</w:t>
      </w:r>
    </w:p>
    <w:p w14:paraId="5D86DD4E" w14:textId="272247E7" w:rsidR="001A1AE7" w:rsidRPr="00534C70" w:rsidRDefault="001A1AE7" w:rsidP="001A1AE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Y=52.63-0.01889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-1.222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+0.000591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+0.04302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-0.002163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+0.021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-0.3915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+9.782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+0.9412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</m:oMath>
      </m:oMathPara>
    </w:p>
    <w:p w14:paraId="5D8F673F" w14:textId="77777777" w:rsidR="00534C70" w:rsidRDefault="00534C70" w:rsidP="001A1AE7">
      <w:pPr>
        <w:rPr>
          <w:rFonts w:eastAsiaTheme="minorEastAsia"/>
        </w:rPr>
      </w:pPr>
    </w:p>
    <w:p w14:paraId="6F9869F6" w14:textId="04DD11A5" w:rsidR="00534C70" w:rsidRDefault="00534C70" w:rsidP="00534C70">
      <w:pPr>
        <w:pStyle w:val="Heading1"/>
        <w:rPr>
          <w:rFonts w:eastAsiaTheme="minorEastAsia"/>
        </w:rPr>
      </w:pPr>
      <w:r>
        <w:rPr>
          <w:rFonts w:eastAsiaTheme="minorEastAsia"/>
        </w:rPr>
        <w:t>Model 2: Gamma GLM</w:t>
      </w:r>
    </w:p>
    <w:p w14:paraId="4CF02A83" w14:textId="3802E82C" w:rsidR="006E5B25" w:rsidRPr="003B5318" w:rsidRDefault="003B5318" w:rsidP="006E5B25">
      <w:pPr>
        <w:rPr>
          <w:rFonts w:asciiTheme="majorHAnsi" w:eastAsiaTheme="minorEastAsia" w:hAnsiTheme="majorHAnsi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=0.01747+0.000004267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-0.00002807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-0.00000004943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-0.000006763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+0.00002157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-0.000003111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+0.000146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-0.002125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18</m:t>
              </m:r>
            </m:sub>
          </m:sSub>
          <m:r>
            <w:rPr>
              <w:rFonts w:ascii="Cambria Math" w:hAnsi="Cambria Math"/>
            </w:rPr>
            <m:t>-0.0001637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</m:oMath>
      </m:oMathPara>
    </w:p>
    <w:p w14:paraId="1478CC14" w14:textId="77777777" w:rsidR="003B5318" w:rsidRPr="003B5318" w:rsidRDefault="003B5318" w:rsidP="006E5B25">
      <w:pPr>
        <w:rPr>
          <w:rFonts w:asciiTheme="majorHAnsi" w:eastAsiaTheme="minorEastAsia" w:hAnsiTheme="majorHAnsi" w:cstheme="majorBidi"/>
        </w:rPr>
      </w:pPr>
    </w:p>
    <w:p w14:paraId="37B67884" w14:textId="77777777" w:rsidR="001A1AE7" w:rsidRPr="001A1AE7" w:rsidRDefault="001A1AE7" w:rsidP="001A1AE7"/>
    <w:sectPr w:rsidR="001A1AE7" w:rsidRPr="001A1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0F"/>
    <w:rsid w:val="001A1AE7"/>
    <w:rsid w:val="002F3866"/>
    <w:rsid w:val="003A2702"/>
    <w:rsid w:val="003B5318"/>
    <w:rsid w:val="004B14E5"/>
    <w:rsid w:val="00534C70"/>
    <w:rsid w:val="005F2BD7"/>
    <w:rsid w:val="006E5B25"/>
    <w:rsid w:val="006F6607"/>
    <w:rsid w:val="009A250F"/>
    <w:rsid w:val="00D90A6C"/>
    <w:rsid w:val="00DF572E"/>
    <w:rsid w:val="00E5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83998"/>
  <w15:chartTrackingRefBased/>
  <w15:docId w15:val="{2A8FC23A-0BDF-47DA-B658-DF9C0C4C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5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2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A25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Ayden Brody McDole</dc:creator>
  <cp:keywords/>
  <dc:description/>
  <cp:lastModifiedBy>Ayden Brody McDole</cp:lastModifiedBy>
  <cp:revision>10</cp:revision>
  <dcterms:created xsi:type="dcterms:W3CDTF">2026-03-15T14:40:00Z</dcterms:created>
  <dcterms:modified xsi:type="dcterms:W3CDTF">2026-03-15T15:16:00Z</dcterms:modified>
</cp:coreProperties>
</file>