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16864" cy="2728399"/>
            <wp:effectExtent b="0" l="0" r="0" t="0"/>
            <wp:docPr descr="Global Rain logo" id="1" name="image2.png"/>
            <a:graphic>
              <a:graphicData uri="http://schemas.openxmlformats.org/drawingml/2006/picture">
                <pic:pic>
                  <pic:nvPicPr>
                    <pic:cNvPr descr="Global Rain logo" id="0" name="image2.png"/>
                    <pic:cNvPicPr preferRelativeResize="0"/>
                  </pic:nvPicPr>
                  <pic:blipFill>
                    <a:blip r:embed="rId6"/>
                    <a:srcRect b="0" l="0" r="0" t="0"/>
                    <a:stretch>
                      <a:fillRect/>
                    </a:stretch>
                  </pic:blipFill>
                  <pic:spPr>
                    <a:xfrm>
                      <a:off x="0" y="0"/>
                      <a:ext cx="2516864" cy="27283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CS 305 Project One </w:t>
      </w:r>
    </w:p>
    <w:p w:rsidR="00000000" w:rsidDel="00000000" w:rsidP="00000000" w:rsidRDefault="00000000" w:rsidRPr="00000000" w14:paraId="0000000C">
      <w:pPr>
        <w:spacing w:after="0" w:line="240" w:lineRule="auto"/>
        <w:jc w:val="center"/>
        <w:rPr>
          <w:sz w:val="24"/>
          <w:szCs w:val="24"/>
        </w:rPr>
      </w:pPr>
      <w:r w:rsidDel="00000000" w:rsidR="00000000" w:rsidRPr="00000000">
        <w:rPr>
          <w:b w:val="1"/>
          <w:sz w:val="24"/>
          <w:szCs w:val="24"/>
          <w:rtl w:val="0"/>
        </w:rPr>
        <w:t xml:space="preserve">Artemis Financial Vulnerability Assessment Report</w:t>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F">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0" w:line="240" w:lineRule="auto"/>
        <w:rPr>
          <w:b w:val="1"/>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gjdgxs" w:id="0"/>
      <w:bookmarkEnd w:id="0"/>
      <w:r w:rsidDel="00000000" w:rsidR="00000000" w:rsidRPr="00000000">
        <w:rPr>
          <w:rtl w:val="0"/>
        </w:rPr>
        <w:t xml:space="preserve">Document Revision History</w:t>
      </w:r>
    </w:p>
    <w:p w:rsidR="00000000" w:rsidDel="00000000" w:rsidP="00000000" w:rsidRDefault="00000000" w:rsidRPr="00000000" w14:paraId="0000001F">
      <w:pPr>
        <w:spacing w:after="0" w:line="240" w:lineRule="auto"/>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1/23/22</w:t>
            </w:r>
          </w:p>
        </w:tc>
        <w:tc>
          <w:tcPr>
            <w:tcMar>
              <w:left w:w="115.0" w:type="dxa"/>
              <w:right w:w="115.0" w:type="dxa"/>
            </w:tcMa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Ayden Hooke</w:t>
            </w:r>
          </w:p>
        </w:tc>
        <w:tc>
          <w:tcPr>
            <w:tcMar>
              <w:left w:w="115.0" w:type="dxa"/>
              <w:right w:w="115.0" w:type="dxa"/>
            </w:tcMar>
          </w:tcPr>
          <w:p w:rsidR="00000000" w:rsidDel="00000000" w:rsidP="00000000" w:rsidRDefault="00000000" w:rsidRPr="00000000" w14:paraId="00000027">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28">
      <w:pPr>
        <w:spacing w:after="0" w:line="240" w:lineRule="auto"/>
        <w:rPr>
          <w:b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30j0zll" w:id="1"/>
      <w:bookmarkEnd w:id="1"/>
      <w:r w:rsidDel="00000000" w:rsidR="00000000" w:rsidRPr="00000000">
        <w:rPr>
          <w:rtl w:val="0"/>
        </w:rPr>
        <w:t xml:space="preserve">Client</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jc w:val="center"/>
        <w:rPr/>
      </w:pPr>
      <w:bookmarkStart w:colFirst="0" w:colLast="0" w:name="_1fob9te" w:id="2"/>
      <w:bookmarkEnd w:id="2"/>
      <w:r w:rsidDel="00000000" w:rsidR="00000000" w:rsidRPr="00000000">
        <w:rPr>
          <w:highlight w:val="white"/>
        </w:rPr>
        <w:drawing>
          <wp:inline distB="0" distT="0" distL="0" distR="0">
            <wp:extent cx="3574159" cy="1217507"/>
            <wp:effectExtent b="0" l="0" r="0" t="0"/>
            <wp:docPr descr="Artemis Financial Logo" id="2"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pStyle w:val="Heading2"/>
        <w:rPr/>
      </w:pPr>
      <w:bookmarkStart w:colFirst="0" w:colLast="0" w:name="_3znysh7" w:id="3"/>
      <w:bookmarkEnd w:id="3"/>
      <w:r w:rsidDel="00000000" w:rsidR="00000000" w:rsidRPr="00000000">
        <w:rPr>
          <w:rtl w:val="0"/>
        </w:rPr>
        <w:t xml:space="preserve">Instructions</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Deliver this completed vulnerability assessment report, identifying your findings of security vulnerabilities and articulating recommendations for next steps to remedy the issues you have found. </w:t>
      </w:r>
    </w:p>
    <w:p w:rsidR="00000000" w:rsidDel="00000000" w:rsidP="00000000" w:rsidRDefault="00000000" w:rsidRPr="00000000" w14:paraId="00000030">
      <w:pPr>
        <w:spacing w:after="0" w:line="240" w:lineRule="auto"/>
        <w:rPr/>
      </w:pPr>
      <w:r w:rsidDel="00000000" w:rsidR="00000000" w:rsidRPr="00000000">
        <w:rPr>
          <w:rtl w:val="0"/>
        </w:rPr>
        <w:t xml:space="preserve">Respond to the five steps outlined below and include your findings. Replace the bracketed text on all pages with your own words. If you choose to include images or supporting materials, be sure to insert them throughout.</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2et92p0" w:id="4"/>
      <w:bookmarkEnd w:id="4"/>
      <w:r w:rsidDel="00000000" w:rsidR="00000000" w:rsidRPr="00000000">
        <w:rPr>
          <w:rtl w:val="0"/>
        </w:rPr>
        <w:t xml:space="preserve">Developer</w:t>
      </w:r>
    </w:p>
    <w:p w:rsidR="00000000" w:rsidDel="00000000" w:rsidP="00000000" w:rsidRDefault="00000000" w:rsidRPr="00000000" w14:paraId="00000034">
      <w:pPr>
        <w:spacing w:after="0" w:line="240" w:lineRule="auto"/>
        <w:rPr/>
      </w:pPr>
      <w:r w:rsidDel="00000000" w:rsidR="00000000" w:rsidRPr="00000000">
        <w:rPr>
          <w:rtl w:val="0"/>
        </w:rPr>
        <w:t xml:space="preserve">Ayden Hooke</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pStyle w:val="Heading2"/>
        <w:rPr/>
      </w:pPr>
      <w:bookmarkStart w:colFirst="0" w:colLast="0" w:name="_tyjcwt" w:id="5"/>
      <w:bookmarkEnd w:id="5"/>
      <w:r w:rsidDel="00000000" w:rsidR="00000000" w:rsidRPr="00000000">
        <w:rPr>
          <w:rtl w:val="0"/>
        </w:rPr>
        <w:t xml:space="preserve">1. Interpreting Client Needs</w:t>
      </w:r>
    </w:p>
    <w:p w:rsidR="00000000" w:rsidDel="00000000" w:rsidP="00000000" w:rsidRDefault="00000000" w:rsidRPr="00000000" w14:paraId="00000037">
      <w:pPr>
        <w:spacing w:after="0" w:line="240" w:lineRule="auto"/>
        <w:rPr/>
      </w:pPr>
      <w:r w:rsidDel="00000000" w:rsidR="00000000" w:rsidRPr="00000000">
        <w:rPr>
          <w:rtl w:val="0"/>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numPr>
          <w:ilvl w:val="0"/>
          <w:numId w:val="10"/>
        </w:numPr>
        <w:spacing w:after="0" w:line="240" w:lineRule="auto"/>
        <w:ind w:left="1080" w:hanging="360"/>
        <w:rPr/>
      </w:pPr>
      <w:r w:rsidDel="00000000" w:rsidR="00000000" w:rsidRPr="00000000">
        <w:rPr>
          <w:rtl w:val="0"/>
        </w:rPr>
        <w:t xml:space="preserve">What is the value of secure communications to the company?</w:t>
      </w:r>
    </w:p>
    <w:p w:rsidR="00000000" w:rsidDel="00000000" w:rsidP="00000000" w:rsidRDefault="00000000" w:rsidRPr="00000000" w14:paraId="0000003A">
      <w:pPr>
        <w:numPr>
          <w:ilvl w:val="0"/>
          <w:numId w:val="10"/>
        </w:numPr>
        <w:spacing w:after="0" w:line="240" w:lineRule="auto"/>
        <w:ind w:left="1080" w:hanging="360"/>
        <w:rPr/>
      </w:pPr>
      <w:r w:rsidDel="00000000" w:rsidR="00000000" w:rsidRPr="00000000">
        <w:rPr>
          <w:rtl w:val="0"/>
        </w:rPr>
        <w:t xml:space="preserve">Are there any international transactions that the company produces?</w:t>
      </w:r>
    </w:p>
    <w:p w:rsidR="00000000" w:rsidDel="00000000" w:rsidP="00000000" w:rsidRDefault="00000000" w:rsidRPr="00000000" w14:paraId="0000003B">
      <w:pPr>
        <w:numPr>
          <w:ilvl w:val="0"/>
          <w:numId w:val="10"/>
        </w:numPr>
        <w:spacing w:after="0" w:line="240" w:lineRule="auto"/>
        <w:ind w:left="1080" w:hanging="360"/>
        <w:rPr/>
      </w:pPr>
      <w:r w:rsidDel="00000000" w:rsidR="00000000" w:rsidRPr="00000000">
        <w:rPr>
          <w:rtl w:val="0"/>
        </w:rPr>
        <w:t xml:space="preserve">Are there governmental restrictions about secure communications to consider?</w:t>
      </w:r>
    </w:p>
    <w:p w:rsidR="00000000" w:rsidDel="00000000" w:rsidP="00000000" w:rsidRDefault="00000000" w:rsidRPr="00000000" w14:paraId="0000003C">
      <w:pPr>
        <w:numPr>
          <w:ilvl w:val="0"/>
          <w:numId w:val="10"/>
        </w:numPr>
        <w:spacing w:after="0" w:line="240" w:lineRule="auto"/>
        <w:ind w:left="1080" w:hanging="360"/>
        <w:rPr/>
      </w:pPr>
      <w:r w:rsidDel="00000000" w:rsidR="00000000" w:rsidRPr="00000000">
        <w:rPr>
          <w:rtl w:val="0"/>
        </w:rPr>
        <w:t xml:space="preserve">What external threats might be present now and in the immediate future?</w:t>
      </w:r>
    </w:p>
    <w:p w:rsidR="00000000" w:rsidDel="00000000" w:rsidP="00000000" w:rsidRDefault="00000000" w:rsidRPr="00000000" w14:paraId="0000003D">
      <w:pPr>
        <w:numPr>
          <w:ilvl w:val="0"/>
          <w:numId w:val="10"/>
        </w:numPr>
        <w:spacing w:after="0" w:line="240" w:lineRule="auto"/>
        <w:ind w:left="1080" w:hanging="360"/>
        <w:rPr/>
      </w:pPr>
      <w:r w:rsidDel="00000000" w:rsidR="00000000" w:rsidRPr="00000000">
        <w:rPr>
          <w:rtl w:val="0"/>
        </w:rPr>
        <w:t xml:space="preserve">What are the “modernization” requirements that must be considered, such as the role of open source libraries and evolving web application technologies?</w:t>
      </w:r>
    </w:p>
    <w:p w:rsidR="00000000" w:rsidDel="00000000" w:rsidP="00000000" w:rsidRDefault="00000000" w:rsidRPr="00000000" w14:paraId="0000003E">
      <w:pPr>
        <w:spacing w:after="0" w:line="240" w:lineRule="auto"/>
        <w:ind w:left="1080" w:firstLine="0"/>
        <w:rPr/>
      </w:pPr>
      <w:r w:rsidDel="00000000" w:rsidR="00000000" w:rsidRPr="00000000">
        <w:rPr>
          <w:rtl w:val="0"/>
        </w:rPr>
      </w:r>
    </w:p>
    <w:p w:rsidR="00000000" w:rsidDel="00000000" w:rsidP="00000000" w:rsidRDefault="00000000" w:rsidRPr="00000000" w14:paraId="0000003F">
      <w:pPr>
        <w:spacing w:after="0" w:line="240" w:lineRule="auto"/>
        <w:ind w:firstLine="720"/>
        <w:rPr/>
      </w:pPr>
      <w:r w:rsidDel="00000000" w:rsidR="00000000" w:rsidRPr="00000000">
        <w:rPr>
          <w:rtl w:val="0"/>
        </w:rPr>
        <w:t xml:space="preserve">Artemis Financial is a company that deals with customers, their money, and the future of their money. This important customer information should be classified and only able to be accessed by those who are authorized to access it. Thus, it is absolutely critical that this company has secure communications to avoid any sort of data leak. Since Artemis Financial is an engineering company that services entrepreneurs, businesses, and government agencies around the world, there are certainly going to be international transactions made by the company. Like any other financial company, there are plenty of governmental restrictions and regulations that must be followed in order to protect the company, the customers, and anyone else who is involved with the company. The primary external threats that Artemis Financial would face are attacks on their system seeking information about their clients and their financial information. This would be both a threat they would have to worry about now and forever. Some of the modernization requirements that must be considered would be the role of open source libraries. Libraries such as these see updates more often and can be more secure than other options. Therefore, it should be important to Artemis Financial that their software is continually updated. In addition to this, there are other web technologies that would help to keep information safe, such as two-factor authentication for logins and secure access to their website using https instead of http.</w:t>
      </w:r>
    </w:p>
    <w:p w:rsidR="00000000" w:rsidDel="00000000" w:rsidP="00000000" w:rsidRDefault="00000000" w:rsidRPr="00000000" w14:paraId="00000040">
      <w:pPr>
        <w:spacing w:after="0" w:line="240" w:lineRule="auto"/>
        <w:ind w:left="0" w:firstLine="0"/>
        <w:rPr/>
      </w:pPr>
      <w:r w:rsidDel="00000000" w:rsidR="00000000" w:rsidRPr="00000000">
        <w:rPr>
          <w:rtl w:val="0"/>
        </w:rPr>
      </w:r>
    </w:p>
    <w:p w:rsidR="00000000" w:rsidDel="00000000" w:rsidP="00000000" w:rsidRDefault="00000000" w:rsidRPr="00000000" w14:paraId="00000041">
      <w:pPr>
        <w:pStyle w:val="Heading2"/>
        <w:rPr/>
      </w:pPr>
      <w:bookmarkStart w:colFirst="0" w:colLast="0" w:name="_3dy6vkm" w:id="6"/>
      <w:bookmarkEnd w:id="6"/>
      <w:r w:rsidDel="00000000" w:rsidR="00000000" w:rsidRPr="00000000">
        <w:rPr>
          <w:rtl w:val="0"/>
        </w:rPr>
        <w:t xml:space="preserve">2. Areas of Security</w:t>
      </w:r>
    </w:p>
    <w:p w:rsidR="00000000" w:rsidDel="00000000" w:rsidP="00000000" w:rsidRDefault="00000000" w:rsidRPr="00000000" w14:paraId="00000042">
      <w:pPr>
        <w:spacing w:after="0" w:line="240" w:lineRule="auto"/>
        <w:rPr/>
      </w:pPr>
      <w:r w:rsidDel="00000000" w:rsidR="00000000" w:rsidRPr="00000000">
        <w:rPr>
          <w:rtl w:val="0"/>
        </w:rPr>
        <w:t xml:space="preserve">Referring to the Vulnerability Assessment Process Flow Diagram, identify which areas of security are applicable to Artemis Financial’s software application. Justify your reasoning for why each area is relevant to the software application.  </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t xml:space="preserve">The most important areas of security for Artemis Financial’s software application are apis, cryptography, client/server, and code quality. APIs are important because without a secure use of APIs, client information can be leaked when applications are communicating with one another. Cryptography is incredibly important because of the importance that should be placed on keeping the client’s data secure. By encrypting and decrypting clients’ data, Artemis Financial would cause hackers to have a much more difficult time decoding data in the case that they were able to access it unauthorized. Client/server interaction is important because the server must safely store client’s data and the client must also store data safely and securely. Additionally, the passing of data between the two could be a security risk if it is not properly protected and coded. This is also the last important area of security -- code quality. Code quality is not only important because proper code implements standard security features (like setting things to public vs private), but also because without well written code, there is a potential for data loss if the data is not handled properly.</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pStyle w:val="Heading2"/>
        <w:rPr/>
      </w:pPr>
      <w:bookmarkStart w:colFirst="0" w:colLast="0" w:name="_1t3h5sf" w:id="7"/>
      <w:bookmarkEnd w:id="7"/>
      <w:r w:rsidDel="00000000" w:rsidR="00000000" w:rsidRPr="00000000">
        <w:rPr>
          <w:rtl w:val="0"/>
        </w:rPr>
        <w:t xml:space="preserve">3. Manual Review</w:t>
      </w:r>
    </w:p>
    <w:p w:rsidR="00000000" w:rsidDel="00000000" w:rsidP="00000000" w:rsidRDefault="00000000" w:rsidRPr="00000000" w14:paraId="00000047">
      <w:pPr>
        <w:spacing w:after="0" w:line="240" w:lineRule="auto"/>
        <w:rPr/>
      </w:pPr>
      <w:r w:rsidDel="00000000" w:rsidR="00000000" w:rsidRPr="00000000">
        <w:rPr>
          <w:rtl w:val="0"/>
        </w:rPr>
        <w:t xml:space="preserve">Continue working through the Vulnerability Assessment Process Flow Diagram. Identify all vulnerabilities in the code base by manually inspecting the code. </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A massive vulnerability in the base code is that the default username and password are both “root.” Given that this is a common default password and username, it would likely be one of the first ones checked, hence the severity of this vulnerability. In CRUDController, the business name is requested as an input, and it is a public function in a public class. This could potentially be a vulnerability, as well as the showInfo() function in customer.java, since that is a public function that could give out information to unauthorized people if it is able to be manipulated maliciously.  </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pStyle w:val="Heading2"/>
        <w:rPr/>
      </w:pPr>
      <w:bookmarkStart w:colFirst="0" w:colLast="0" w:name="_4d34og8" w:id="8"/>
      <w:bookmarkEnd w:id="8"/>
      <w:r w:rsidDel="00000000" w:rsidR="00000000" w:rsidRPr="00000000">
        <w:rPr>
          <w:rtl w:val="0"/>
        </w:rPr>
        <w:t xml:space="preserve">4. Static Testing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Run a dependency check on Artemis Financial’s software application to identify all security vulnerabilities in the code. Record the output from dependency check report. Include the following: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The names or vulnerability codes of the known vulnerabilities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A brief description and recommended solutions provided by the dependency check report</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Attribution (if any) that documents how this vulnerability has been identified or documented previously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t xml:space="preserve">bcprov-jd</w:t>
      </w:r>
      <w:r w:rsidDel="00000000" w:rsidR="00000000" w:rsidRPr="00000000">
        <w:rPr>
          <w:rtl w:val="0"/>
        </w:rPr>
        <w:t xml:space="preserve">k15on-1.46.jar - update to the latest version</w:t>
      </w:r>
    </w:p>
    <w:p w:rsidR="00000000" w:rsidDel="00000000" w:rsidP="00000000" w:rsidRDefault="00000000" w:rsidRPr="00000000" w14:paraId="00000053">
      <w:pPr>
        <w:numPr>
          <w:ilvl w:val="0"/>
          <w:numId w:val="7"/>
        </w:numPr>
        <w:spacing w:after="0" w:line="240" w:lineRule="auto"/>
        <w:ind w:left="720" w:hanging="360"/>
        <w:rPr/>
      </w:pPr>
      <w:r w:rsidDel="00000000" w:rsidR="00000000" w:rsidRPr="00000000">
        <w:rPr>
          <w:rtl w:val="0"/>
        </w:rPr>
        <w:t xml:space="preserve">CVE-2013-1624 </w:t>
      </w:r>
    </w:p>
    <w:p w:rsidR="00000000" w:rsidDel="00000000" w:rsidP="00000000" w:rsidRDefault="00000000" w:rsidRPr="00000000" w14:paraId="00000054">
      <w:pPr>
        <w:numPr>
          <w:ilvl w:val="0"/>
          <w:numId w:val="7"/>
        </w:numPr>
        <w:spacing w:after="0" w:line="240" w:lineRule="auto"/>
        <w:ind w:left="720" w:hanging="360"/>
        <w:rPr/>
      </w:pPr>
      <w:r w:rsidDel="00000000" w:rsidR="00000000" w:rsidRPr="00000000">
        <w:rPr>
          <w:rtl w:val="0"/>
        </w:rPr>
        <w:t xml:space="preserve">CVE-2015-6644  (OSSINDEX)</w:t>
      </w:r>
    </w:p>
    <w:p w:rsidR="00000000" w:rsidDel="00000000" w:rsidP="00000000" w:rsidRDefault="00000000" w:rsidRPr="00000000" w14:paraId="00000055">
      <w:pPr>
        <w:numPr>
          <w:ilvl w:val="0"/>
          <w:numId w:val="7"/>
        </w:numPr>
        <w:spacing w:after="0" w:line="240" w:lineRule="auto"/>
        <w:ind w:left="720" w:hanging="360"/>
        <w:rPr/>
      </w:pPr>
      <w:r w:rsidDel="00000000" w:rsidR="00000000" w:rsidRPr="00000000">
        <w:rPr>
          <w:rtl w:val="0"/>
        </w:rPr>
        <w:t xml:space="preserve">CVE-2015-7940 </w:t>
      </w:r>
    </w:p>
    <w:p w:rsidR="00000000" w:rsidDel="00000000" w:rsidP="00000000" w:rsidRDefault="00000000" w:rsidRPr="00000000" w14:paraId="00000056">
      <w:pPr>
        <w:numPr>
          <w:ilvl w:val="0"/>
          <w:numId w:val="7"/>
        </w:numPr>
        <w:spacing w:after="0" w:line="240" w:lineRule="auto"/>
        <w:ind w:left="720" w:hanging="360"/>
        <w:rPr/>
      </w:pPr>
      <w:r w:rsidDel="00000000" w:rsidR="00000000" w:rsidRPr="00000000">
        <w:rPr>
          <w:rtl w:val="0"/>
        </w:rPr>
        <w:t xml:space="preserve">CVE-2016-1000338 </w:t>
      </w:r>
    </w:p>
    <w:p w:rsidR="00000000" w:rsidDel="00000000" w:rsidP="00000000" w:rsidRDefault="00000000" w:rsidRPr="00000000" w14:paraId="00000057">
      <w:pPr>
        <w:numPr>
          <w:ilvl w:val="0"/>
          <w:numId w:val="7"/>
        </w:numPr>
        <w:spacing w:after="0" w:line="240" w:lineRule="auto"/>
        <w:ind w:left="720" w:hanging="360"/>
        <w:rPr/>
      </w:pPr>
      <w:r w:rsidDel="00000000" w:rsidR="00000000" w:rsidRPr="00000000">
        <w:rPr>
          <w:rtl w:val="0"/>
        </w:rPr>
        <w:t xml:space="preserve">CVE-2016-1000339 </w:t>
      </w:r>
    </w:p>
    <w:p w:rsidR="00000000" w:rsidDel="00000000" w:rsidP="00000000" w:rsidRDefault="00000000" w:rsidRPr="00000000" w14:paraId="00000058">
      <w:pPr>
        <w:numPr>
          <w:ilvl w:val="0"/>
          <w:numId w:val="7"/>
        </w:numPr>
        <w:spacing w:after="0" w:line="240" w:lineRule="auto"/>
        <w:ind w:left="720" w:hanging="360"/>
        <w:rPr/>
      </w:pPr>
      <w:r w:rsidDel="00000000" w:rsidR="00000000" w:rsidRPr="00000000">
        <w:rPr>
          <w:rtl w:val="0"/>
        </w:rPr>
        <w:t xml:space="preserve">CVE-2016-1000341 </w:t>
      </w:r>
    </w:p>
    <w:p w:rsidR="00000000" w:rsidDel="00000000" w:rsidP="00000000" w:rsidRDefault="00000000" w:rsidRPr="00000000" w14:paraId="00000059">
      <w:pPr>
        <w:numPr>
          <w:ilvl w:val="0"/>
          <w:numId w:val="7"/>
        </w:numPr>
        <w:spacing w:after="0" w:line="240" w:lineRule="auto"/>
        <w:ind w:left="720" w:hanging="360"/>
        <w:rPr/>
      </w:pPr>
      <w:r w:rsidDel="00000000" w:rsidR="00000000" w:rsidRPr="00000000">
        <w:rPr>
          <w:rtl w:val="0"/>
        </w:rPr>
        <w:t xml:space="preserve">CVE-2016-1000342 </w:t>
      </w:r>
    </w:p>
    <w:p w:rsidR="00000000" w:rsidDel="00000000" w:rsidP="00000000" w:rsidRDefault="00000000" w:rsidRPr="00000000" w14:paraId="0000005A">
      <w:pPr>
        <w:numPr>
          <w:ilvl w:val="0"/>
          <w:numId w:val="7"/>
        </w:numPr>
        <w:spacing w:after="0" w:line="240" w:lineRule="auto"/>
        <w:ind w:left="720" w:hanging="360"/>
        <w:rPr/>
      </w:pPr>
      <w:r w:rsidDel="00000000" w:rsidR="00000000" w:rsidRPr="00000000">
        <w:rPr>
          <w:rtl w:val="0"/>
        </w:rPr>
        <w:t xml:space="preserve">CVE-2016-1000343 </w:t>
      </w:r>
    </w:p>
    <w:p w:rsidR="00000000" w:rsidDel="00000000" w:rsidP="00000000" w:rsidRDefault="00000000" w:rsidRPr="00000000" w14:paraId="0000005B">
      <w:pPr>
        <w:numPr>
          <w:ilvl w:val="0"/>
          <w:numId w:val="7"/>
        </w:numPr>
        <w:spacing w:after="0" w:line="240" w:lineRule="auto"/>
        <w:ind w:left="720" w:hanging="360"/>
        <w:rPr/>
      </w:pPr>
      <w:r w:rsidDel="00000000" w:rsidR="00000000" w:rsidRPr="00000000">
        <w:rPr>
          <w:rtl w:val="0"/>
        </w:rPr>
        <w:t xml:space="preserve">CVE-2016-1000344 </w:t>
      </w:r>
    </w:p>
    <w:p w:rsidR="00000000" w:rsidDel="00000000" w:rsidP="00000000" w:rsidRDefault="00000000" w:rsidRPr="00000000" w14:paraId="0000005C">
      <w:pPr>
        <w:numPr>
          <w:ilvl w:val="0"/>
          <w:numId w:val="7"/>
        </w:numPr>
        <w:spacing w:after="0" w:line="240" w:lineRule="auto"/>
        <w:ind w:left="720" w:hanging="360"/>
        <w:rPr/>
      </w:pPr>
      <w:r w:rsidDel="00000000" w:rsidR="00000000" w:rsidRPr="00000000">
        <w:rPr>
          <w:rtl w:val="0"/>
        </w:rPr>
        <w:t xml:space="preserve">CVE-2016-1000345 </w:t>
      </w:r>
    </w:p>
    <w:p w:rsidR="00000000" w:rsidDel="00000000" w:rsidP="00000000" w:rsidRDefault="00000000" w:rsidRPr="00000000" w14:paraId="0000005D">
      <w:pPr>
        <w:numPr>
          <w:ilvl w:val="0"/>
          <w:numId w:val="7"/>
        </w:numPr>
        <w:spacing w:after="0" w:line="240" w:lineRule="auto"/>
        <w:ind w:left="720" w:hanging="360"/>
        <w:rPr/>
      </w:pPr>
      <w:r w:rsidDel="00000000" w:rsidR="00000000" w:rsidRPr="00000000">
        <w:rPr>
          <w:rtl w:val="0"/>
        </w:rPr>
        <w:t xml:space="preserve">CVE-2016-1000346 </w:t>
      </w:r>
    </w:p>
    <w:p w:rsidR="00000000" w:rsidDel="00000000" w:rsidP="00000000" w:rsidRDefault="00000000" w:rsidRPr="00000000" w14:paraId="0000005E">
      <w:pPr>
        <w:numPr>
          <w:ilvl w:val="0"/>
          <w:numId w:val="7"/>
        </w:numPr>
        <w:spacing w:after="0" w:line="240" w:lineRule="auto"/>
        <w:ind w:left="720" w:hanging="360"/>
        <w:rPr/>
      </w:pPr>
      <w:r w:rsidDel="00000000" w:rsidR="00000000" w:rsidRPr="00000000">
        <w:rPr>
          <w:rtl w:val="0"/>
        </w:rPr>
        <w:t xml:space="preserve">CVE-2016-1000352 </w:t>
      </w:r>
    </w:p>
    <w:p w:rsidR="00000000" w:rsidDel="00000000" w:rsidP="00000000" w:rsidRDefault="00000000" w:rsidRPr="00000000" w14:paraId="0000005F">
      <w:pPr>
        <w:numPr>
          <w:ilvl w:val="0"/>
          <w:numId w:val="7"/>
        </w:numPr>
        <w:spacing w:after="0" w:line="240" w:lineRule="auto"/>
        <w:ind w:left="720" w:hanging="360"/>
        <w:rPr/>
      </w:pPr>
      <w:r w:rsidDel="00000000" w:rsidR="00000000" w:rsidRPr="00000000">
        <w:rPr>
          <w:rtl w:val="0"/>
        </w:rPr>
        <w:t xml:space="preserve">CVE-2017-13098 </w:t>
      </w:r>
    </w:p>
    <w:p w:rsidR="00000000" w:rsidDel="00000000" w:rsidP="00000000" w:rsidRDefault="00000000" w:rsidRPr="00000000" w14:paraId="00000060">
      <w:pPr>
        <w:numPr>
          <w:ilvl w:val="0"/>
          <w:numId w:val="7"/>
        </w:numPr>
        <w:spacing w:after="0" w:line="240" w:lineRule="auto"/>
        <w:ind w:left="720" w:hanging="360"/>
        <w:rPr/>
      </w:pPr>
      <w:r w:rsidDel="00000000" w:rsidR="00000000" w:rsidRPr="00000000">
        <w:rPr>
          <w:rtl w:val="0"/>
        </w:rPr>
        <w:t xml:space="preserve">CVE-2018-1000613  (OSSINDEX)</w:t>
      </w:r>
    </w:p>
    <w:p w:rsidR="00000000" w:rsidDel="00000000" w:rsidP="00000000" w:rsidRDefault="00000000" w:rsidRPr="00000000" w14:paraId="00000061">
      <w:pPr>
        <w:numPr>
          <w:ilvl w:val="0"/>
          <w:numId w:val="7"/>
        </w:numPr>
        <w:spacing w:after="0" w:line="240" w:lineRule="auto"/>
        <w:ind w:left="720" w:hanging="360"/>
        <w:rPr/>
      </w:pPr>
      <w:r w:rsidDel="00000000" w:rsidR="00000000" w:rsidRPr="00000000">
        <w:rPr>
          <w:rtl w:val="0"/>
        </w:rPr>
        <w:t xml:space="preserve">CVE-2018-5382</w:t>
      </w:r>
    </w:p>
    <w:p w:rsidR="00000000" w:rsidDel="00000000" w:rsidP="00000000" w:rsidRDefault="00000000" w:rsidRPr="00000000" w14:paraId="00000062">
      <w:pPr>
        <w:numPr>
          <w:ilvl w:val="0"/>
          <w:numId w:val="7"/>
        </w:numPr>
        <w:spacing w:after="0" w:line="240" w:lineRule="auto"/>
        <w:ind w:left="720" w:hanging="360"/>
        <w:rPr/>
      </w:pPr>
      <w:r w:rsidDel="00000000" w:rsidR="00000000" w:rsidRPr="00000000">
        <w:rPr>
          <w:rtl w:val="0"/>
        </w:rPr>
        <w:t xml:space="preserve">CVE-2020-15522</w:t>
      </w:r>
    </w:p>
    <w:p w:rsidR="00000000" w:rsidDel="00000000" w:rsidP="00000000" w:rsidRDefault="00000000" w:rsidRPr="00000000" w14:paraId="00000063">
      <w:pPr>
        <w:numPr>
          <w:ilvl w:val="0"/>
          <w:numId w:val="7"/>
        </w:numPr>
        <w:spacing w:after="0" w:line="240" w:lineRule="auto"/>
        <w:ind w:left="720" w:hanging="360"/>
        <w:rPr/>
      </w:pPr>
      <w:r w:rsidDel="00000000" w:rsidR="00000000" w:rsidRPr="00000000">
        <w:rPr>
          <w:rtl w:val="0"/>
        </w:rPr>
        <w:t xml:space="preserve">CVE-2020-26939 (OSSINDEX)</w:t>
      </w:r>
    </w:p>
    <w:p w:rsidR="00000000" w:rsidDel="00000000" w:rsidP="00000000" w:rsidRDefault="00000000" w:rsidRPr="00000000" w14:paraId="00000064">
      <w:pPr>
        <w:spacing w:after="0" w:line="240" w:lineRule="auto"/>
        <w:ind w:left="720" w:firstLine="0"/>
        <w:rPr>
          <w:rFonts w:ascii="Droid Sans" w:cs="Droid Sans" w:eastAsia="Droid Sans" w:hAnsi="Droid Sans"/>
          <w:sz w:val="20"/>
          <w:szCs w:val="20"/>
          <w:highlight w:val="white"/>
          <w:u w:val="single"/>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t xml:space="preserve">hibernate-validator-6.0.18.Final.jar - update to the latest version</w:t>
      </w:r>
    </w:p>
    <w:p w:rsidR="00000000" w:rsidDel="00000000" w:rsidP="00000000" w:rsidRDefault="00000000" w:rsidRPr="00000000" w14:paraId="00000066">
      <w:pPr>
        <w:numPr>
          <w:ilvl w:val="0"/>
          <w:numId w:val="1"/>
        </w:numPr>
        <w:spacing w:after="0" w:line="240" w:lineRule="auto"/>
        <w:ind w:left="720" w:hanging="360"/>
        <w:rPr>
          <w:u w:val="none"/>
        </w:rPr>
      </w:pPr>
      <w:r w:rsidDel="00000000" w:rsidR="00000000" w:rsidRPr="00000000">
        <w:rPr>
          <w:rtl w:val="0"/>
        </w:rPr>
        <w:t xml:space="preserve">CVE-2020-10693</w:t>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t xml:space="preserve">jackson-databind-2.10.2.jar - update to the latest version</w:t>
      </w:r>
    </w:p>
    <w:p w:rsidR="00000000" w:rsidDel="00000000" w:rsidP="00000000" w:rsidRDefault="00000000" w:rsidRPr="00000000" w14:paraId="00000069">
      <w:pPr>
        <w:numPr>
          <w:ilvl w:val="0"/>
          <w:numId w:val="5"/>
        </w:numPr>
        <w:spacing w:after="0" w:line="240" w:lineRule="auto"/>
        <w:ind w:left="720" w:hanging="360"/>
        <w:rPr>
          <w:u w:val="none"/>
        </w:rPr>
      </w:pPr>
      <w:r w:rsidDel="00000000" w:rsidR="00000000" w:rsidRPr="00000000">
        <w:rPr>
          <w:rtl w:val="0"/>
        </w:rPr>
        <w:t xml:space="preserve">CVE-2020-25649</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shd w:fill="f3f3f3" w:val="clear"/>
        </w:rPr>
      </w:pPr>
      <w:r w:rsidDel="00000000" w:rsidR="00000000" w:rsidRPr="00000000">
        <w:rPr>
          <w:shd w:fill="f3f3f3" w:val="clear"/>
          <w:rtl w:val="0"/>
        </w:rPr>
        <w:t xml:space="preserve">log4j-api-2.12.1.jar</w:t>
      </w:r>
      <w:r w:rsidDel="00000000" w:rsidR="00000000" w:rsidRPr="00000000">
        <w:rPr>
          <w:rtl w:val="0"/>
        </w:rPr>
        <w:t xml:space="preserve"> - update to the latest version</w:t>
      </w:r>
      <w:r w:rsidDel="00000000" w:rsidR="00000000" w:rsidRPr="00000000">
        <w:rPr>
          <w:rtl w:val="0"/>
        </w:rPr>
      </w:r>
    </w:p>
    <w:p w:rsidR="00000000" w:rsidDel="00000000" w:rsidP="00000000" w:rsidRDefault="00000000" w:rsidRPr="00000000" w14:paraId="0000006C">
      <w:pPr>
        <w:numPr>
          <w:ilvl w:val="0"/>
          <w:numId w:val="2"/>
        </w:numPr>
        <w:spacing w:after="0" w:line="240" w:lineRule="auto"/>
        <w:ind w:left="720" w:hanging="360"/>
        <w:rPr>
          <w:u w:val="none"/>
        </w:rPr>
      </w:pPr>
      <w:r w:rsidDel="00000000" w:rsidR="00000000" w:rsidRPr="00000000">
        <w:rPr>
          <w:rtl w:val="0"/>
        </w:rPr>
        <w:t xml:space="preserve">CVE-2020-9488 </w:t>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shd w:fill="f3f3f3" w:val="clear"/>
        </w:rPr>
      </w:pPr>
      <w:r w:rsidDel="00000000" w:rsidR="00000000" w:rsidRPr="00000000">
        <w:rPr>
          <w:shd w:fill="f3f3f3" w:val="clear"/>
          <w:rtl w:val="0"/>
        </w:rPr>
        <w:t xml:space="preserve">logback-core-1.2.3.jar</w:t>
      </w:r>
      <w:r w:rsidDel="00000000" w:rsidR="00000000" w:rsidRPr="00000000">
        <w:rPr>
          <w:rtl w:val="0"/>
        </w:rPr>
        <w:t xml:space="preserve"> - update to the latest version</w:t>
      </w:r>
      <w:r w:rsidDel="00000000" w:rsidR="00000000" w:rsidRPr="00000000">
        <w:rPr>
          <w:rtl w:val="0"/>
        </w:rPr>
      </w:r>
    </w:p>
    <w:p w:rsidR="00000000" w:rsidDel="00000000" w:rsidP="00000000" w:rsidRDefault="00000000" w:rsidRPr="00000000" w14:paraId="0000006F">
      <w:pPr>
        <w:numPr>
          <w:ilvl w:val="0"/>
          <w:numId w:val="9"/>
        </w:numPr>
        <w:spacing w:after="0" w:line="240" w:lineRule="auto"/>
        <w:ind w:left="720" w:hanging="360"/>
        <w:rPr>
          <w:u w:val="none"/>
          <w:shd w:fill="f3f3f3" w:val="clear"/>
        </w:rPr>
      </w:pPr>
      <w:r w:rsidDel="00000000" w:rsidR="00000000" w:rsidRPr="00000000">
        <w:rPr>
          <w:shd w:fill="f3f3f3" w:val="clear"/>
          <w:rtl w:val="0"/>
        </w:rPr>
        <w:t xml:space="preserve">CVE-2021-42550</w:t>
      </w:r>
    </w:p>
    <w:p w:rsidR="00000000" w:rsidDel="00000000" w:rsidP="00000000" w:rsidRDefault="00000000" w:rsidRPr="00000000" w14:paraId="00000070">
      <w:pPr>
        <w:spacing w:after="0" w:line="240" w:lineRule="auto"/>
        <w:rPr>
          <w:shd w:fill="f3f3f3" w:val="clear"/>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shd w:fill="f3f3f3" w:val="clear"/>
          <w:rtl w:val="0"/>
        </w:rPr>
        <w:t xml:space="preserve">snakeyaml-1.25.jar</w:t>
      </w:r>
      <w:r w:rsidDel="00000000" w:rsidR="00000000" w:rsidRPr="00000000">
        <w:rPr>
          <w:rtl w:val="0"/>
        </w:rPr>
        <w:t xml:space="preserve"> - update to the latest version</w:t>
      </w:r>
    </w:p>
    <w:p w:rsidR="00000000" w:rsidDel="00000000" w:rsidP="00000000" w:rsidRDefault="00000000" w:rsidRPr="00000000" w14:paraId="00000072">
      <w:pPr>
        <w:numPr>
          <w:ilvl w:val="0"/>
          <w:numId w:val="11"/>
        </w:numPr>
        <w:spacing w:after="0" w:line="240" w:lineRule="auto"/>
        <w:ind w:left="720" w:hanging="360"/>
        <w:rPr>
          <w:u w:val="none"/>
          <w:shd w:fill="f3f3f3" w:val="clear"/>
        </w:rPr>
      </w:pPr>
      <w:r w:rsidDel="00000000" w:rsidR="00000000" w:rsidRPr="00000000">
        <w:rPr>
          <w:shd w:fill="f3f3f3" w:val="clear"/>
          <w:rtl w:val="0"/>
        </w:rPr>
        <w:t xml:space="preserve">CVE-2017-18640</w:t>
      </w:r>
    </w:p>
    <w:p w:rsidR="00000000" w:rsidDel="00000000" w:rsidP="00000000" w:rsidRDefault="00000000" w:rsidRPr="00000000" w14:paraId="00000073">
      <w:pPr>
        <w:spacing w:after="0" w:line="240" w:lineRule="auto"/>
        <w:rPr>
          <w:shd w:fill="f3f3f3" w:val="clear"/>
        </w:rPr>
      </w:pPr>
      <w:r w:rsidDel="00000000" w:rsidR="00000000" w:rsidRPr="00000000">
        <w:rPr>
          <w:rtl w:val="0"/>
        </w:rPr>
      </w:r>
    </w:p>
    <w:p w:rsidR="00000000" w:rsidDel="00000000" w:rsidP="00000000" w:rsidRDefault="00000000" w:rsidRPr="00000000" w14:paraId="00000074">
      <w:pPr>
        <w:spacing w:after="0" w:line="240" w:lineRule="auto"/>
        <w:rPr>
          <w:shd w:fill="f3f3f3" w:val="clear"/>
        </w:rPr>
      </w:pPr>
      <w:r w:rsidDel="00000000" w:rsidR="00000000" w:rsidRPr="00000000">
        <w:rPr>
          <w:shd w:fill="f3f3f3" w:val="clear"/>
          <w:rtl w:val="0"/>
        </w:rPr>
        <w:t xml:space="preserve">spring-aop-5.2.3.RELEASE.jar</w:t>
      </w:r>
      <w:r w:rsidDel="00000000" w:rsidR="00000000" w:rsidRPr="00000000">
        <w:rPr>
          <w:rtl w:val="0"/>
        </w:rPr>
        <w:t xml:space="preserve"> - update to the latest version</w:t>
      </w:r>
      <w:r w:rsidDel="00000000" w:rsidR="00000000" w:rsidRPr="00000000">
        <w:rPr>
          <w:rtl w:val="0"/>
        </w:rPr>
      </w:r>
    </w:p>
    <w:p w:rsidR="00000000" w:rsidDel="00000000" w:rsidP="00000000" w:rsidRDefault="00000000" w:rsidRPr="00000000" w14:paraId="00000075">
      <w:pPr>
        <w:numPr>
          <w:ilvl w:val="0"/>
          <w:numId w:val="6"/>
        </w:numPr>
        <w:spacing w:after="0" w:line="240" w:lineRule="auto"/>
        <w:ind w:left="720" w:hanging="360"/>
        <w:rPr>
          <w:u w:val="none"/>
          <w:shd w:fill="f3f3f3" w:val="clear"/>
        </w:rPr>
      </w:pPr>
      <w:r w:rsidDel="00000000" w:rsidR="00000000" w:rsidRPr="00000000">
        <w:rPr>
          <w:shd w:fill="f3f3f3" w:val="clear"/>
          <w:rtl w:val="0"/>
        </w:rPr>
        <w:t xml:space="preserve">CVE-2020-5421</w:t>
      </w:r>
    </w:p>
    <w:p w:rsidR="00000000" w:rsidDel="00000000" w:rsidP="00000000" w:rsidRDefault="00000000" w:rsidRPr="00000000" w14:paraId="00000076">
      <w:pPr>
        <w:numPr>
          <w:ilvl w:val="0"/>
          <w:numId w:val="6"/>
        </w:numPr>
        <w:spacing w:after="0" w:line="240" w:lineRule="auto"/>
        <w:ind w:left="720" w:hanging="360"/>
        <w:rPr>
          <w:u w:val="none"/>
          <w:shd w:fill="f3f3f3" w:val="clear"/>
        </w:rPr>
      </w:pPr>
      <w:r w:rsidDel="00000000" w:rsidR="00000000" w:rsidRPr="00000000">
        <w:rPr>
          <w:shd w:fill="f3f3f3" w:val="clear"/>
          <w:rtl w:val="0"/>
        </w:rPr>
        <w:t xml:space="preserve">CVE-2021-22060</w:t>
      </w:r>
    </w:p>
    <w:p w:rsidR="00000000" w:rsidDel="00000000" w:rsidP="00000000" w:rsidRDefault="00000000" w:rsidRPr="00000000" w14:paraId="00000077">
      <w:pPr>
        <w:numPr>
          <w:ilvl w:val="0"/>
          <w:numId w:val="6"/>
        </w:numPr>
        <w:spacing w:after="0" w:line="240" w:lineRule="auto"/>
        <w:ind w:left="720" w:hanging="360"/>
        <w:rPr>
          <w:u w:val="none"/>
          <w:shd w:fill="f3f3f3" w:val="clear"/>
        </w:rPr>
      </w:pPr>
      <w:r w:rsidDel="00000000" w:rsidR="00000000" w:rsidRPr="00000000">
        <w:rPr>
          <w:shd w:fill="f3f3f3" w:val="clear"/>
          <w:rtl w:val="0"/>
        </w:rPr>
        <w:t xml:space="preserve">CVE-2021-22096</w:t>
      </w:r>
    </w:p>
    <w:p w:rsidR="00000000" w:rsidDel="00000000" w:rsidP="00000000" w:rsidRDefault="00000000" w:rsidRPr="00000000" w14:paraId="00000078">
      <w:pPr>
        <w:numPr>
          <w:ilvl w:val="0"/>
          <w:numId w:val="6"/>
        </w:numPr>
        <w:spacing w:after="0" w:line="240" w:lineRule="auto"/>
        <w:ind w:left="720" w:hanging="360"/>
        <w:rPr>
          <w:u w:val="none"/>
          <w:shd w:fill="f3f3f3" w:val="clear"/>
        </w:rPr>
      </w:pPr>
      <w:r w:rsidDel="00000000" w:rsidR="00000000" w:rsidRPr="00000000">
        <w:rPr>
          <w:shd w:fill="f3f3f3" w:val="clear"/>
          <w:rtl w:val="0"/>
        </w:rPr>
        <w:t xml:space="preserve">CVE-2021-22118</w:t>
      </w:r>
    </w:p>
    <w:p w:rsidR="00000000" w:rsidDel="00000000" w:rsidP="00000000" w:rsidRDefault="00000000" w:rsidRPr="00000000" w14:paraId="00000079">
      <w:pPr>
        <w:spacing w:after="0" w:line="240" w:lineRule="auto"/>
        <w:rPr>
          <w:shd w:fill="f3f3f3" w:val="clear"/>
        </w:rPr>
      </w:pPr>
      <w:r w:rsidDel="00000000" w:rsidR="00000000" w:rsidRPr="00000000">
        <w:rPr>
          <w:rtl w:val="0"/>
        </w:rPr>
      </w:r>
    </w:p>
    <w:p w:rsidR="00000000" w:rsidDel="00000000" w:rsidP="00000000" w:rsidRDefault="00000000" w:rsidRPr="00000000" w14:paraId="0000007A">
      <w:pPr>
        <w:spacing w:after="0" w:line="240" w:lineRule="auto"/>
        <w:rPr>
          <w:shd w:fill="f3f3f3" w:val="clear"/>
        </w:rPr>
      </w:pPr>
      <w:r w:rsidDel="00000000" w:rsidR="00000000" w:rsidRPr="00000000">
        <w:rPr>
          <w:shd w:fill="f3f3f3" w:val="clear"/>
          <w:rtl w:val="0"/>
        </w:rPr>
        <w:t xml:space="preserve">spring-core-5.2.3.RELEASE.jar</w:t>
      </w:r>
      <w:r w:rsidDel="00000000" w:rsidR="00000000" w:rsidRPr="00000000">
        <w:rPr>
          <w:rtl w:val="0"/>
        </w:rPr>
        <w:t xml:space="preserve"> - update to the latest version</w:t>
      </w:r>
      <w:r w:rsidDel="00000000" w:rsidR="00000000" w:rsidRPr="00000000">
        <w:rPr>
          <w:rtl w:val="0"/>
        </w:rPr>
      </w:r>
    </w:p>
    <w:p w:rsidR="00000000" w:rsidDel="00000000" w:rsidP="00000000" w:rsidRDefault="00000000" w:rsidRPr="00000000" w14:paraId="0000007B">
      <w:pPr>
        <w:numPr>
          <w:ilvl w:val="0"/>
          <w:numId w:val="8"/>
        </w:numPr>
        <w:spacing w:after="0" w:line="240" w:lineRule="auto"/>
        <w:ind w:left="720" w:hanging="360"/>
        <w:rPr>
          <w:shd w:fill="f3f3f3" w:val="clear"/>
        </w:rPr>
      </w:pPr>
      <w:r w:rsidDel="00000000" w:rsidR="00000000" w:rsidRPr="00000000">
        <w:rPr>
          <w:shd w:fill="f3f3f3" w:val="clear"/>
          <w:rtl w:val="0"/>
        </w:rPr>
        <w:t xml:space="preserve">CVE-2020-5421</w:t>
      </w:r>
    </w:p>
    <w:p w:rsidR="00000000" w:rsidDel="00000000" w:rsidP="00000000" w:rsidRDefault="00000000" w:rsidRPr="00000000" w14:paraId="0000007C">
      <w:pPr>
        <w:numPr>
          <w:ilvl w:val="0"/>
          <w:numId w:val="8"/>
        </w:numPr>
        <w:spacing w:after="0" w:line="240" w:lineRule="auto"/>
        <w:ind w:left="720" w:hanging="360"/>
        <w:rPr>
          <w:shd w:fill="f3f3f3" w:val="clear"/>
        </w:rPr>
      </w:pPr>
      <w:r w:rsidDel="00000000" w:rsidR="00000000" w:rsidRPr="00000000">
        <w:rPr>
          <w:shd w:fill="f3f3f3" w:val="clear"/>
          <w:rtl w:val="0"/>
        </w:rPr>
        <w:t xml:space="preserve">CVE-2021-22060</w:t>
      </w:r>
    </w:p>
    <w:p w:rsidR="00000000" w:rsidDel="00000000" w:rsidP="00000000" w:rsidRDefault="00000000" w:rsidRPr="00000000" w14:paraId="0000007D">
      <w:pPr>
        <w:numPr>
          <w:ilvl w:val="0"/>
          <w:numId w:val="8"/>
        </w:numPr>
        <w:spacing w:after="0" w:line="240" w:lineRule="auto"/>
        <w:ind w:left="720" w:hanging="360"/>
        <w:rPr>
          <w:shd w:fill="f3f3f3" w:val="clear"/>
        </w:rPr>
      </w:pPr>
      <w:r w:rsidDel="00000000" w:rsidR="00000000" w:rsidRPr="00000000">
        <w:rPr>
          <w:shd w:fill="f3f3f3" w:val="clear"/>
          <w:rtl w:val="0"/>
        </w:rPr>
        <w:t xml:space="preserve">CVE-2021-22096</w:t>
      </w:r>
    </w:p>
    <w:p w:rsidR="00000000" w:rsidDel="00000000" w:rsidP="00000000" w:rsidRDefault="00000000" w:rsidRPr="00000000" w14:paraId="0000007E">
      <w:pPr>
        <w:numPr>
          <w:ilvl w:val="0"/>
          <w:numId w:val="8"/>
        </w:numPr>
        <w:spacing w:after="0" w:line="240" w:lineRule="auto"/>
        <w:ind w:left="720" w:hanging="360"/>
        <w:rPr>
          <w:shd w:fill="f3f3f3" w:val="clear"/>
        </w:rPr>
      </w:pPr>
      <w:r w:rsidDel="00000000" w:rsidR="00000000" w:rsidRPr="00000000">
        <w:rPr>
          <w:shd w:fill="f3f3f3" w:val="clear"/>
          <w:rtl w:val="0"/>
        </w:rPr>
        <w:t xml:space="preserve">CVE-2021-22118</w:t>
      </w:r>
    </w:p>
    <w:p w:rsidR="00000000" w:rsidDel="00000000" w:rsidP="00000000" w:rsidRDefault="00000000" w:rsidRPr="00000000" w14:paraId="0000007F">
      <w:pPr>
        <w:spacing w:after="0" w:line="240" w:lineRule="auto"/>
        <w:rPr>
          <w:shd w:fill="f3f3f3" w:val="clear"/>
        </w:rPr>
      </w:pPr>
      <w:r w:rsidDel="00000000" w:rsidR="00000000" w:rsidRPr="00000000">
        <w:rPr>
          <w:rtl w:val="0"/>
        </w:rPr>
      </w:r>
    </w:p>
    <w:p w:rsidR="00000000" w:rsidDel="00000000" w:rsidP="00000000" w:rsidRDefault="00000000" w:rsidRPr="00000000" w14:paraId="00000080">
      <w:pPr>
        <w:spacing w:after="0" w:line="240" w:lineRule="auto"/>
        <w:rPr>
          <w:shd w:fill="f3f3f3" w:val="clear"/>
        </w:rPr>
      </w:pPr>
      <w:r w:rsidDel="00000000" w:rsidR="00000000" w:rsidRPr="00000000">
        <w:rPr>
          <w:shd w:fill="f3f3f3" w:val="clear"/>
          <w:rtl w:val="0"/>
        </w:rPr>
        <w:t xml:space="preserve">tomcat-embed-core-9.0.30.jar</w:t>
      </w:r>
      <w:r w:rsidDel="00000000" w:rsidR="00000000" w:rsidRPr="00000000">
        <w:rPr>
          <w:rtl w:val="0"/>
        </w:rPr>
        <w:t xml:space="preserve"> - update to the latest version</w:t>
      </w:r>
      <w:r w:rsidDel="00000000" w:rsidR="00000000" w:rsidRPr="00000000">
        <w:rPr>
          <w:rtl w:val="0"/>
        </w:rPr>
      </w:r>
    </w:p>
    <w:p w:rsidR="00000000" w:rsidDel="00000000" w:rsidP="00000000" w:rsidRDefault="00000000" w:rsidRPr="00000000" w14:paraId="00000081">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CVE-2019-17569 </w:t>
      </w:r>
    </w:p>
    <w:p w:rsidR="00000000" w:rsidDel="00000000" w:rsidP="00000000" w:rsidRDefault="00000000" w:rsidRPr="00000000" w14:paraId="00000082">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CVE-2020-11996 </w:t>
      </w:r>
    </w:p>
    <w:p w:rsidR="00000000" w:rsidDel="00000000" w:rsidP="00000000" w:rsidRDefault="00000000" w:rsidRPr="00000000" w14:paraId="00000083">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CVE-2020-13934 </w:t>
      </w:r>
    </w:p>
    <w:p w:rsidR="00000000" w:rsidDel="00000000" w:rsidP="00000000" w:rsidRDefault="00000000" w:rsidRPr="00000000" w14:paraId="00000084">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CVE-2020-13935 </w:t>
      </w:r>
    </w:p>
    <w:p w:rsidR="00000000" w:rsidDel="00000000" w:rsidP="00000000" w:rsidRDefault="00000000" w:rsidRPr="00000000" w14:paraId="00000085">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CVE-2020-13943 </w:t>
      </w:r>
    </w:p>
    <w:p w:rsidR="00000000" w:rsidDel="00000000" w:rsidP="00000000" w:rsidRDefault="00000000" w:rsidRPr="00000000" w14:paraId="00000086">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CVE-2020-17527 </w:t>
      </w:r>
    </w:p>
    <w:p w:rsidR="00000000" w:rsidDel="00000000" w:rsidP="00000000" w:rsidRDefault="00000000" w:rsidRPr="00000000" w14:paraId="00000087">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CVE-2020-1935 </w:t>
      </w:r>
    </w:p>
    <w:p w:rsidR="00000000" w:rsidDel="00000000" w:rsidP="00000000" w:rsidRDefault="00000000" w:rsidRPr="00000000" w14:paraId="00000088">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CVE-2020-1938 </w:t>
      </w:r>
    </w:p>
    <w:p w:rsidR="00000000" w:rsidDel="00000000" w:rsidP="00000000" w:rsidRDefault="00000000" w:rsidRPr="00000000" w14:paraId="00000089">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CVE-2020-9484 </w:t>
      </w:r>
    </w:p>
    <w:p w:rsidR="00000000" w:rsidDel="00000000" w:rsidP="00000000" w:rsidRDefault="00000000" w:rsidRPr="00000000" w14:paraId="0000008A">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CVE-2021-24122</w:t>
      </w:r>
    </w:p>
    <w:p w:rsidR="00000000" w:rsidDel="00000000" w:rsidP="00000000" w:rsidRDefault="00000000" w:rsidRPr="00000000" w14:paraId="0000008B">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CVE-2021-25122</w:t>
      </w:r>
    </w:p>
    <w:p w:rsidR="00000000" w:rsidDel="00000000" w:rsidP="00000000" w:rsidRDefault="00000000" w:rsidRPr="00000000" w14:paraId="0000008C">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CVE-2021-25329</w:t>
      </w:r>
    </w:p>
    <w:p w:rsidR="00000000" w:rsidDel="00000000" w:rsidP="00000000" w:rsidRDefault="00000000" w:rsidRPr="00000000" w14:paraId="0000008D">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CVE-2021-30640 </w:t>
      </w:r>
    </w:p>
    <w:p w:rsidR="00000000" w:rsidDel="00000000" w:rsidP="00000000" w:rsidRDefault="00000000" w:rsidRPr="00000000" w14:paraId="0000008E">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CVE-2021-33037</w:t>
      </w:r>
    </w:p>
    <w:p w:rsidR="00000000" w:rsidDel="00000000" w:rsidP="00000000" w:rsidRDefault="00000000" w:rsidRPr="00000000" w14:paraId="0000008F">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CVE-2021-41079</w:t>
      </w:r>
    </w:p>
    <w:p w:rsidR="00000000" w:rsidDel="00000000" w:rsidP="00000000" w:rsidRDefault="00000000" w:rsidRPr="00000000" w14:paraId="00000090">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CVE-2021-42340</w:t>
      </w:r>
    </w:p>
    <w:p w:rsidR="00000000" w:rsidDel="00000000" w:rsidP="00000000" w:rsidRDefault="00000000" w:rsidRPr="00000000" w14:paraId="00000091">
      <w:pPr>
        <w:spacing w:after="0" w:line="240" w:lineRule="auto"/>
        <w:rPr>
          <w:shd w:fill="f3f3f3" w:val="clear"/>
        </w:rPr>
      </w:pPr>
      <w:r w:rsidDel="00000000" w:rsidR="00000000" w:rsidRPr="00000000">
        <w:rPr>
          <w:rtl w:val="0"/>
        </w:rPr>
      </w:r>
    </w:p>
    <w:p w:rsidR="00000000" w:rsidDel="00000000" w:rsidP="00000000" w:rsidRDefault="00000000" w:rsidRPr="00000000" w14:paraId="00000092">
      <w:pPr>
        <w:spacing w:after="0" w:line="240" w:lineRule="auto"/>
        <w:rPr>
          <w:shd w:fill="f3f3f3" w:val="clear"/>
        </w:rPr>
      </w:pPr>
      <w:r w:rsidDel="00000000" w:rsidR="00000000" w:rsidRPr="00000000">
        <w:rPr>
          <w:shd w:fill="f3f3f3" w:val="clear"/>
          <w:rtl w:val="0"/>
        </w:rPr>
        <w:t xml:space="preserve">tomcat-embed-websocket-9.0.30.jar</w:t>
      </w:r>
      <w:r w:rsidDel="00000000" w:rsidR="00000000" w:rsidRPr="00000000">
        <w:rPr>
          <w:rtl w:val="0"/>
        </w:rPr>
        <w:t xml:space="preserve"> - update to the latest version</w:t>
      </w:r>
      <w:r w:rsidDel="00000000" w:rsidR="00000000" w:rsidRPr="00000000">
        <w:rPr>
          <w:rtl w:val="0"/>
        </w:rPr>
      </w:r>
    </w:p>
    <w:p w:rsidR="00000000" w:rsidDel="00000000" w:rsidP="00000000" w:rsidRDefault="00000000" w:rsidRPr="00000000" w14:paraId="00000093">
      <w:pPr>
        <w:numPr>
          <w:ilvl w:val="0"/>
          <w:numId w:val="3"/>
        </w:numPr>
        <w:spacing w:after="0" w:line="240" w:lineRule="auto"/>
        <w:ind w:left="720" w:hanging="360"/>
        <w:rPr>
          <w:shd w:fill="f3f3f3" w:val="clear"/>
        </w:rPr>
      </w:pPr>
      <w:r w:rsidDel="00000000" w:rsidR="00000000" w:rsidRPr="00000000">
        <w:rPr>
          <w:shd w:fill="f3f3f3" w:val="clear"/>
          <w:rtl w:val="0"/>
        </w:rPr>
        <w:t xml:space="preserve">CVE-2019-17569 </w:t>
      </w:r>
    </w:p>
    <w:p w:rsidR="00000000" w:rsidDel="00000000" w:rsidP="00000000" w:rsidRDefault="00000000" w:rsidRPr="00000000" w14:paraId="00000094">
      <w:pPr>
        <w:numPr>
          <w:ilvl w:val="0"/>
          <w:numId w:val="3"/>
        </w:numPr>
        <w:spacing w:after="0" w:line="240" w:lineRule="auto"/>
        <w:ind w:left="720" w:hanging="360"/>
        <w:rPr>
          <w:shd w:fill="f3f3f3" w:val="clear"/>
        </w:rPr>
      </w:pPr>
      <w:r w:rsidDel="00000000" w:rsidR="00000000" w:rsidRPr="00000000">
        <w:rPr>
          <w:shd w:fill="f3f3f3" w:val="clear"/>
          <w:rtl w:val="0"/>
        </w:rPr>
        <w:t xml:space="preserve">CVE-2020-11996 </w:t>
      </w:r>
    </w:p>
    <w:p w:rsidR="00000000" w:rsidDel="00000000" w:rsidP="00000000" w:rsidRDefault="00000000" w:rsidRPr="00000000" w14:paraId="00000095">
      <w:pPr>
        <w:numPr>
          <w:ilvl w:val="0"/>
          <w:numId w:val="3"/>
        </w:numPr>
        <w:spacing w:after="0" w:line="240" w:lineRule="auto"/>
        <w:ind w:left="720" w:hanging="360"/>
        <w:rPr>
          <w:shd w:fill="f3f3f3" w:val="clear"/>
        </w:rPr>
      </w:pPr>
      <w:r w:rsidDel="00000000" w:rsidR="00000000" w:rsidRPr="00000000">
        <w:rPr>
          <w:shd w:fill="f3f3f3" w:val="clear"/>
          <w:rtl w:val="0"/>
        </w:rPr>
        <w:t xml:space="preserve">CVE-2020-13934 </w:t>
      </w:r>
    </w:p>
    <w:p w:rsidR="00000000" w:rsidDel="00000000" w:rsidP="00000000" w:rsidRDefault="00000000" w:rsidRPr="00000000" w14:paraId="00000096">
      <w:pPr>
        <w:numPr>
          <w:ilvl w:val="0"/>
          <w:numId w:val="3"/>
        </w:numPr>
        <w:spacing w:after="0" w:line="240" w:lineRule="auto"/>
        <w:ind w:left="720" w:hanging="360"/>
        <w:rPr>
          <w:shd w:fill="f3f3f3" w:val="clear"/>
        </w:rPr>
      </w:pPr>
      <w:r w:rsidDel="00000000" w:rsidR="00000000" w:rsidRPr="00000000">
        <w:rPr>
          <w:shd w:fill="f3f3f3" w:val="clear"/>
          <w:rtl w:val="0"/>
        </w:rPr>
        <w:t xml:space="preserve">CVE-2020-13935 </w:t>
      </w:r>
    </w:p>
    <w:p w:rsidR="00000000" w:rsidDel="00000000" w:rsidP="00000000" w:rsidRDefault="00000000" w:rsidRPr="00000000" w14:paraId="00000097">
      <w:pPr>
        <w:numPr>
          <w:ilvl w:val="0"/>
          <w:numId w:val="3"/>
        </w:numPr>
        <w:spacing w:after="0" w:line="240" w:lineRule="auto"/>
        <w:ind w:left="720" w:hanging="360"/>
        <w:rPr>
          <w:shd w:fill="f3f3f3" w:val="clear"/>
        </w:rPr>
      </w:pPr>
      <w:r w:rsidDel="00000000" w:rsidR="00000000" w:rsidRPr="00000000">
        <w:rPr>
          <w:shd w:fill="f3f3f3" w:val="clear"/>
          <w:rtl w:val="0"/>
        </w:rPr>
        <w:t xml:space="preserve">CVE-2020-13943 </w:t>
      </w:r>
    </w:p>
    <w:p w:rsidR="00000000" w:rsidDel="00000000" w:rsidP="00000000" w:rsidRDefault="00000000" w:rsidRPr="00000000" w14:paraId="00000098">
      <w:pPr>
        <w:numPr>
          <w:ilvl w:val="0"/>
          <w:numId w:val="3"/>
        </w:numPr>
        <w:spacing w:after="0" w:line="240" w:lineRule="auto"/>
        <w:ind w:left="720" w:hanging="360"/>
        <w:rPr>
          <w:shd w:fill="f3f3f3" w:val="clear"/>
        </w:rPr>
      </w:pPr>
      <w:r w:rsidDel="00000000" w:rsidR="00000000" w:rsidRPr="00000000">
        <w:rPr>
          <w:shd w:fill="f3f3f3" w:val="clear"/>
          <w:rtl w:val="0"/>
        </w:rPr>
        <w:t xml:space="preserve">CVE-2020-17527 </w:t>
      </w:r>
    </w:p>
    <w:p w:rsidR="00000000" w:rsidDel="00000000" w:rsidP="00000000" w:rsidRDefault="00000000" w:rsidRPr="00000000" w14:paraId="00000099">
      <w:pPr>
        <w:numPr>
          <w:ilvl w:val="0"/>
          <w:numId w:val="3"/>
        </w:numPr>
        <w:spacing w:after="0" w:line="240" w:lineRule="auto"/>
        <w:ind w:left="720" w:hanging="360"/>
        <w:rPr>
          <w:shd w:fill="f3f3f3" w:val="clear"/>
        </w:rPr>
      </w:pPr>
      <w:r w:rsidDel="00000000" w:rsidR="00000000" w:rsidRPr="00000000">
        <w:rPr>
          <w:shd w:fill="f3f3f3" w:val="clear"/>
          <w:rtl w:val="0"/>
        </w:rPr>
        <w:t xml:space="preserve">CVE-2020-1935 </w:t>
      </w:r>
    </w:p>
    <w:p w:rsidR="00000000" w:rsidDel="00000000" w:rsidP="00000000" w:rsidRDefault="00000000" w:rsidRPr="00000000" w14:paraId="0000009A">
      <w:pPr>
        <w:numPr>
          <w:ilvl w:val="0"/>
          <w:numId w:val="3"/>
        </w:numPr>
        <w:spacing w:after="0" w:line="240" w:lineRule="auto"/>
        <w:ind w:left="720" w:hanging="360"/>
        <w:rPr>
          <w:shd w:fill="f3f3f3" w:val="clear"/>
        </w:rPr>
      </w:pPr>
      <w:r w:rsidDel="00000000" w:rsidR="00000000" w:rsidRPr="00000000">
        <w:rPr>
          <w:shd w:fill="f3f3f3" w:val="clear"/>
          <w:rtl w:val="0"/>
        </w:rPr>
        <w:t xml:space="preserve">CVE-2020-1938 </w:t>
      </w:r>
    </w:p>
    <w:p w:rsidR="00000000" w:rsidDel="00000000" w:rsidP="00000000" w:rsidRDefault="00000000" w:rsidRPr="00000000" w14:paraId="0000009B">
      <w:pPr>
        <w:numPr>
          <w:ilvl w:val="0"/>
          <w:numId w:val="3"/>
        </w:numPr>
        <w:spacing w:after="0" w:line="240" w:lineRule="auto"/>
        <w:ind w:left="720" w:hanging="360"/>
        <w:rPr>
          <w:u w:val="none"/>
          <w:shd w:fill="f3f3f3" w:val="clear"/>
        </w:rPr>
      </w:pPr>
      <w:r w:rsidDel="00000000" w:rsidR="00000000" w:rsidRPr="00000000">
        <w:rPr>
          <w:shd w:fill="f3f3f3" w:val="clear"/>
          <w:rtl w:val="0"/>
        </w:rPr>
        <w:t xml:space="preserve">CVE-2020-8022</w:t>
      </w:r>
    </w:p>
    <w:p w:rsidR="00000000" w:rsidDel="00000000" w:rsidP="00000000" w:rsidRDefault="00000000" w:rsidRPr="00000000" w14:paraId="0000009C">
      <w:pPr>
        <w:numPr>
          <w:ilvl w:val="0"/>
          <w:numId w:val="3"/>
        </w:numPr>
        <w:spacing w:after="0" w:line="240" w:lineRule="auto"/>
        <w:ind w:left="720" w:hanging="360"/>
        <w:rPr>
          <w:shd w:fill="f3f3f3" w:val="clear"/>
        </w:rPr>
      </w:pPr>
      <w:r w:rsidDel="00000000" w:rsidR="00000000" w:rsidRPr="00000000">
        <w:rPr>
          <w:shd w:fill="f3f3f3" w:val="clear"/>
          <w:rtl w:val="0"/>
        </w:rPr>
        <w:t xml:space="preserve">CVE-2020-9484 </w:t>
      </w:r>
    </w:p>
    <w:p w:rsidR="00000000" w:rsidDel="00000000" w:rsidP="00000000" w:rsidRDefault="00000000" w:rsidRPr="00000000" w14:paraId="0000009D">
      <w:pPr>
        <w:numPr>
          <w:ilvl w:val="0"/>
          <w:numId w:val="3"/>
        </w:numPr>
        <w:spacing w:after="0" w:line="240" w:lineRule="auto"/>
        <w:ind w:left="720" w:hanging="360"/>
        <w:rPr>
          <w:shd w:fill="f3f3f3" w:val="clear"/>
        </w:rPr>
      </w:pPr>
      <w:r w:rsidDel="00000000" w:rsidR="00000000" w:rsidRPr="00000000">
        <w:rPr>
          <w:shd w:fill="f3f3f3" w:val="clear"/>
          <w:rtl w:val="0"/>
        </w:rPr>
        <w:t xml:space="preserve">CVE-2021-24122</w:t>
      </w:r>
    </w:p>
    <w:p w:rsidR="00000000" w:rsidDel="00000000" w:rsidP="00000000" w:rsidRDefault="00000000" w:rsidRPr="00000000" w14:paraId="0000009E">
      <w:pPr>
        <w:numPr>
          <w:ilvl w:val="0"/>
          <w:numId w:val="3"/>
        </w:numPr>
        <w:spacing w:after="0" w:line="240" w:lineRule="auto"/>
        <w:ind w:left="720" w:hanging="360"/>
        <w:rPr>
          <w:shd w:fill="f3f3f3" w:val="clear"/>
        </w:rPr>
      </w:pPr>
      <w:r w:rsidDel="00000000" w:rsidR="00000000" w:rsidRPr="00000000">
        <w:rPr>
          <w:shd w:fill="f3f3f3" w:val="clear"/>
          <w:rtl w:val="0"/>
        </w:rPr>
        <w:t xml:space="preserve">CVE-2021-25122</w:t>
      </w:r>
    </w:p>
    <w:p w:rsidR="00000000" w:rsidDel="00000000" w:rsidP="00000000" w:rsidRDefault="00000000" w:rsidRPr="00000000" w14:paraId="0000009F">
      <w:pPr>
        <w:numPr>
          <w:ilvl w:val="0"/>
          <w:numId w:val="3"/>
        </w:numPr>
        <w:spacing w:after="0" w:line="240" w:lineRule="auto"/>
        <w:ind w:left="720" w:hanging="360"/>
        <w:rPr>
          <w:shd w:fill="f3f3f3" w:val="clear"/>
        </w:rPr>
      </w:pPr>
      <w:r w:rsidDel="00000000" w:rsidR="00000000" w:rsidRPr="00000000">
        <w:rPr>
          <w:shd w:fill="f3f3f3" w:val="clear"/>
          <w:rtl w:val="0"/>
        </w:rPr>
        <w:t xml:space="preserve">CVE-2021-25329</w:t>
      </w:r>
    </w:p>
    <w:p w:rsidR="00000000" w:rsidDel="00000000" w:rsidP="00000000" w:rsidRDefault="00000000" w:rsidRPr="00000000" w14:paraId="000000A0">
      <w:pPr>
        <w:numPr>
          <w:ilvl w:val="0"/>
          <w:numId w:val="3"/>
        </w:numPr>
        <w:spacing w:after="0" w:line="240" w:lineRule="auto"/>
        <w:ind w:left="720" w:hanging="360"/>
        <w:rPr>
          <w:shd w:fill="f3f3f3" w:val="clear"/>
        </w:rPr>
      </w:pPr>
      <w:r w:rsidDel="00000000" w:rsidR="00000000" w:rsidRPr="00000000">
        <w:rPr>
          <w:shd w:fill="f3f3f3" w:val="clear"/>
          <w:rtl w:val="0"/>
        </w:rPr>
        <w:t xml:space="preserve">CVE-2021-30640 </w:t>
      </w:r>
    </w:p>
    <w:p w:rsidR="00000000" w:rsidDel="00000000" w:rsidP="00000000" w:rsidRDefault="00000000" w:rsidRPr="00000000" w14:paraId="000000A1">
      <w:pPr>
        <w:numPr>
          <w:ilvl w:val="0"/>
          <w:numId w:val="3"/>
        </w:numPr>
        <w:spacing w:after="0" w:line="240" w:lineRule="auto"/>
        <w:ind w:left="720" w:hanging="360"/>
        <w:rPr>
          <w:shd w:fill="f3f3f3" w:val="clear"/>
        </w:rPr>
      </w:pPr>
      <w:r w:rsidDel="00000000" w:rsidR="00000000" w:rsidRPr="00000000">
        <w:rPr>
          <w:shd w:fill="f3f3f3" w:val="clear"/>
          <w:rtl w:val="0"/>
        </w:rPr>
        <w:t xml:space="preserve">CVE-2021-33037</w:t>
      </w:r>
    </w:p>
    <w:p w:rsidR="00000000" w:rsidDel="00000000" w:rsidP="00000000" w:rsidRDefault="00000000" w:rsidRPr="00000000" w14:paraId="000000A2">
      <w:pPr>
        <w:numPr>
          <w:ilvl w:val="0"/>
          <w:numId w:val="3"/>
        </w:numPr>
        <w:spacing w:after="0" w:line="240" w:lineRule="auto"/>
        <w:ind w:left="720" w:hanging="360"/>
        <w:rPr>
          <w:shd w:fill="f3f3f3" w:val="clear"/>
        </w:rPr>
      </w:pPr>
      <w:r w:rsidDel="00000000" w:rsidR="00000000" w:rsidRPr="00000000">
        <w:rPr>
          <w:shd w:fill="f3f3f3" w:val="clear"/>
          <w:rtl w:val="0"/>
        </w:rPr>
        <w:t xml:space="preserve">CVE-2021-41079</w:t>
      </w:r>
    </w:p>
    <w:p w:rsidR="00000000" w:rsidDel="00000000" w:rsidP="00000000" w:rsidRDefault="00000000" w:rsidRPr="00000000" w14:paraId="000000A3">
      <w:pPr>
        <w:numPr>
          <w:ilvl w:val="0"/>
          <w:numId w:val="3"/>
        </w:numPr>
        <w:spacing w:after="0" w:line="240" w:lineRule="auto"/>
        <w:ind w:left="720" w:hanging="360"/>
        <w:rPr>
          <w:shd w:fill="f3f3f3" w:val="clear"/>
        </w:rPr>
      </w:pPr>
      <w:r w:rsidDel="00000000" w:rsidR="00000000" w:rsidRPr="00000000">
        <w:rPr>
          <w:shd w:fill="f3f3f3" w:val="clear"/>
          <w:rtl w:val="0"/>
        </w:rPr>
        <w:t xml:space="preserve">CVE-2021-42340</w:t>
      </w:r>
    </w:p>
    <w:p w:rsidR="00000000" w:rsidDel="00000000" w:rsidP="00000000" w:rsidRDefault="00000000" w:rsidRPr="00000000" w14:paraId="000000A4">
      <w:pPr>
        <w:spacing w:after="0" w:line="240" w:lineRule="auto"/>
        <w:rPr>
          <w:shd w:fill="f3f3f3" w:val="clear"/>
        </w:rPr>
      </w:pPr>
      <w:r w:rsidDel="00000000" w:rsidR="00000000" w:rsidRPr="00000000">
        <w:rPr>
          <w:rtl w:val="0"/>
        </w:rPr>
      </w:r>
    </w:p>
    <w:p w:rsidR="00000000" w:rsidDel="00000000" w:rsidP="00000000" w:rsidRDefault="00000000" w:rsidRPr="00000000" w14:paraId="000000A5">
      <w:pPr>
        <w:spacing w:after="0" w:line="240" w:lineRule="auto"/>
        <w:rPr>
          <w:shd w:fill="f3f3f3" w:val="clear"/>
        </w:rPr>
      </w:pPr>
      <w:r w:rsidDel="00000000" w:rsidR="00000000" w:rsidRPr="00000000">
        <w:rPr>
          <w:shd w:fill="f3f3f3" w:val="clear"/>
          <w:rtl w:val="0"/>
        </w:rPr>
        <w:t xml:space="preserve">For all dependencies, the common solution is to update to the latest version to remove the security risks.</w:t>
      </w:r>
    </w:p>
    <w:p w:rsidR="00000000" w:rsidDel="00000000" w:rsidP="00000000" w:rsidRDefault="00000000" w:rsidRPr="00000000" w14:paraId="000000A6">
      <w:pPr>
        <w:spacing w:after="0" w:line="240" w:lineRule="auto"/>
        <w:rPr>
          <w:rFonts w:ascii="Droid Sans" w:cs="Droid Sans" w:eastAsia="Droid Sans" w:hAnsi="Droid Sans"/>
          <w:sz w:val="20"/>
          <w:szCs w:val="20"/>
          <w:shd w:fill="f3f3f3" w:val="clear"/>
        </w:rPr>
      </w:pPr>
      <w:r w:rsidDel="00000000" w:rsidR="00000000" w:rsidRPr="00000000">
        <w:rPr>
          <w:rtl w:val="0"/>
        </w:rPr>
      </w:r>
    </w:p>
    <w:p w:rsidR="00000000" w:rsidDel="00000000" w:rsidP="00000000" w:rsidRDefault="00000000" w:rsidRPr="00000000" w14:paraId="000000A7">
      <w:pPr>
        <w:pStyle w:val="Heading2"/>
        <w:rPr/>
      </w:pPr>
      <w:bookmarkStart w:colFirst="0" w:colLast="0" w:name="_2s8eyo1" w:id="9"/>
      <w:bookmarkEnd w:id="9"/>
      <w:r w:rsidDel="00000000" w:rsidR="00000000" w:rsidRPr="00000000">
        <w:rPr>
          <w:rtl w:val="0"/>
        </w:rPr>
        <w:t xml:space="preserve">5. Mitigation Plan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After interpreting your results from the manual review and static testing, identify the steps to remedy the identified security vulnerabilities for Artemis Financial’s software application.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step to mitigate risks for Artemis Financial is to update all their software to the latest versions that are available. By using the most updated versions of everything, Artemis Financial can avoid the security exploits that have been shown to exist in prior, outdated versions. Changing the default username and password from “root” would also remedy security risks, as well as ensuring that what functions need to be public are public, but everything else is private. Artemis Financial can also implement two-factor authentication and the use of https with their website if they aren’t using them already. Ensuring that there are authentication checks everywhere feasible will greatly increase security.</w:t>
      </w:r>
    </w:p>
    <w:sectPr>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