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Communicating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</w:p>
    <w:p>
      <w:pPr>
        <w:pStyle w:val="Author"/>
      </w:pPr>
      <w:r>
        <w:t xml:space="preserve">DataCamp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following plot shows the relationship between the number of cylinders and miles per gallon in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municating-with-Tidyverse-Part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one can see, the more cylinders, the less miles per gallons.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Communicating with Data in the Tidyverse</dc:title>
  <dc:creator>DataCamp</dc:creator>
  <cp:keywords/>
  <dcterms:created xsi:type="dcterms:W3CDTF">2019-09-21T16:43:10Z</dcterms:created>
  <dcterms:modified xsi:type="dcterms:W3CDTF">2019-09-21T16:43:10Z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2018</vt:lpwstr>
  </property>
  <property fmtid="{D5CDD505-2E9C-101B-9397-08002B2CF9AE}" pid="3" name="output">
    <vt:lpwstr/>
  </property>
</Properties>
</file>