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7129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1. Gestion des Produits</w:t>
      </w:r>
    </w:p>
    <w:p w14:paraId="00000002" w14:textId="77777777" w:rsidR="00B1712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Processus de gestion des stocks</w:t>
      </w:r>
    </w:p>
    <w:p w14:paraId="00000003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Réception des marchandises</w:t>
      </w:r>
    </w:p>
    <w:p w14:paraId="00000004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Mise à jour du stock</w:t>
      </w:r>
    </w:p>
    <w:p w14:paraId="00000005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Réapprovisionnement</w:t>
      </w:r>
    </w:p>
    <w:p w14:paraId="0000000A" w14:textId="77777777" w:rsidR="00B17129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2. Gestion des Clients</w:t>
      </w:r>
    </w:p>
    <w:p w14:paraId="0000000B" w14:textId="77777777" w:rsidR="00B1712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Processus de gestion des informations clients</w:t>
      </w:r>
    </w:p>
    <w:p w14:paraId="0000000C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Enregistrement des nouveaux clients</w:t>
      </w:r>
    </w:p>
    <w:p w14:paraId="0000000F" w14:textId="77777777" w:rsidR="00B1712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Processus de gestion des relations clients</w:t>
      </w:r>
    </w:p>
    <w:p w14:paraId="00000010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Suivi des historiques d'achat</w:t>
      </w:r>
    </w:p>
    <w:p w14:paraId="0000001C" w14:textId="4F3A7D7C" w:rsidR="00B17129" w:rsidRDefault="00F448AA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3</w:t>
      </w:r>
      <w:r w:rsidR="00000000">
        <w:rPr>
          <w:rFonts w:ascii="Roboto" w:eastAsia="Roboto" w:hAnsi="Roboto" w:cs="Roboto"/>
          <w:color w:val="0D0D0D"/>
          <w:sz w:val="24"/>
          <w:szCs w:val="24"/>
        </w:rPr>
        <w:t>. Tableau de Bord et Analyses</w:t>
      </w:r>
    </w:p>
    <w:p w14:paraId="0000001D" w14:textId="77777777" w:rsidR="00B1712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Processus de génération de rapports</w:t>
      </w:r>
    </w:p>
    <w:p w14:paraId="0000001E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Analyse des ventes</w:t>
      </w:r>
    </w:p>
    <w:p w14:paraId="0000001F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Suivi des performances des produits</w:t>
      </w:r>
    </w:p>
    <w:p w14:paraId="00000021" w14:textId="77777777" w:rsidR="00B1712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Processus de prise de décision</w:t>
      </w:r>
    </w:p>
    <w:p w14:paraId="00000022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Utilisation des données pour ajuster les stratégies</w:t>
      </w:r>
    </w:p>
    <w:p w14:paraId="00000023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Prédiction des tendances de vente</w:t>
      </w:r>
    </w:p>
    <w:p w14:paraId="00000024" w14:textId="77777777" w:rsidR="00B17129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Identification des opportunités d'amélioration</w:t>
      </w:r>
    </w:p>
    <w:p w14:paraId="00000025" w14:textId="77777777" w:rsidR="00B17129" w:rsidRDefault="00B17129"/>
    <w:sectPr w:rsidR="00B17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D0B91"/>
    <w:multiLevelType w:val="multilevel"/>
    <w:tmpl w:val="B7B090B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605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29"/>
    <w:rsid w:val="00552E20"/>
    <w:rsid w:val="00B17129"/>
    <w:rsid w:val="00F448AA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2B69"/>
  <w15:docId w15:val="{B987FBB0-30FE-4120-911A-E0268F24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Emmanuella Kouassi</cp:lastModifiedBy>
  <cp:revision>2</cp:revision>
  <dcterms:created xsi:type="dcterms:W3CDTF">2024-03-28T15:57:00Z</dcterms:created>
  <dcterms:modified xsi:type="dcterms:W3CDTF">2024-03-28T16:23:00Z</dcterms:modified>
</cp:coreProperties>
</file>