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Exploring Arithmetic Operations and Logical Expressions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The main objective of this assignment is to teach students arithmetic operations, comparison operators, and logical expressions in Python. Students will gain hands-on experience with performing calculations and making logical decisions in a programming context.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Arithmetic Operations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Python script that defines two variables: `num1` and `num2`. Assign them any integer values of your choice.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Use the following arithmetic operations with `num1` and `num2`: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Addition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Subtraction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Multiplication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Division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Modulus (remainder of the division)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Print the results of each operation in a formatted manner. For example: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"The sum is ____."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"The difference is ____."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"The product is ____."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"The quotient is ____."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"The remainder is ____."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Comparison Operators and Logical Expressions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Extend the script to compare `num1` and `num2` using the following comparison operators: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Equal to (`==`)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Not equal to (`!=`)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Greater than (`&gt;`)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Less than (`&lt;`)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Greater than or equal to (`&gt;=`)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Less than or equal to (`&lt;=`)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Print the results of each comparison, indicating whether the comparison is True or False. For example: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"Is num1 equal to num2? True/False."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"Is num1 not equal to num2? True/False."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"Is num1 greater than num2? True/False."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"Is num1 less than num2? True/False."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"Is num1 greater than or equal to num2? True/False."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"Is num1 less than or equal to num2? True/False."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Implement a logical expression using the `and`, `or`, and `not` operators. For example: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"Is num1 greater than 0 and num2 less than 10? True/False."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"Is num1 equal to 5 or num2 equal to 8? True/False."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"Is not(num1 equals num2)? True/False."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