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Microsoft YaHei" w:hAnsi="Microsoft YaHei" w:eastAsia="Microsoft YaHei"/>
          <w:b/>
          <w:color w:val="0B2545"/>
          <w:sz w:val="44"/>
        </w:rPr>
        <w:t>研备通 AI 市场需求与产品差异化调研报告</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shd w:fill="F4F6F9"/>
            <w:tcMar>
              <w:top w:w="120" w:type="dxa"/>
              <w:bottom w:w="120" w:type="dxa"/>
              <w:start w:w="160" w:type="dxa"/>
              <w:end w:w="160" w:type="dxa"/>
            </w:tcMar>
          </w:tcPr>
          <w:p>
            <w:pPr>
              <w:spacing w:after="0"/>
            </w:pPr>
            <w:r>
              <w:rPr>
                <w:rFonts w:ascii="Microsoft YaHei" w:hAnsi="Microsoft YaHei" w:eastAsia="Microsoft YaHei"/>
                <w:b/>
                <w:color w:val="1F3A5F"/>
                <w:sz w:val="22"/>
              </w:rPr>
              <w:t>???????? AI ??????? AI ?????????????????????? AI ??????????</w:t>
            </w:r>
          </w:p>
        </w:tc>
      </w:tr>
    </w:tbl>
    <w:p/>
    <w:p>
      <w:pPr/>
      <w:r>
        <w:rPr>
          <w:rFonts w:ascii="Microsoft YaHei" w:hAnsi="Microsoft YaHei" w:eastAsia="Microsoft YaHei"/>
        </w:rPr>
        <w:t>日期：2026-06-24</w:t>
      </w:r>
    </w:p>
    <w:p>
      <w:pPr>
        <w:pStyle w:val="Heading1"/>
      </w:pPr>
      <w:r>
        <w:rPr>
          <w:rFonts w:ascii="Microsoft YaHei" w:hAnsi="Microsoft YaHei" w:eastAsia="Microsoft YaHei"/>
        </w:rPr>
        <w:t>1. 调研结论</w:t>
      </w:r>
    </w:p>
    <w:p>
      <w:pPr/>
      <w:r>
        <w:rPr>
          <w:rFonts w:ascii="Microsoft YaHei" w:hAnsi="Microsoft YaHei" w:eastAsia="Microsoft YaHei"/>
        </w:rPr>
        <w:t>研备通 AI 当前方向有成立空间，但不能定位为普通“AI 生成教案/习题工具”。如果只提供文本生成能力，通用大模型、办公 AI、智能文档工具都可以替代大部分表层功能。</w:t>
      </w:r>
    </w:p>
    <w:p>
      <w:pPr/>
      <w:r>
        <w:rPr>
          <w:rFonts w:ascii="Microsoft YaHei" w:hAnsi="Microsoft YaHei" w:eastAsia="Microsoft YaHei"/>
        </w:rPr>
        <w:t>更合理的产品定位是：</w:t>
      </w:r>
    </w:p>
    <w:p>
      <w:pPr>
        <w:spacing w:before="80" w:after="160"/>
        <w:ind w:left="360"/>
      </w:pPr>
      <w:r>
        <w:rPr>
          <w:rFonts w:ascii="Microsoft YaHei" w:hAnsi="Microsoft YaHei" w:eastAsia="Microsoft YaHei"/>
          <w:i/>
          <w:color w:val="1F3A5F"/>
        </w:rPr>
        <w:t>面向成人考研与学历提升机构的 AI 教研生产与管理系统，帮助机构沉淀知识资产、标准化课程资料、管理教研流程、复用题库讲义，并通过多 AI 审核降低内容错误风险。</w:t>
      </w:r>
    </w:p>
    <w:p>
      <w:pPr/>
      <w:r>
        <w:rPr>
          <w:rFonts w:ascii="Microsoft YaHei" w:hAnsi="Microsoft YaHei" w:eastAsia="Microsoft YaHei"/>
        </w:rPr>
        <w:t>因此，后续功能升级不应围绕“多生成几个文本类型”展开，而应围绕机构教研闭环展开：</w:t>
      </w:r>
    </w:p>
    <w:p>
      <w:pPr>
        <w:pStyle w:val="ListBullet"/>
      </w:pPr>
      <w:r>
        <w:rPr>
          <w:rFonts w:ascii="Microsoft YaHei" w:hAnsi="Microsoft YaHei" w:eastAsia="Microsoft YaHei"/>
        </w:rPr>
        <w:t>课程体系管理</w:t>
      </w:r>
    </w:p>
    <w:p>
      <w:pPr>
        <w:pStyle w:val="ListBullet"/>
      </w:pPr>
      <w:r>
        <w:rPr>
          <w:rFonts w:ascii="Microsoft YaHei" w:hAnsi="Microsoft YaHei" w:eastAsia="Microsoft YaHei"/>
        </w:rPr>
        <w:t>知识点体系</w:t>
      </w:r>
    </w:p>
    <w:p>
      <w:pPr>
        <w:pStyle w:val="ListBullet"/>
      </w:pPr>
      <w:r>
        <w:rPr>
          <w:rFonts w:ascii="Microsoft YaHei" w:hAnsi="Microsoft YaHei" w:eastAsia="Microsoft YaHei"/>
        </w:rPr>
        <w:t>题库沉淀</w:t>
      </w:r>
    </w:p>
    <w:p>
      <w:pPr>
        <w:pStyle w:val="ListBullet"/>
      </w:pPr>
      <w:r>
        <w:rPr>
          <w:rFonts w:ascii="Microsoft YaHei" w:hAnsi="Microsoft YaHei" w:eastAsia="Microsoft YaHei"/>
        </w:rPr>
        <w:t>组卷与练习包</w:t>
      </w:r>
    </w:p>
    <w:p>
      <w:pPr>
        <w:pStyle w:val="ListBullet"/>
      </w:pPr>
      <w:r>
        <w:rPr>
          <w:rFonts w:ascii="Microsoft YaHei" w:hAnsi="Microsoft YaHei" w:eastAsia="Microsoft YaHei"/>
        </w:rPr>
        <w:t>教研审核流程</w:t>
      </w:r>
    </w:p>
    <w:p>
      <w:pPr>
        <w:pStyle w:val="ListBullet"/>
      </w:pPr>
      <w:r>
        <w:rPr>
          <w:rFonts w:ascii="Microsoft YaHei" w:hAnsi="Microsoft YaHei" w:eastAsia="Microsoft YaHei"/>
        </w:rPr>
        <w:t>模板化交付</w:t>
      </w:r>
    </w:p>
    <w:p>
      <w:pPr>
        <w:pStyle w:val="ListBullet"/>
      </w:pPr>
      <w:r>
        <w:rPr>
          <w:rFonts w:ascii="Microsoft YaHei" w:hAnsi="Microsoft YaHei" w:eastAsia="Microsoft YaHei"/>
        </w:rPr>
        <w:t>学情反馈闭环</w:t>
      </w:r>
    </w:p>
    <w:p>
      <w:pPr>
        <w:pStyle w:val="ListBullet"/>
      </w:pPr>
      <w:r>
        <w:rPr>
          <w:rFonts w:ascii="Microsoft YaHei" w:hAnsi="Microsoft YaHei" w:eastAsia="Microsoft YaHei"/>
        </w:rPr>
        <w:t>管理端数据看板</w:t>
      </w:r>
    </w:p>
    <w:p>
      <w:pPr>
        <w:pStyle w:val="Heading1"/>
      </w:pPr>
      <w:r>
        <w:rPr>
          <w:rFonts w:ascii="Microsoft YaHei" w:hAnsi="Microsoft YaHei" w:eastAsia="Microsoft YaHei"/>
        </w:rPr>
        <w:t>2. 市场背景</w:t>
      </w:r>
    </w:p>
    <w:p>
      <w:pPr>
        <w:pStyle w:val="Heading2"/>
      </w:pPr>
      <w:r>
        <w:rPr>
          <w:rFonts w:ascii="Microsoft YaHei" w:hAnsi="Microsoft YaHei" w:eastAsia="Microsoft YaHei"/>
        </w:rPr>
        <w:t>2.1 考研培训进入存量竞争阶段</w:t>
      </w:r>
    </w:p>
    <w:p>
      <w:pPr/>
      <w:r>
        <w:rPr>
          <w:rFonts w:ascii="Microsoft YaHei" w:hAnsi="Microsoft YaHei" w:eastAsia="Microsoft YaHei"/>
        </w:rPr>
        <w:t>公开数据汇总显示，中国考研报名人数在 2023 年达到约 474 万后回落，2024 年约 438 万，2025 年约 388 万，2026 年约 343 万。这个趋势说明考研培训市场不再是单纯依靠新增考生规模扩张的增长市场，而更接近存量竞争市场。</w:t>
      </w:r>
    </w:p>
    <w:p>
      <w:pPr/>
      <w:r>
        <w:rPr>
          <w:rFonts w:ascii="Microsoft YaHei" w:hAnsi="Microsoft YaHei" w:eastAsia="Microsoft YaHei"/>
        </w:rPr>
        <w:t>来源：</w:t>
      </w:r>
      <w:hyperlink r:id="rId11">
        <w:r>
          <w:rPr>
            <w:color w:val="0563C1"/>
            <w:u w:val="single"/>
          </w:rPr>
          <w:t>全国硕士研究生招生考试报名数据汇总</w:t>
        </w:r>
      </w:hyperlink>
    </w:p>
    <w:p>
      <w:pPr/>
      <w:r>
        <w:rPr>
          <w:rFonts w:ascii="Microsoft YaHei" w:hAnsi="Microsoft YaHei" w:eastAsia="Microsoft YaHei"/>
        </w:rPr>
        <w:t>对产品设计的影响：</w:t>
      </w:r>
    </w:p>
    <w:p>
      <w:pPr>
        <w:pStyle w:val="ListBullet"/>
      </w:pPr>
      <w:r>
        <w:rPr>
          <w:rFonts w:ascii="Microsoft YaHei" w:hAnsi="Microsoft YaHei" w:eastAsia="Microsoft YaHei"/>
        </w:rPr>
        <w:t>机构更关注降本增效，而不是单纯扩张。</w:t>
      </w:r>
    </w:p>
    <w:p>
      <w:pPr>
        <w:pStyle w:val="ListBullet"/>
      </w:pPr>
      <w:r>
        <w:rPr>
          <w:rFonts w:ascii="Microsoft YaHei" w:hAnsi="Microsoft YaHei" w:eastAsia="Microsoft YaHei"/>
        </w:rPr>
        <w:t>中小机构需要提高老师产能，降低对个别名师的依赖。</w:t>
      </w:r>
    </w:p>
    <w:p>
      <w:pPr>
        <w:pStyle w:val="ListBullet"/>
      </w:pPr>
      <w:r>
        <w:rPr>
          <w:rFonts w:ascii="Microsoft YaHei" w:hAnsi="Microsoft YaHei" w:eastAsia="Microsoft YaHei"/>
        </w:rPr>
        <w:t>教研资料沉淀、复用和标准化会变得更重要。</w:t>
      </w:r>
    </w:p>
    <w:p>
      <w:pPr>
        <w:pStyle w:val="ListBullet"/>
      </w:pPr>
      <w:r>
        <w:rPr>
          <w:rFonts w:ascii="Microsoft YaHei" w:hAnsi="Microsoft YaHei" w:eastAsia="Microsoft YaHei"/>
        </w:rPr>
        <w:t>机构愿意为能直接降低教研成本、提升交付稳定性的系统付费。</w:t>
      </w:r>
    </w:p>
    <w:p>
      <w:pPr>
        <w:pStyle w:val="Heading2"/>
      </w:pPr>
      <w:r>
        <w:rPr>
          <w:rFonts w:ascii="Microsoft YaHei" w:hAnsi="Microsoft YaHei" w:eastAsia="Microsoft YaHei"/>
        </w:rPr>
        <w:t>2.2 AI 在教育里的价值更偏向辅助教师</w:t>
      </w:r>
    </w:p>
    <w:p>
      <w:pPr/>
      <w:r>
        <w:rPr>
          <w:rFonts w:ascii="Microsoft YaHei" w:hAnsi="Microsoft YaHei" w:eastAsia="Microsoft YaHei"/>
        </w:rPr>
        <w:t>教育 AI 相关研究普遍认为，AI 不应简单定位为替代教师。教师的教学组织、课堂判断、情感互动和复杂反馈能力仍然重要，AI 更适合承担辅助设计、资料整理、反馈生成和效率增强工作。</w:t>
      </w:r>
    </w:p>
    <w:p>
      <w:pPr/>
      <w:r>
        <w:rPr>
          <w:rFonts w:ascii="Microsoft YaHei" w:hAnsi="Microsoft YaHei" w:eastAsia="Microsoft YaHei"/>
        </w:rPr>
        <w:t>来源：</w:t>
      </w:r>
      <w:hyperlink r:id="rId12">
        <w:r>
          <w:rPr>
            <w:color w:val="0563C1"/>
            <w:u w:val="single"/>
          </w:rPr>
          <w:t>The AI Revolution in Education: Will AI Replace or Assist Teachers in Higher Education?</w:t>
        </w:r>
      </w:hyperlink>
    </w:p>
    <w:p>
      <w:pPr/>
      <w:r>
        <w:rPr>
          <w:rFonts w:ascii="Microsoft YaHei" w:hAnsi="Microsoft YaHei" w:eastAsia="Microsoft YaHei"/>
        </w:rPr>
        <w:t>对研备通的启发：</w:t>
      </w:r>
    </w:p>
    <w:p>
      <w:pPr>
        <w:pStyle w:val="ListBullet"/>
      </w:pPr>
      <w:r>
        <w:rPr>
          <w:rFonts w:ascii="Microsoft YaHei" w:hAnsi="Microsoft YaHei" w:eastAsia="Microsoft YaHei"/>
        </w:rPr>
        <w:t>不应宣传“AI 替代老师备课”。</w:t>
      </w:r>
    </w:p>
    <w:p>
      <w:pPr>
        <w:pStyle w:val="ListBullet"/>
      </w:pPr>
      <w:r>
        <w:rPr>
          <w:rFonts w:ascii="Microsoft YaHei" w:hAnsi="Microsoft YaHei" w:eastAsia="Microsoft YaHei"/>
        </w:rPr>
        <w:t>更合理的表达是“AI 辅助老师和教研主管提高生产效率”。</w:t>
      </w:r>
    </w:p>
    <w:p>
      <w:pPr>
        <w:pStyle w:val="ListBullet"/>
      </w:pPr>
      <w:r>
        <w:rPr>
          <w:rFonts w:ascii="Microsoft YaHei" w:hAnsi="Microsoft YaHei" w:eastAsia="Microsoft YaHei"/>
        </w:rPr>
        <w:t>系统应该保留人工审核、版本修改和教研管理能力。</w:t>
      </w:r>
    </w:p>
    <w:p>
      <w:pPr>
        <w:pStyle w:val="Heading2"/>
      </w:pPr>
      <w:r>
        <w:rPr>
          <w:rFonts w:ascii="Microsoft YaHei" w:hAnsi="Microsoft YaHei" w:eastAsia="Microsoft YaHei"/>
        </w:rPr>
        <w:t>2.3 自动出题有需求，但质量必须可控</w:t>
      </w:r>
    </w:p>
    <w:p>
      <w:pPr/>
      <w:r>
        <w:rPr>
          <w:rFonts w:ascii="Microsoft YaHei" w:hAnsi="Microsoft YaHei" w:eastAsia="Microsoft YaHei"/>
        </w:rPr>
        <w:t>关于自动生成测验题的研究显示，教师确实需要持续设计新题，这个过程耗时；AI 可以提升效率，但生成题目并不能完全自动通过，仍需要教师筛选、修改和接受。有研究中，最佳模型生成的问题被教师接受的比例仍有明显提升空间。</w:t>
      </w:r>
    </w:p>
    <w:p>
      <w:pPr/>
      <w:r>
        <w:rPr>
          <w:rFonts w:ascii="Microsoft YaHei" w:hAnsi="Microsoft YaHei" w:eastAsia="Microsoft YaHei"/>
        </w:rPr>
        <w:t>来源：</w:t>
      </w:r>
      <w:hyperlink r:id="rId13">
        <w:r>
          <w:rPr>
            <w:color w:val="0563C1"/>
            <w:u w:val="single"/>
          </w:rPr>
          <w:t>Quiz Design Task: Helping Teachers Create Quizzes with Automated Question Generation</w:t>
        </w:r>
      </w:hyperlink>
    </w:p>
    <w:p>
      <w:pPr/>
      <w:r>
        <w:rPr>
          <w:rFonts w:ascii="Microsoft YaHei" w:hAnsi="Microsoft YaHei" w:eastAsia="Microsoft YaHei"/>
        </w:rPr>
        <w:t>对产品设计的影响：</w:t>
      </w:r>
    </w:p>
    <w:p>
      <w:pPr>
        <w:pStyle w:val="ListBullet"/>
      </w:pPr>
      <w:r>
        <w:rPr>
          <w:rFonts w:ascii="Microsoft YaHei" w:hAnsi="Microsoft YaHei" w:eastAsia="Microsoft YaHei"/>
        </w:rPr>
        <w:t>“一键生成题目”不是最终价值。</w:t>
      </w:r>
    </w:p>
    <w:p>
      <w:pPr>
        <w:pStyle w:val="ListBullet"/>
      </w:pPr>
      <w:r>
        <w:rPr>
          <w:rFonts w:ascii="Microsoft YaHei" w:hAnsi="Microsoft YaHei" w:eastAsia="Microsoft YaHei"/>
        </w:rPr>
        <w:t>更有价值的是“生成后进入题库、可审核、可编辑、可分类、可复用”。</w:t>
      </w:r>
    </w:p>
    <w:p>
      <w:pPr>
        <w:pStyle w:val="ListBullet"/>
      </w:pPr>
      <w:r>
        <w:rPr>
          <w:rFonts w:ascii="Microsoft YaHei" w:hAnsi="Microsoft YaHei" w:eastAsia="Microsoft YaHei"/>
        </w:rPr>
        <w:t>多 AI 评审、人工审核、题目质量标签都能增强可信度。</w:t>
      </w:r>
    </w:p>
    <w:p>
      <w:pPr>
        <w:pStyle w:val="Heading2"/>
      </w:pPr>
      <w:r>
        <w:rPr>
          <w:rFonts w:ascii="Microsoft YaHei" w:hAnsi="Microsoft YaHei" w:eastAsia="Microsoft YaHei"/>
        </w:rPr>
        <w:t>2.4 教育系统的真实购买点是流程与管理</w:t>
      </w:r>
    </w:p>
    <w:p>
      <w:pPr/>
      <w:r>
        <w:rPr>
          <w:rFonts w:ascii="Microsoft YaHei" w:hAnsi="Microsoft YaHei" w:eastAsia="Microsoft YaHei"/>
        </w:rPr>
        <w:t>学习管理系统通常包括课程、用户、角色、测试、学习进度、报告等管理能力，而不是只有内容生成。机构采购系统时，往往看重流程管理、数据记录和可复用资产。</w:t>
      </w:r>
    </w:p>
    <w:p>
      <w:pPr/>
      <w:r>
        <w:rPr>
          <w:rFonts w:ascii="Microsoft YaHei" w:hAnsi="Microsoft YaHei" w:eastAsia="Microsoft YaHei"/>
        </w:rPr>
        <w:t>来源：</w:t>
      </w:r>
      <w:hyperlink r:id="rId14">
        <w:r>
          <w:rPr>
            <w:color w:val="0563C1"/>
            <w:u w:val="single"/>
          </w:rPr>
          <w:t>学习管理系统功能概述</w:t>
        </w:r>
      </w:hyperlink>
    </w:p>
    <w:p>
      <w:pPr/>
      <w:r>
        <w:rPr>
          <w:rFonts w:ascii="Microsoft YaHei" w:hAnsi="Microsoft YaHei" w:eastAsia="Microsoft YaHei"/>
        </w:rPr>
        <w:t>对产品设计的影响：</w:t>
      </w:r>
    </w:p>
    <w:p>
      <w:pPr>
        <w:pStyle w:val="ListBullet"/>
      </w:pPr>
      <w:r>
        <w:rPr>
          <w:rFonts w:ascii="Microsoft YaHei" w:hAnsi="Microsoft YaHei" w:eastAsia="Microsoft YaHei"/>
        </w:rPr>
        <w:t>研备通应从“AI 内容生成器”升级为“AI 教研工作流系统”。</w:t>
      </w:r>
    </w:p>
    <w:p>
      <w:pPr>
        <w:pStyle w:val="ListBullet"/>
      </w:pPr>
      <w:r>
        <w:rPr>
          <w:rFonts w:ascii="Microsoft YaHei" w:hAnsi="Microsoft YaHei" w:eastAsia="Microsoft YaHei"/>
        </w:rPr>
        <w:t>课程、题库、审核、导出、日志、权限是购买理由。</w:t>
      </w:r>
    </w:p>
    <w:p>
      <w:pPr>
        <w:pStyle w:val="ListBullet"/>
      </w:pPr>
      <w:r>
        <w:rPr>
          <w:rFonts w:ascii="Microsoft YaHei" w:hAnsi="Microsoft YaHei" w:eastAsia="Microsoft YaHei"/>
        </w:rPr>
        <w:t>知识库不是附属功能，而是机构资产沉淀入口。</w:t>
      </w:r>
    </w:p>
    <w:p>
      <w:pPr>
        <w:pStyle w:val="Heading1"/>
      </w:pPr>
      <w:r>
        <w:rPr>
          <w:rFonts w:ascii="Microsoft YaHei" w:hAnsi="Microsoft YaHei" w:eastAsia="Microsoft YaHei"/>
        </w:rPr>
        <w:t>3. 目标客户画像</w:t>
      </w:r>
    </w:p>
    <w:p>
      <w:pPr>
        <w:pStyle w:val="Heading2"/>
      </w:pPr>
      <w:r>
        <w:rPr>
          <w:rFonts w:ascii="Microsoft YaHei" w:hAnsi="Microsoft YaHei" w:eastAsia="Microsoft YaHei"/>
        </w:rPr>
        <w:t>3.1 中小型考研培训机构老板</w:t>
      </w:r>
    </w:p>
    <w:p>
      <w:pPr/>
      <w:r>
        <w:rPr>
          <w:rFonts w:ascii="Microsoft YaHei" w:hAnsi="Microsoft YaHei" w:eastAsia="Microsoft YaHei"/>
        </w:rPr>
        <w:t>核心诉求：</w:t>
      </w:r>
    </w:p>
    <w:p>
      <w:pPr>
        <w:pStyle w:val="ListBullet"/>
      </w:pPr>
      <w:r>
        <w:rPr>
          <w:rFonts w:ascii="Microsoft YaHei" w:hAnsi="Microsoft YaHei" w:eastAsia="Microsoft YaHei"/>
        </w:rPr>
        <w:t>降低教研成本。</w:t>
      </w:r>
    </w:p>
    <w:p>
      <w:pPr>
        <w:pStyle w:val="ListBullet"/>
      </w:pPr>
      <w:r>
        <w:rPr>
          <w:rFonts w:ascii="Microsoft YaHei" w:hAnsi="Microsoft YaHei" w:eastAsia="Microsoft YaHei"/>
        </w:rPr>
        <w:t>减少对个别老师个人资料的依赖。</w:t>
      </w:r>
    </w:p>
    <w:p>
      <w:pPr>
        <w:pStyle w:val="ListBullet"/>
      </w:pPr>
      <w:r>
        <w:rPr>
          <w:rFonts w:ascii="Microsoft YaHei" w:hAnsi="Microsoft YaHei" w:eastAsia="Microsoft YaHei"/>
        </w:rPr>
        <w:t>让新老师快速按机构标准授课。</w:t>
      </w:r>
    </w:p>
    <w:p>
      <w:pPr>
        <w:pStyle w:val="ListBullet"/>
      </w:pPr>
      <w:r>
        <w:rPr>
          <w:rFonts w:ascii="Microsoft YaHei" w:hAnsi="Microsoft YaHei" w:eastAsia="Microsoft YaHei"/>
        </w:rPr>
        <w:t>让课程资料统一、可复制、可管理。</w:t>
      </w:r>
    </w:p>
    <w:p>
      <w:pPr/>
      <w:r>
        <w:rPr>
          <w:rFonts w:ascii="Microsoft YaHei" w:hAnsi="Microsoft YaHei" w:eastAsia="Microsoft YaHei"/>
        </w:rPr>
        <w:t>愿意付费的功能：</w:t>
      </w:r>
    </w:p>
    <w:p>
      <w:pPr>
        <w:pStyle w:val="ListBullet"/>
      </w:pPr>
      <w:r>
        <w:rPr>
          <w:rFonts w:ascii="Microsoft YaHei" w:hAnsi="Microsoft YaHei" w:eastAsia="Microsoft YaHei"/>
        </w:rPr>
        <w:t>机构知识库</w:t>
      </w:r>
    </w:p>
    <w:p>
      <w:pPr>
        <w:pStyle w:val="ListBullet"/>
      </w:pPr>
      <w:r>
        <w:rPr>
          <w:rFonts w:ascii="Microsoft YaHei" w:hAnsi="Microsoft YaHei" w:eastAsia="Microsoft YaHei"/>
        </w:rPr>
        <w:t>标准课程体系</w:t>
      </w:r>
    </w:p>
    <w:p>
      <w:pPr>
        <w:pStyle w:val="ListBullet"/>
      </w:pPr>
      <w:r>
        <w:rPr>
          <w:rFonts w:ascii="Microsoft YaHei" w:hAnsi="Microsoft YaHei" w:eastAsia="Microsoft YaHei"/>
        </w:rPr>
        <w:t>题库与讲义复用</w:t>
      </w:r>
    </w:p>
    <w:p>
      <w:pPr>
        <w:pStyle w:val="ListBullet"/>
      </w:pPr>
      <w:r>
        <w:rPr>
          <w:rFonts w:ascii="Microsoft YaHei" w:hAnsi="Microsoft YaHei" w:eastAsia="Microsoft YaHei"/>
        </w:rPr>
        <w:t>教研审核与权限</w:t>
      </w:r>
    </w:p>
    <w:p>
      <w:pPr>
        <w:pStyle w:val="ListBullet"/>
      </w:pPr>
      <w:r>
        <w:rPr>
          <w:rFonts w:ascii="Microsoft YaHei" w:hAnsi="Microsoft YaHei" w:eastAsia="Microsoft YaHei"/>
        </w:rPr>
        <w:t>使用数据看板</w:t>
      </w:r>
    </w:p>
    <w:p>
      <w:pPr>
        <w:pStyle w:val="Heading2"/>
      </w:pPr>
      <w:r>
        <w:rPr>
          <w:rFonts w:ascii="Microsoft YaHei" w:hAnsi="Microsoft YaHei" w:eastAsia="Microsoft YaHei"/>
        </w:rPr>
        <w:t>3.2 教研主管或学科负责人</w:t>
      </w:r>
    </w:p>
    <w:p>
      <w:pPr/>
      <w:r>
        <w:rPr>
          <w:rFonts w:ascii="Microsoft YaHei" w:hAnsi="Microsoft YaHei" w:eastAsia="Microsoft YaHei"/>
        </w:rPr>
        <w:t>核心诉求：</w:t>
      </w:r>
    </w:p>
    <w:p>
      <w:pPr>
        <w:pStyle w:val="ListBullet"/>
      </w:pPr>
      <w:r>
        <w:rPr>
          <w:rFonts w:ascii="Microsoft YaHei" w:hAnsi="Microsoft YaHei" w:eastAsia="Microsoft YaHei"/>
        </w:rPr>
        <w:t>管理课程大纲、章节、知识点。</w:t>
      </w:r>
    </w:p>
    <w:p>
      <w:pPr>
        <w:pStyle w:val="ListBullet"/>
      </w:pPr>
      <w:r>
        <w:rPr>
          <w:rFonts w:ascii="Microsoft YaHei" w:hAnsi="Microsoft YaHei" w:eastAsia="Microsoft YaHei"/>
        </w:rPr>
        <w:t>审核老师生成的教案和题目。</w:t>
      </w:r>
    </w:p>
    <w:p>
      <w:pPr>
        <w:pStyle w:val="ListBullet"/>
      </w:pPr>
      <w:r>
        <w:rPr>
          <w:rFonts w:ascii="Microsoft YaHei" w:hAnsi="Microsoft YaHei" w:eastAsia="Microsoft YaHei"/>
        </w:rPr>
        <w:t>保证不同老师交付质量一致。</w:t>
      </w:r>
    </w:p>
    <w:p>
      <w:pPr>
        <w:pStyle w:val="ListBullet"/>
      </w:pPr>
      <w:r>
        <w:rPr>
          <w:rFonts w:ascii="Microsoft YaHei" w:hAnsi="Microsoft YaHei" w:eastAsia="Microsoft YaHei"/>
        </w:rPr>
        <w:t>快速产出讲义、练习、作业和解析。</w:t>
      </w:r>
    </w:p>
    <w:p>
      <w:pPr/>
      <w:r>
        <w:rPr>
          <w:rFonts w:ascii="Microsoft YaHei" w:hAnsi="Microsoft YaHei" w:eastAsia="Microsoft YaHei"/>
        </w:rPr>
        <w:t>愿意付费的功能：</w:t>
      </w:r>
    </w:p>
    <w:p>
      <w:pPr>
        <w:pStyle w:val="ListBullet"/>
      </w:pPr>
      <w:r>
        <w:rPr>
          <w:rFonts w:ascii="Microsoft YaHei" w:hAnsi="Microsoft YaHei" w:eastAsia="Microsoft YaHei"/>
        </w:rPr>
        <w:t>待审核队列</w:t>
      </w:r>
    </w:p>
    <w:p>
      <w:pPr>
        <w:pStyle w:val="ListBullet"/>
      </w:pPr>
      <w:r>
        <w:rPr>
          <w:rFonts w:ascii="Microsoft YaHei" w:hAnsi="Microsoft YaHei" w:eastAsia="Microsoft YaHei"/>
        </w:rPr>
        <w:t>版本记录</w:t>
      </w:r>
    </w:p>
    <w:p>
      <w:pPr>
        <w:pStyle w:val="ListBullet"/>
      </w:pPr>
      <w:r>
        <w:rPr>
          <w:rFonts w:ascii="Microsoft YaHei" w:hAnsi="Microsoft YaHei" w:eastAsia="Microsoft YaHei"/>
        </w:rPr>
        <w:t>审核意见</w:t>
      </w:r>
    </w:p>
    <w:p>
      <w:pPr>
        <w:pStyle w:val="ListBullet"/>
      </w:pPr>
      <w:r>
        <w:rPr>
          <w:rFonts w:ascii="Microsoft YaHei" w:hAnsi="Microsoft YaHei" w:eastAsia="Microsoft YaHei"/>
        </w:rPr>
        <w:t>题库质量标签</w:t>
      </w:r>
    </w:p>
    <w:p>
      <w:pPr>
        <w:pStyle w:val="ListBullet"/>
      </w:pPr>
      <w:r>
        <w:rPr>
          <w:rFonts w:ascii="Microsoft YaHei" w:hAnsi="Microsoft YaHei" w:eastAsia="Microsoft YaHei"/>
        </w:rPr>
        <w:t>模板化导出</w:t>
      </w:r>
    </w:p>
    <w:p>
      <w:pPr>
        <w:pStyle w:val="Heading2"/>
      </w:pPr>
      <w:r>
        <w:rPr>
          <w:rFonts w:ascii="Microsoft YaHei" w:hAnsi="Microsoft YaHei" w:eastAsia="Microsoft YaHei"/>
        </w:rPr>
        <w:t>3.3 一线老师</w:t>
      </w:r>
    </w:p>
    <w:p>
      <w:pPr/>
      <w:r>
        <w:rPr>
          <w:rFonts w:ascii="Microsoft YaHei" w:hAnsi="Microsoft YaHei" w:eastAsia="Microsoft YaHei"/>
        </w:rPr>
        <w:t>核心诉求：</w:t>
      </w:r>
    </w:p>
    <w:p>
      <w:pPr>
        <w:pStyle w:val="ListBullet"/>
      </w:pPr>
      <w:r>
        <w:rPr>
          <w:rFonts w:ascii="Microsoft YaHei" w:hAnsi="Microsoft YaHei" w:eastAsia="Microsoft YaHei"/>
        </w:rPr>
        <w:t>减少重复备课时间。</w:t>
      </w:r>
    </w:p>
    <w:p>
      <w:pPr>
        <w:pStyle w:val="ListBullet"/>
      </w:pPr>
      <w:r>
        <w:rPr>
          <w:rFonts w:ascii="Microsoft YaHei" w:hAnsi="Microsoft YaHei" w:eastAsia="Microsoft YaHei"/>
        </w:rPr>
        <w:t>快速生成课堂练习和课后作业。</w:t>
      </w:r>
    </w:p>
    <w:p>
      <w:pPr>
        <w:pStyle w:val="ListBullet"/>
      </w:pPr>
      <w:r>
        <w:rPr>
          <w:rFonts w:ascii="Microsoft YaHei" w:hAnsi="Microsoft YaHei" w:eastAsia="Microsoft YaHei"/>
        </w:rPr>
        <w:t>从机构资料里快速找可用材料。</w:t>
      </w:r>
    </w:p>
    <w:p>
      <w:pPr>
        <w:pStyle w:val="ListBullet"/>
      </w:pPr>
      <w:r>
        <w:rPr>
          <w:rFonts w:ascii="Microsoft YaHei" w:hAnsi="Microsoft YaHei" w:eastAsia="Microsoft YaHei"/>
        </w:rPr>
        <w:t>将生成内容改成自己的授课风格。</w:t>
      </w:r>
    </w:p>
    <w:p>
      <w:pPr/>
      <w:r>
        <w:rPr>
          <w:rFonts w:ascii="Microsoft YaHei" w:hAnsi="Microsoft YaHei" w:eastAsia="Microsoft YaHei"/>
        </w:rPr>
        <w:t>愿意使用的功能：</w:t>
      </w:r>
    </w:p>
    <w:p>
      <w:pPr>
        <w:pStyle w:val="ListBullet"/>
      </w:pPr>
      <w:r>
        <w:rPr>
          <w:rFonts w:ascii="Microsoft YaHei" w:hAnsi="Microsoft YaHei" w:eastAsia="Microsoft YaHei"/>
        </w:rPr>
        <w:t>AI 备课</w:t>
      </w:r>
    </w:p>
    <w:p>
      <w:pPr>
        <w:pStyle w:val="ListBullet"/>
      </w:pPr>
      <w:r>
        <w:rPr>
          <w:rFonts w:ascii="Microsoft YaHei" w:hAnsi="Microsoft YaHei" w:eastAsia="Microsoft YaHei"/>
        </w:rPr>
        <w:t>AI 出题</w:t>
      </w:r>
    </w:p>
    <w:p>
      <w:pPr>
        <w:pStyle w:val="ListBullet"/>
      </w:pPr>
      <w:r>
        <w:rPr>
          <w:rFonts w:ascii="Microsoft YaHei" w:hAnsi="Microsoft YaHei" w:eastAsia="Microsoft YaHei"/>
        </w:rPr>
        <w:t>知识库检索</w:t>
      </w:r>
    </w:p>
    <w:p>
      <w:pPr>
        <w:pStyle w:val="ListBullet"/>
      </w:pPr>
      <w:r>
        <w:rPr>
          <w:rFonts w:ascii="Microsoft YaHei" w:hAnsi="Microsoft YaHei" w:eastAsia="Microsoft YaHei"/>
        </w:rPr>
        <w:t>讲义导出</w:t>
      </w:r>
    </w:p>
    <w:p>
      <w:pPr>
        <w:pStyle w:val="ListBullet"/>
      </w:pPr>
      <w:r>
        <w:rPr>
          <w:rFonts w:ascii="Microsoft YaHei" w:hAnsi="Microsoft YaHei" w:eastAsia="Microsoft YaHei"/>
        </w:rPr>
        <w:t>历史版本复用</w:t>
      </w:r>
    </w:p>
    <w:p>
      <w:pPr>
        <w:pStyle w:val="Heading2"/>
      </w:pPr>
      <w:r>
        <w:rPr>
          <w:rFonts w:ascii="Microsoft YaHei" w:hAnsi="Microsoft YaHei" w:eastAsia="Microsoft YaHei"/>
        </w:rPr>
        <w:t>3.4 教务与运营人员</w:t>
      </w:r>
    </w:p>
    <w:p>
      <w:pPr/>
      <w:r>
        <w:rPr>
          <w:rFonts w:ascii="Microsoft YaHei" w:hAnsi="Microsoft YaHei" w:eastAsia="Microsoft YaHei"/>
        </w:rPr>
        <w:t>核心诉求：</w:t>
      </w:r>
    </w:p>
    <w:p>
      <w:pPr>
        <w:pStyle w:val="ListBullet"/>
      </w:pPr>
      <w:r>
        <w:rPr>
          <w:rFonts w:ascii="Microsoft YaHei" w:hAnsi="Microsoft YaHei" w:eastAsia="Microsoft YaHei"/>
        </w:rPr>
        <w:t>管理课程资料。</w:t>
      </w:r>
    </w:p>
    <w:p>
      <w:pPr>
        <w:pStyle w:val="ListBullet"/>
      </w:pPr>
      <w:r>
        <w:rPr>
          <w:rFonts w:ascii="Microsoft YaHei" w:hAnsi="Microsoft YaHei" w:eastAsia="Microsoft YaHei"/>
        </w:rPr>
        <w:t>追踪老师是否完成备课。</w:t>
      </w:r>
    </w:p>
    <w:p>
      <w:pPr>
        <w:pStyle w:val="ListBullet"/>
      </w:pPr>
      <w:r>
        <w:rPr>
          <w:rFonts w:ascii="Microsoft YaHei" w:hAnsi="Microsoft YaHei" w:eastAsia="Microsoft YaHei"/>
        </w:rPr>
        <w:t>给班级或学生发放统一资料。</w:t>
      </w:r>
    </w:p>
    <w:p>
      <w:pPr>
        <w:pStyle w:val="ListBullet"/>
      </w:pPr>
      <w:r>
        <w:rPr>
          <w:rFonts w:ascii="Microsoft YaHei" w:hAnsi="Microsoft YaHei" w:eastAsia="Microsoft YaHei"/>
        </w:rPr>
        <w:t>保留操作记录，方便后续追责和复盘。</w:t>
      </w:r>
    </w:p>
    <w:p>
      <w:pPr/>
      <w:r>
        <w:rPr>
          <w:rFonts w:ascii="Microsoft YaHei" w:hAnsi="Microsoft YaHei" w:eastAsia="Microsoft YaHei"/>
        </w:rPr>
        <w:t>愿意使用的功能：</w:t>
      </w:r>
    </w:p>
    <w:p>
      <w:pPr>
        <w:pStyle w:val="ListBullet"/>
      </w:pPr>
      <w:r>
        <w:rPr>
          <w:rFonts w:ascii="Microsoft YaHei" w:hAnsi="Microsoft YaHei" w:eastAsia="Microsoft YaHei"/>
        </w:rPr>
        <w:t>课程资料状态</w:t>
      </w:r>
    </w:p>
    <w:p>
      <w:pPr>
        <w:pStyle w:val="ListBullet"/>
      </w:pPr>
      <w:r>
        <w:rPr>
          <w:rFonts w:ascii="Microsoft YaHei" w:hAnsi="Microsoft YaHei" w:eastAsia="Microsoft YaHei"/>
        </w:rPr>
        <w:t>资料发布记录</w:t>
      </w:r>
    </w:p>
    <w:p>
      <w:pPr>
        <w:pStyle w:val="ListBullet"/>
      </w:pPr>
      <w:r>
        <w:rPr>
          <w:rFonts w:ascii="Microsoft YaHei" w:hAnsi="Microsoft YaHei" w:eastAsia="Microsoft YaHei"/>
        </w:rPr>
        <w:t>教师使用日志</w:t>
      </w:r>
    </w:p>
    <w:p>
      <w:pPr>
        <w:pStyle w:val="ListBullet"/>
      </w:pPr>
      <w:r>
        <w:rPr>
          <w:rFonts w:ascii="Microsoft YaHei" w:hAnsi="Microsoft YaHei" w:eastAsia="Microsoft YaHei"/>
        </w:rPr>
        <w:t>导出与分发</w:t>
      </w:r>
    </w:p>
    <w:p>
      <w:pPr>
        <w:pStyle w:val="Heading1"/>
      </w:pPr>
      <w:r>
        <w:rPr>
          <w:rFonts w:ascii="Microsoft YaHei" w:hAnsi="Microsoft YaHei" w:eastAsia="Microsoft YaHei"/>
        </w:rPr>
        <w:t>4. 竞品与替代风险</w:t>
      </w:r>
    </w:p>
    <w:p>
      <w:pPr>
        <w:pStyle w:val="Heading2"/>
      </w:pPr>
      <w:r>
        <w:rPr>
          <w:rFonts w:ascii="Microsoft YaHei" w:hAnsi="Microsoft YaHei" w:eastAsia="Microsoft YaHei"/>
        </w:rPr>
        <w:t>4.1 通用大模型</w:t>
      </w:r>
    </w:p>
    <w:p>
      <w:pPr/>
      <w:r>
        <w:rPr>
          <w:rFonts w:ascii="Microsoft YaHei" w:hAnsi="Microsoft YaHei" w:eastAsia="Microsoft YaHei"/>
        </w:rPr>
        <w:t>代表：</w:t>
      </w:r>
    </w:p>
    <w:p>
      <w:pPr>
        <w:pStyle w:val="ListBullet"/>
      </w:pPr>
      <w:r>
        <w:rPr>
          <w:rFonts w:ascii="Microsoft YaHei" w:hAnsi="Microsoft YaHei" w:eastAsia="Microsoft YaHei"/>
        </w:rPr>
        <w:t>ChatGPT</w:t>
      </w:r>
    </w:p>
    <w:p>
      <w:pPr>
        <w:pStyle w:val="ListBullet"/>
      </w:pPr>
      <w:r>
        <w:rPr>
          <w:rFonts w:ascii="Microsoft YaHei" w:hAnsi="Microsoft YaHei" w:eastAsia="Microsoft YaHei"/>
        </w:rPr>
        <w:t>Kimi</w:t>
      </w:r>
    </w:p>
    <w:p>
      <w:pPr>
        <w:pStyle w:val="ListBullet"/>
      </w:pPr>
      <w:r>
        <w:rPr>
          <w:rFonts w:ascii="Microsoft YaHei" w:hAnsi="Microsoft YaHei" w:eastAsia="Microsoft YaHei"/>
        </w:rPr>
        <w:t>豆包</w:t>
      </w:r>
    </w:p>
    <w:p>
      <w:pPr>
        <w:pStyle w:val="ListBullet"/>
      </w:pPr>
      <w:r>
        <w:rPr>
          <w:rFonts w:ascii="Microsoft YaHei" w:hAnsi="Microsoft YaHei" w:eastAsia="Microsoft YaHei"/>
        </w:rPr>
        <w:t>通义</w:t>
      </w:r>
    </w:p>
    <w:p>
      <w:pPr>
        <w:pStyle w:val="ListBullet"/>
      </w:pPr>
      <w:r>
        <w:rPr>
          <w:rFonts w:ascii="Microsoft YaHei" w:hAnsi="Microsoft YaHei" w:eastAsia="Microsoft YaHei"/>
        </w:rPr>
        <w:t>文心</w:t>
      </w:r>
    </w:p>
    <w:p>
      <w:pPr>
        <w:pStyle w:val="ListBullet"/>
      </w:pPr>
      <w:r>
        <w:rPr>
          <w:rFonts w:ascii="Microsoft YaHei" w:hAnsi="Microsoft YaHei" w:eastAsia="Microsoft YaHei"/>
        </w:rPr>
        <w:t>Claude</w:t>
      </w:r>
    </w:p>
    <w:p>
      <w:pPr/>
      <w:r>
        <w:rPr>
          <w:rFonts w:ascii="Microsoft YaHei" w:hAnsi="Microsoft YaHei" w:eastAsia="Microsoft YaHei"/>
        </w:rPr>
        <w:t>它们能替代的部分：</w:t>
      </w:r>
    </w:p>
    <w:p>
      <w:pPr>
        <w:pStyle w:val="ListBullet"/>
      </w:pPr>
      <w:r>
        <w:rPr>
          <w:rFonts w:ascii="Microsoft YaHei" w:hAnsi="Microsoft YaHei" w:eastAsia="Microsoft YaHei"/>
        </w:rPr>
        <w:t>生成教案</w:t>
      </w:r>
    </w:p>
    <w:p>
      <w:pPr>
        <w:pStyle w:val="ListBullet"/>
      </w:pPr>
      <w:r>
        <w:rPr>
          <w:rFonts w:ascii="Microsoft YaHei" w:hAnsi="Microsoft YaHei" w:eastAsia="Microsoft YaHei"/>
        </w:rPr>
        <w:t>生成习题</w:t>
      </w:r>
    </w:p>
    <w:p>
      <w:pPr>
        <w:pStyle w:val="ListBullet"/>
      </w:pPr>
      <w:r>
        <w:rPr>
          <w:rFonts w:ascii="Microsoft YaHei" w:hAnsi="Microsoft YaHei" w:eastAsia="Microsoft YaHei"/>
        </w:rPr>
        <w:t>改写文本</w:t>
      </w:r>
    </w:p>
    <w:p>
      <w:pPr>
        <w:pStyle w:val="ListBullet"/>
      </w:pPr>
      <w:r>
        <w:rPr>
          <w:rFonts w:ascii="Microsoft YaHei" w:hAnsi="Microsoft YaHei" w:eastAsia="Microsoft YaHei"/>
        </w:rPr>
        <w:t>总结材料</w:t>
      </w:r>
    </w:p>
    <w:p>
      <w:pPr>
        <w:pStyle w:val="ListBullet"/>
      </w:pPr>
      <w:r>
        <w:rPr>
          <w:rFonts w:ascii="Microsoft YaHei" w:hAnsi="Microsoft YaHei" w:eastAsia="Microsoft YaHei"/>
        </w:rPr>
        <w:t>生成讲义初稿</w:t>
      </w:r>
    </w:p>
    <w:p>
      <w:pPr/>
      <w:r>
        <w:rPr>
          <w:rFonts w:ascii="Microsoft YaHei" w:hAnsi="Microsoft YaHei" w:eastAsia="Microsoft YaHei"/>
        </w:rPr>
        <w:t>它们难以解决的部分：</w:t>
      </w:r>
    </w:p>
    <w:p>
      <w:pPr>
        <w:pStyle w:val="ListBullet"/>
      </w:pPr>
      <w:r>
        <w:rPr>
          <w:rFonts w:ascii="Microsoft YaHei" w:hAnsi="Microsoft YaHei" w:eastAsia="Microsoft YaHei"/>
        </w:rPr>
        <w:t>机构内部资料沉淀。</w:t>
      </w:r>
    </w:p>
    <w:p>
      <w:pPr>
        <w:pStyle w:val="ListBullet"/>
      </w:pPr>
      <w:r>
        <w:rPr>
          <w:rFonts w:ascii="Microsoft YaHei" w:hAnsi="Microsoft YaHei" w:eastAsia="Microsoft YaHei"/>
        </w:rPr>
        <w:t>课程、章节、知识点结构化管理。</w:t>
      </w:r>
    </w:p>
    <w:p>
      <w:pPr>
        <w:pStyle w:val="ListBullet"/>
      </w:pPr>
      <w:r>
        <w:rPr>
          <w:rFonts w:ascii="Microsoft YaHei" w:hAnsi="Microsoft YaHei" w:eastAsia="Microsoft YaHei"/>
        </w:rPr>
        <w:t>题库入库、分类、复用。</w:t>
      </w:r>
    </w:p>
    <w:p>
      <w:pPr>
        <w:pStyle w:val="ListBullet"/>
      </w:pPr>
      <w:r>
        <w:rPr>
          <w:rFonts w:ascii="Microsoft YaHei" w:hAnsi="Microsoft YaHei" w:eastAsia="Microsoft YaHei"/>
        </w:rPr>
        <w:t>教研审核流程。</w:t>
      </w:r>
    </w:p>
    <w:p>
      <w:pPr>
        <w:pStyle w:val="ListBullet"/>
      </w:pPr>
      <w:r>
        <w:rPr>
          <w:rFonts w:ascii="Microsoft YaHei" w:hAnsi="Microsoft YaHei" w:eastAsia="Microsoft YaHei"/>
        </w:rPr>
        <w:t>机构权限与日志。</w:t>
      </w:r>
    </w:p>
    <w:p>
      <w:pPr>
        <w:pStyle w:val="ListBullet"/>
      </w:pPr>
      <w:r>
        <w:rPr>
          <w:rFonts w:ascii="Microsoft YaHei" w:hAnsi="Microsoft YaHei" w:eastAsia="Microsoft YaHei"/>
        </w:rPr>
        <w:t>标准模板导出。</w:t>
      </w:r>
    </w:p>
    <w:p>
      <w:pPr>
        <w:pStyle w:val="ListBullet"/>
      </w:pPr>
      <w:r>
        <w:rPr>
          <w:rFonts w:ascii="Microsoft YaHei" w:hAnsi="Microsoft YaHei" w:eastAsia="Microsoft YaHei"/>
        </w:rPr>
        <w:t>多老师协作与版本追踪。</w:t>
      </w:r>
    </w:p>
    <w:p>
      <w:pPr/>
      <w:r>
        <w:rPr>
          <w:rFonts w:ascii="Microsoft YaHei" w:hAnsi="Microsoft YaHei" w:eastAsia="Microsoft YaHei"/>
        </w:rPr>
        <w:t>结论：</w:t>
      </w:r>
    </w:p>
    <w:p>
      <w:pPr/>
      <w:r>
        <w:rPr>
          <w:rFonts w:ascii="Microsoft YaHei" w:hAnsi="Microsoft YaHei" w:eastAsia="Microsoft YaHei"/>
        </w:rPr>
        <w:t>如果研备通只做生成文本，会被通用大模型替代。如果研备通做机构教研工作流，通用大模型只能成为底层能力，不能完全替代系统。</w:t>
      </w:r>
    </w:p>
    <w:p>
      <w:pPr>
        <w:pStyle w:val="Heading2"/>
      </w:pPr>
      <w:r>
        <w:rPr>
          <w:rFonts w:ascii="Microsoft YaHei" w:hAnsi="Microsoft YaHei" w:eastAsia="Microsoft YaHei"/>
        </w:rPr>
        <w:t>4.2 办公 AI 与文档工具</w:t>
      </w:r>
    </w:p>
    <w:p>
      <w:pPr/>
      <w:r>
        <w:rPr>
          <w:rFonts w:ascii="Microsoft YaHei" w:hAnsi="Microsoft YaHei" w:eastAsia="Microsoft YaHei"/>
        </w:rPr>
        <w:t>代表：</w:t>
      </w:r>
    </w:p>
    <w:p>
      <w:pPr>
        <w:pStyle w:val="ListBullet"/>
      </w:pPr>
      <w:r>
        <w:rPr>
          <w:rFonts w:ascii="Microsoft YaHei" w:hAnsi="Microsoft YaHei" w:eastAsia="Microsoft YaHei"/>
        </w:rPr>
        <w:t>WPS AI</w:t>
      </w:r>
    </w:p>
    <w:p>
      <w:pPr>
        <w:pStyle w:val="ListBullet"/>
      </w:pPr>
      <w:r>
        <w:rPr>
          <w:rFonts w:ascii="Microsoft YaHei" w:hAnsi="Microsoft YaHei" w:eastAsia="Microsoft YaHei"/>
        </w:rPr>
        <w:t>飞书 AI</w:t>
      </w:r>
    </w:p>
    <w:p>
      <w:pPr>
        <w:pStyle w:val="ListBullet"/>
      </w:pPr>
      <w:r>
        <w:rPr>
          <w:rFonts w:ascii="Microsoft YaHei" w:hAnsi="Microsoft YaHei" w:eastAsia="Microsoft YaHei"/>
        </w:rPr>
        <w:t>钉钉 AI</w:t>
      </w:r>
    </w:p>
    <w:p>
      <w:pPr>
        <w:pStyle w:val="ListBullet"/>
      </w:pPr>
      <w:r>
        <w:rPr>
          <w:rFonts w:ascii="Microsoft YaHei" w:hAnsi="Microsoft YaHei" w:eastAsia="Microsoft YaHei"/>
        </w:rPr>
        <w:t>Notion AI</w:t>
      </w:r>
    </w:p>
    <w:p>
      <w:pPr/>
      <w:r>
        <w:rPr>
          <w:rFonts w:ascii="Microsoft YaHei" w:hAnsi="Microsoft YaHei" w:eastAsia="Microsoft YaHei"/>
        </w:rPr>
        <w:t>它们的优势：</w:t>
      </w:r>
    </w:p>
    <w:p>
      <w:pPr>
        <w:pStyle w:val="ListBullet"/>
      </w:pPr>
      <w:r>
        <w:rPr>
          <w:rFonts w:ascii="Microsoft YaHei" w:hAnsi="Microsoft YaHei" w:eastAsia="Microsoft YaHei"/>
        </w:rPr>
        <w:t>文档生成和协作体验好。</w:t>
      </w:r>
    </w:p>
    <w:p>
      <w:pPr>
        <w:pStyle w:val="ListBullet"/>
      </w:pPr>
      <w:r>
        <w:rPr>
          <w:rFonts w:ascii="Microsoft YaHei" w:hAnsi="Microsoft YaHei" w:eastAsia="Microsoft YaHei"/>
        </w:rPr>
        <w:t>用户已有办公场景。</w:t>
      </w:r>
    </w:p>
    <w:p>
      <w:pPr>
        <w:pStyle w:val="ListBullet"/>
      </w:pPr>
      <w:r>
        <w:rPr>
          <w:rFonts w:ascii="Microsoft YaHei" w:hAnsi="Microsoft YaHei" w:eastAsia="Microsoft YaHei"/>
        </w:rPr>
        <w:t>对通用文档处理足够方便。</w:t>
      </w:r>
    </w:p>
    <w:p>
      <w:pPr/>
      <w:r>
        <w:rPr>
          <w:rFonts w:ascii="Microsoft YaHei" w:hAnsi="Microsoft YaHei" w:eastAsia="Microsoft YaHei"/>
        </w:rPr>
        <w:t>它们的不足：</w:t>
      </w:r>
    </w:p>
    <w:p>
      <w:pPr>
        <w:pStyle w:val="ListBullet"/>
      </w:pPr>
      <w:r>
        <w:rPr>
          <w:rFonts w:ascii="Microsoft YaHei" w:hAnsi="Microsoft YaHei" w:eastAsia="Microsoft YaHei"/>
        </w:rPr>
        <w:t>不理解考研机构课程结构。</w:t>
      </w:r>
    </w:p>
    <w:p>
      <w:pPr>
        <w:pStyle w:val="ListBullet"/>
      </w:pPr>
      <w:r>
        <w:rPr>
          <w:rFonts w:ascii="Microsoft YaHei" w:hAnsi="Microsoft YaHei" w:eastAsia="Microsoft YaHei"/>
        </w:rPr>
        <w:t>不天然具备题库管理。</w:t>
      </w:r>
    </w:p>
    <w:p>
      <w:pPr>
        <w:pStyle w:val="ListBullet"/>
      </w:pPr>
      <w:r>
        <w:rPr>
          <w:rFonts w:ascii="Microsoft YaHei" w:hAnsi="Microsoft YaHei" w:eastAsia="Microsoft YaHei"/>
        </w:rPr>
        <w:t>不天然具备教研审核流程。</w:t>
      </w:r>
    </w:p>
    <w:p>
      <w:pPr>
        <w:pStyle w:val="ListBullet"/>
      </w:pPr>
      <w:r>
        <w:rPr>
          <w:rFonts w:ascii="Microsoft YaHei" w:hAnsi="Microsoft YaHei" w:eastAsia="Microsoft YaHei"/>
        </w:rPr>
        <w:t>不会主动沉淀学科知识点体系。</w:t>
      </w:r>
    </w:p>
    <w:p>
      <w:pPr>
        <w:pStyle w:val="ListBullet"/>
      </w:pPr>
      <w:r>
        <w:rPr>
          <w:rFonts w:ascii="Microsoft YaHei" w:hAnsi="Microsoft YaHei" w:eastAsia="Microsoft YaHei"/>
        </w:rPr>
        <w:t>不会围绕“课程交付”组织资料。</w:t>
      </w:r>
    </w:p>
    <w:p>
      <w:pPr/>
      <w:r>
        <w:rPr>
          <w:rFonts w:ascii="Microsoft YaHei" w:hAnsi="Microsoft YaHei" w:eastAsia="Microsoft YaHei"/>
        </w:rPr>
        <w:t>结论：</w:t>
      </w:r>
    </w:p>
    <w:p>
      <w:pPr/>
      <w:r>
        <w:rPr>
          <w:rFonts w:ascii="Microsoft YaHei" w:hAnsi="Microsoft YaHei" w:eastAsia="Microsoft YaHei"/>
        </w:rPr>
        <w:t>办公 AI 会强烈替代普通文档生成场景。研备通必须通过课程体系、题库、审核和知识库形成垂直差异。</w:t>
      </w:r>
    </w:p>
    <w:p>
      <w:pPr>
        <w:pStyle w:val="Heading2"/>
      </w:pPr>
      <w:r>
        <w:rPr>
          <w:rFonts w:ascii="Microsoft YaHei" w:hAnsi="Microsoft YaHei" w:eastAsia="Microsoft YaHei"/>
        </w:rPr>
        <w:t>4.3 教育平台与题库类产品</w:t>
      </w:r>
    </w:p>
    <w:p>
      <w:pPr/>
      <w:r>
        <w:rPr>
          <w:rFonts w:ascii="Microsoft YaHei" w:hAnsi="Microsoft YaHei" w:eastAsia="Microsoft YaHei"/>
        </w:rPr>
        <w:t>代表方向：</w:t>
      </w:r>
    </w:p>
    <w:p>
      <w:pPr>
        <w:pStyle w:val="ListBullet"/>
      </w:pPr>
      <w:r>
        <w:rPr>
          <w:rFonts w:ascii="Microsoft YaHei" w:hAnsi="Microsoft YaHei" w:eastAsia="Microsoft YaHei"/>
        </w:rPr>
        <w:t>作业帮、学霸君等拍照搜题和题库产品。</w:t>
      </w:r>
    </w:p>
    <w:p>
      <w:pPr>
        <w:pStyle w:val="ListBullet"/>
      </w:pPr>
      <w:r>
        <w:rPr>
          <w:rFonts w:ascii="Microsoft YaHei" w:hAnsi="Microsoft YaHei" w:eastAsia="Microsoft YaHei"/>
        </w:rPr>
        <w:t>Quizlet 等学习卡片和练习产品。</w:t>
      </w:r>
    </w:p>
    <w:p>
      <w:pPr>
        <w:pStyle w:val="ListBullet"/>
      </w:pPr>
      <w:r>
        <w:rPr>
          <w:rFonts w:ascii="Microsoft YaHei" w:hAnsi="Microsoft YaHei" w:eastAsia="Microsoft YaHei"/>
        </w:rPr>
        <w:t>ClassIn 等在线课堂和作业平台。</w:t>
      </w:r>
    </w:p>
    <w:p>
      <w:pPr>
        <w:pStyle w:val="ListBullet"/>
      </w:pPr>
      <w:r>
        <w:rPr>
          <w:rFonts w:ascii="Microsoft YaHei" w:hAnsi="Microsoft YaHei" w:eastAsia="Microsoft YaHei"/>
        </w:rPr>
        <w:t>希沃、讯飞等智慧教育软硬件生态。</w:t>
      </w:r>
    </w:p>
    <w:p>
      <w:pPr/>
      <w:r>
        <w:rPr>
          <w:rFonts w:ascii="Microsoft YaHei" w:hAnsi="Microsoft YaHei" w:eastAsia="Microsoft YaHei"/>
        </w:rPr>
        <w:t>参考来源：</w:t>
      </w:r>
    </w:p>
    <w:p>
      <w:pPr>
        <w:pStyle w:val="ListBullet"/>
      </w:pPr>
      <w:hyperlink r:id="rId15">
        <w:r>
          <w:rPr>
            <w:color w:val="0563C1"/>
            <w:u w:val="single"/>
          </w:rPr>
          <w:t>作业帮功能概述</w:t>
        </w:r>
      </w:hyperlink>
    </w:p>
    <w:p>
      <w:pPr>
        <w:pStyle w:val="ListBullet"/>
      </w:pPr>
      <w:hyperlink r:id="rId16">
        <w:r>
          <w:rPr>
            <w:color w:val="0563C1"/>
            <w:u w:val="single"/>
          </w:rPr>
          <w:t>学霸君功能概述</w:t>
        </w:r>
      </w:hyperlink>
    </w:p>
    <w:p>
      <w:pPr>
        <w:pStyle w:val="ListBullet"/>
      </w:pPr>
      <w:hyperlink r:id="rId17">
        <w:r>
          <w:rPr>
            <w:color w:val="0563C1"/>
            <w:u w:val="single"/>
          </w:rPr>
          <w:t>Quizlet 学习工具概述</w:t>
        </w:r>
      </w:hyperlink>
    </w:p>
    <w:p>
      <w:pPr>
        <w:pStyle w:val="ListBullet"/>
      </w:pPr>
      <w:hyperlink r:id="rId18">
        <w:r>
          <w:rPr>
            <w:color w:val="0563C1"/>
            <w:u w:val="single"/>
          </w:rPr>
          <w:t>ClassIn 在线课堂功能概述</w:t>
        </w:r>
      </w:hyperlink>
    </w:p>
    <w:p>
      <w:pPr>
        <w:pStyle w:val="ListBullet"/>
      </w:pPr>
      <w:hyperlink r:id="rId19">
        <w:r>
          <w:rPr>
            <w:color w:val="0563C1"/>
            <w:u w:val="single"/>
          </w:rPr>
          <w:t>希沃教育软硬件生态概述</w:t>
        </w:r>
      </w:hyperlink>
    </w:p>
    <w:p>
      <w:pPr/>
      <w:r>
        <w:rPr>
          <w:rFonts w:ascii="Microsoft YaHei" w:hAnsi="Microsoft YaHei" w:eastAsia="Microsoft YaHei"/>
        </w:rPr>
        <w:t>它们的优势：</w:t>
      </w:r>
    </w:p>
    <w:p>
      <w:pPr>
        <w:pStyle w:val="ListBullet"/>
      </w:pPr>
      <w:r>
        <w:rPr>
          <w:rFonts w:ascii="Microsoft YaHei" w:hAnsi="Microsoft YaHei" w:eastAsia="Microsoft YaHei"/>
        </w:rPr>
        <w:t>题库、练习、课堂、作业等场景成熟。</w:t>
      </w:r>
    </w:p>
    <w:p>
      <w:pPr>
        <w:pStyle w:val="ListBullet"/>
      </w:pPr>
      <w:r>
        <w:rPr>
          <w:rFonts w:ascii="Microsoft YaHei" w:hAnsi="Microsoft YaHei" w:eastAsia="Microsoft YaHei"/>
        </w:rPr>
        <w:t>用户认知更强。</w:t>
      </w:r>
    </w:p>
    <w:p>
      <w:pPr>
        <w:pStyle w:val="ListBullet"/>
      </w:pPr>
      <w:r>
        <w:rPr>
          <w:rFonts w:ascii="Microsoft YaHei" w:hAnsi="Microsoft YaHei" w:eastAsia="Microsoft YaHei"/>
        </w:rPr>
        <w:t>部分产品已有规模化内容资源。</w:t>
      </w:r>
    </w:p>
    <w:p>
      <w:pPr/>
      <w:r>
        <w:rPr>
          <w:rFonts w:ascii="Microsoft YaHei" w:hAnsi="Microsoft YaHei" w:eastAsia="Microsoft YaHei"/>
        </w:rPr>
        <w:t>它们的不足：</w:t>
      </w:r>
    </w:p>
    <w:p>
      <w:pPr>
        <w:pStyle w:val="ListBullet"/>
      </w:pPr>
      <w:r>
        <w:rPr>
          <w:rFonts w:ascii="Microsoft YaHei" w:hAnsi="Microsoft YaHei" w:eastAsia="Microsoft YaHei"/>
        </w:rPr>
        <w:t>多数不专门面向成人考研机构教研生产。</w:t>
      </w:r>
    </w:p>
    <w:p>
      <w:pPr>
        <w:pStyle w:val="ListBullet"/>
      </w:pPr>
      <w:r>
        <w:rPr>
          <w:rFonts w:ascii="Microsoft YaHei" w:hAnsi="Microsoft YaHei" w:eastAsia="Microsoft YaHei"/>
        </w:rPr>
        <w:t>对机构自有讲义、课程资料和内部题库沉淀支持有限。</w:t>
      </w:r>
    </w:p>
    <w:p>
      <w:pPr>
        <w:pStyle w:val="ListBullet"/>
      </w:pPr>
      <w:r>
        <w:rPr>
          <w:rFonts w:ascii="Microsoft YaHei" w:hAnsi="Microsoft YaHei" w:eastAsia="Microsoft YaHei"/>
        </w:rPr>
        <w:t>对“生成 -&gt; 审核 -&gt; 入库 -&gt; 组卷 -&gt; 导出”的闭环不一定完整。</w:t>
      </w:r>
    </w:p>
    <w:p>
      <w:pPr/>
      <w:r>
        <w:rPr>
          <w:rFonts w:ascii="Microsoft YaHei" w:hAnsi="Microsoft YaHei" w:eastAsia="Microsoft YaHei"/>
        </w:rPr>
        <w:t>结论：</w:t>
      </w:r>
    </w:p>
    <w:p>
      <w:pPr/>
      <w:r>
        <w:rPr>
          <w:rFonts w:ascii="Microsoft YaHei" w:hAnsi="Microsoft YaHei" w:eastAsia="Microsoft YaHei"/>
        </w:rPr>
        <w:t>研备通不要与大型平台正面对抗 K12 题库或在线课堂，而应切入成人考研/学历提升机构的内部教研生产场景。</w:t>
      </w:r>
    </w:p>
    <w:p>
      <w:pPr>
        <w:pStyle w:val="Heading1"/>
      </w:pPr>
      <w:r>
        <w:rPr>
          <w:rFonts w:ascii="Microsoft YaHei" w:hAnsi="Microsoft YaHei" w:eastAsia="Microsoft YaHei"/>
        </w:rPr>
        <w:t>5. 当前系统能力评估</w:t>
      </w:r>
    </w:p>
    <w:p>
      <w:pPr>
        <w:pStyle w:val="Heading2"/>
      </w:pPr>
      <w:r>
        <w:rPr>
          <w:rFonts w:ascii="Microsoft YaHei" w:hAnsi="Microsoft YaHei" w:eastAsia="Microsoft YaHei"/>
        </w:rPr>
        <w:t>5.1 已有能力</w:t>
      </w:r>
    </w:p>
    <w:p>
      <w:pPr>
        <w:pStyle w:val="ListBullet"/>
      </w:pPr>
      <w:r>
        <w:rPr>
          <w:rFonts w:ascii="Microsoft YaHei" w:hAnsi="Microsoft YaHei" w:eastAsia="Microsoft YaHei"/>
        </w:rPr>
        <w:t>用户认证与权限。</w:t>
      </w:r>
    </w:p>
    <w:p>
      <w:pPr>
        <w:pStyle w:val="ListBullet"/>
      </w:pPr>
      <w:r>
        <w:rPr>
          <w:rFonts w:ascii="Microsoft YaHei" w:hAnsi="Microsoft YaHei" w:eastAsia="Microsoft YaHei"/>
        </w:rPr>
        <w:t>机构知识库上传、解析、检索。</w:t>
      </w:r>
    </w:p>
    <w:p>
      <w:pPr>
        <w:pStyle w:val="ListBullet"/>
      </w:pPr>
      <w:r>
        <w:rPr>
          <w:rFonts w:ascii="Microsoft YaHei" w:hAnsi="Microsoft YaHei" w:eastAsia="Microsoft YaHei"/>
        </w:rPr>
        <w:t>AI 备课生成。</w:t>
      </w:r>
    </w:p>
    <w:p>
      <w:pPr>
        <w:pStyle w:val="ListBullet"/>
      </w:pPr>
      <w:r>
        <w:rPr>
          <w:rFonts w:ascii="Microsoft YaHei" w:hAnsi="Microsoft YaHei" w:eastAsia="Microsoft YaHei"/>
        </w:rPr>
        <w:t>AI 习题生成。</w:t>
      </w:r>
    </w:p>
    <w:p>
      <w:pPr>
        <w:pStyle w:val="ListBullet"/>
      </w:pPr>
      <w:r>
        <w:rPr>
          <w:rFonts w:ascii="Microsoft YaHei" w:hAnsi="Microsoft YaHei" w:eastAsia="Microsoft YaHei"/>
        </w:rPr>
        <w:t>多 AI 评审。</w:t>
      </w:r>
    </w:p>
    <w:p>
      <w:pPr>
        <w:pStyle w:val="ListBullet"/>
      </w:pPr>
      <w:r>
        <w:rPr>
          <w:rFonts w:ascii="Microsoft YaHei" w:hAnsi="Microsoft YaHei" w:eastAsia="Microsoft YaHei"/>
        </w:rPr>
        <w:t>合规检查。</w:t>
      </w:r>
    </w:p>
    <w:p>
      <w:pPr>
        <w:pStyle w:val="ListBullet"/>
      </w:pPr>
      <w:r>
        <w:rPr>
          <w:rFonts w:ascii="Microsoft YaHei" w:hAnsi="Microsoft YaHei" w:eastAsia="Microsoft YaHei"/>
        </w:rPr>
        <w:t>DOCX 导出。</w:t>
      </w:r>
    </w:p>
    <w:p>
      <w:pPr>
        <w:pStyle w:val="ListBullet"/>
      </w:pPr>
      <w:r>
        <w:rPr>
          <w:rFonts w:ascii="Microsoft YaHei" w:hAnsi="Microsoft YaHei" w:eastAsia="Microsoft YaHei"/>
        </w:rPr>
        <w:t>操作日志、模型日志、任务日志。</w:t>
      </w:r>
    </w:p>
    <w:p>
      <w:pPr>
        <w:pStyle w:val="ListBullet"/>
      </w:pPr>
      <w:r>
        <w:rPr>
          <w:rFonts w:ascii="Microsoft YaHei" w:hAnsi="Microsoft YaHei" w:eastAsia="Microsoft YaHei"/>
        </w:rPr>
        <w:t>Docker 化启动。</w:t>
      </w:r>
    </w:p>
    <w:p>
      <w:pPr>
        <w:pStyle w:val="ListBullet"/>
      </w:pPr>
      <w:r>
        <w:rPr>
          <w:rFonts w:ascii="Microsoft YaHei" w:hAnsi="Microsoft YaHei" w:eastAsia="Microsoft YaHei"/>
        </w:rPr>
        <w:t>API 化接口。</w:t>
      </w:r>
    </w:p>
    <w:p>
      <w:pPr>
        <w:pStyle w:val="Heading2"/>
      </w:pPr>
      <w:r>
        <w:rPr>
          <w:rFonts w:ascii="Microsoft YaHei" w:hAnsi="Microsoft YaHei" w:eastAsia="Microsoft YaHei"/>
        </w:rPr>
        <w:t>5.2 商业价值较强的部分</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160"/>
            <w:vAlign w:val="center"/>
            <w:tcMar>
              <w:top w:w="80" w:type="dxa"/>
              <w:bottom w:w="80" w:type="dxa"/>
              <w:start w:w="120" w:type="dxa"/>
              <w:end w:w="120" w:type="dxa"/>
            </w:tcMar>
            <w:shd w:fill="F2F4F7"/>
          </w:tcPr>
          <w:p>
            <w:pPr>
              <w:spacing w:after="0"/>
            </w:pPr>
            <w:r>
              <w:rPr>
                <w:rFonts w:ascii="Microsoft YaHei" w:hAnsi="Microsoft YaHei" w:eastAsia="Microsoft YaHei"/>
                <w:b/>
                <w:sz w:val="20"/>
              </w:rPr>
              <w:t>功能</w:t>
            </w:r>
          </w:p>
        </w:tc>
        <w:tc>
          <w:tcPr>
            <w:tcW w:type="dxa" w:w="3600"/>
            <w:vAlign w:val="center"/>
            <w:tcMar>
              <w:top w:w="80" w:type="dxa"/>
              <w:bottom w:w="80" w:type="dxa"/>
              <w:start w:w="120" w:type="dxa"/>
              <w:end w:w="120" w:type="dxa"/>
            </w:tcMar>
            <w:shd w:fill="F2F4F7"/>
          </w:tcPr>
          <w:p>
            <w:pPr>
              <w:spacing w:after="0"/>
            </w:pPr>
            <w:r>
              <w:rPr>
                <w:rFonts w:ascii="Microsoft YaHei" w:hAnsi="Microsoft YaHei" w:eastAsia="Microsoft YaHei"/>
                <w:b/>
                <w:sz w:val="20"/>
              </w:rPr>
              <w:t>商业价值</w:t>
            </w:r>
          </w:p>
        </w:tc>
        <w:tc>
          <w:tcPr>
            <w:tcW w:type="dxa" w:w="3600"/>
            <w:vAlign w:val="center"/>
            <w:tcMar>
              <w:top w:w="80" w:type="dxa"/>
              <w:bottom w:w="80" w:type="dxa"/>
              <w:start w:w="120" w:type="dxa"/>
              <w:end w:w="120" w:type="dxa"/>
            </w:tcMar>
            <w:shd w:fill="F2F4F7"/>
          </w:tcPr>
          <w:p>
            <w:pPr>
              <w:spacing w:after="0"/>
            </w:pPr>
            <w:r>
              <w:rPr>
                <w:rFonts w:ascii="Microsoft YaHei" w:hAnsi="Microsoft YaHei" w:eastAsia="Microsoft YaHei"/>
                <w:b/>
                <w:sz w:val="20"/>
              </w:rPr>
              <w:t>原因</w:t>
            </w:r>
          </w:p>
        </w:tc>
      </w:tr>
      <w:tr>
        <w:tc>
          <w:tcPr>
            <w:tcW w:type="dxa" w:w="2160"/>
            <w:vAlign w:val="center"/>
            <w:tcMar>
              <w:top w:w="80" w:type="dxa"/>
              <w:bottom w:w="80" w:type="dxa"/>
              <w:start w:w="120" w:type="dxa"/>
              <w:end w:w="120" w:type="dxa"/>
            </w:tcMar>
          </w:tcPr>
          <w:p>
            <w:pPr>
              <w:spacing w:after="0"/>
            </w:pPr>
            <w:r>
              <w:rPr>
                <w:rFonts w:ascii="Microsoft YaHei" w:hAnsi="Microsoft YaHei" w:eastAsia="Microsoft YaHei"/>
                <w:sz w:val="20"/>
              </w:rPr>
              <w:t>机构知识库</w:t>
            </w:r>
          </w:p>
        </w:tc>
        <w:tc>
          <w:tcPr>
            <w:tcW w:type="dxa" w:w="3600"/>
            <w:vAlign w:val="center"/>
            <w:tcMar>
              <w:top w:w="80" w:type="dxa"/>
              <w:bottom w:w="80" w:type="dxa"/>
              <w:start w:w="120" w:type="dxa"/>
              <w:end w:w="120" w:type="dxa"/>
            </w:tcMar>
          </w:tcPr>
          <w:p>
            <w:pPr>
              <w:spacing w:after="0"/>
            </w:pPr>
            <w:r>
              <w:rPr>
                <w:rFonts w:ascii="Microsoft YaHei" w:hAnsi="Microsoft YaHei" w:eastAsia="Microsoft YaHei"/>
                <w:sz w:val="20"/>
              </w:rPr>
              <w:t>高</w:t>
            </w:r>
          </w:p>
        </w:tc>
        <w:tc>
          <w:tcPr>
            <w:tcW w:type="dxa" w:w="3600"/>
            <w:vAlign w:val="center"/>
            <w:tcMar>
              <w:top w:w="80" w:type="dxa"/>
              <w:bottom w:w="80" w:type="dxa"/>
              <w:start w:w="120" w:type="dxa"/>
              <w:end w:w="120" w:type="dxa"/>
            </w:tcMar>
          </w:tcPr>
          <w:p>
            <w:pPr>
              <w:spacing w:after="0"/>
            </w:pPr>
            <w:r>
              <w:rPr>
                <w:rFonts w:ascii="Microsoft YaHei" w:hAnsi="Microsoft YaHei" w:eastAsia="Microsoft YaHei"/>
                <w:sz w:val="20"/>
              </w:rPr>
              <w:t>能沉淀机构资料，减少老师个人依赖</w:t>
            </w:r>
          </w:p>
        </w:tc>
      </w:tr>
      <w:tr>
        <w:tc>
          <w:tcPr>
            <w:tcW w:type="dxa" w:w="2160"/>
            <w:vAlign w:val="center"/>
            <w:tcMar>
              <w:top w:w="80" w:type="dxa"/>
              <w:bottom w:w="80" w:type="dxa"/>
              <w:start w:w="120" w:type="dxa"/>
              <w:end w:w="120" w:type="dxa"/>
            </w:tcMar>
          </w:tcPr>
          <w:p>
            <w:pPr>
              <w:spacing w:after="0"/>
            </w:pPr>
            <w:r>
              <w:rPr>
                <w:rFonts w:ascii="Microsoft YaHei" w:hAnsi="Microsoft YaHei" w:eastAsia="Microsoft YaHei"/>
                <w:sz w:val="20"/>
              </w:rPr>
              <w:t>题目生成</w:t>
            </w:r>
          </w:p>
        </w:tc>
        <w:tc>
          <w:tcPr>
            <w:tcW w:type="dxa" w:w="3600"/>
            <w:vAlign w:val="center"/>
            <w:tcMar>
              <w:top w:w="80" w:type="dxa"/>
              <w:bottom w:w="80" w:type="dxa"/>
              <w:start w:w="120" w:type="dxa"/>
              <w:end w:w="120" w:type="dxa"/>
            </w:tcMar>
          </w:tcPr>
          <w:p>
            <w:pPr>
              <w:spacing w:after="0"/>
            </w:pPr>
            <w:r>
              <w:rPr>
                <w:rFonts w:ascii="Microsoft YaHei" w:hAnsi="Microsoft YaHei" w:eastAsia="Microsoft YaHei"/>
                <w:sz w:val="20"/>
              </w:rPr>
              <w:t>中高</w:t>
            </w:r>
          </w:p>
        </w:tc>
        <w:tc>
          <w:tcPr>
            <w:tcW w:type="dxa" w:w="3600"/>
            <w:vAlign w:val="center"/>
            <w:tcMar>
              <w:top w:w="80" w:type="dxa"/>
              <w:bottom w:w="80" w:type="dxa"/>
              <w:start w:w="120" w:type="dxa"/>
              <w:end w:w="120" w:type="dxa"/>
            </w:tcMar>
          </w:tcPr>
          <w:p>
            <w:pPr>
              <w:spacing w:after="0"/>
            </w:pPr>
            <w:r>
              <w:rPr>
                <w:rFonts w:ascii="Microsoft YaHei" w:hAnsi="Microsoft YaHei" w:eastAsia="Microsoft YaHei"/>
                <w:sz w:val="20"/>
              </w:rPr>
              <w:t>能节省老师出题时间，但必须入库和审核</w:t>
            </w:r>
          </w:p>
        </w:tc>
      </w:tr>
      <w:tr>
        <w:tc>
          <w:tcPr>
            <w:tcW w:type="dxa" w:w="2160"/>
            <w:vAlign w:val="center"/>
            <w:tcMar>
              <w:top w:w="80" w:type="dxa"/>
              <w:bottom w:w="80" w:type="dxa"/>
              <w:start w:w="120" w:type="dxa"/>
              <w:end w:w="120" w:type="dxa"/>
            </w:tcMar>
          </w:tcPr>
          <w:p>
            <w:pPr>
              <w:spacing w:after="0"/>
            </w:pPr>
            <w:r>
              <w:rPr>
                <w:rFonts w:ascii="Microsoft YaHei" w:hAnsi="Microsoft YaHei" w:eastAsia="Microsoft YaHei"/>
                <w:sz w:val="20"/>
              </w:rPr>
              <w:t>多 AI 评审</w:t>
            </w:r>
          </w:p>
        </w:tc>
        <w:tc>
          <w:tcPr>
            <w:tcW w:type="dxa" w:w="3600"/>
            <w:vAlign w:val="center"/>
            <w:tcMar>
              <w:top w:w="80" w:type="dxa"/>
              <w:bottom w:w="80" w:type="dxa"/>
              <w:start w:w="120" w:type="dxa"/>
              <w:end w:w="120" w:type="dxa"/>
            </w:tcMar>
          </w:tcPr>
          <w:p>
            <w:pPr>
              <w:spacing w:after="0"/>
            </w:pPr>
            <w:r>
              <w:rPr>
                <w:rFonts w:ascii="Microsoft YaHei" w:hAnsi="Microsoft YaHei" w:eastAsia="Microsoft YaHei"/>
                <w:sz w:val="20"/>
              </w:rPr>
              <w:t>中</w:t>
            </w:r>
          </w:p>
        </w:tc>
        <w:tc>
          <w:tcPr>
            <w:tcW w:type="dxa" w:w="3600"/>
            <w:vAlign w:val="center"/>
            <w:tcMar>
              <w:top w:w="80" w:type="dxa"/>
              <w:bottom w:w="80" w:type="dxa"/>
              <w:start w:w="120" w:type="dxa"/>
              <w:end w:w="120" w:type="dxa"/>
            </w:tcMar>
          </w:tcPr>
          <w:p>
            <w:pPr>
              <w:spacing w:after="0"/>
            </w:pPr>
            <w:r>
              <w:rPr>
                <w:rFonts w:ascii="Microsoft YaHei" w:hAnsi="Microsoft YaHei" w:eastAsia="Microsoft YaHei"/>
                <w:sz w:val="20"/>
              </w:rPr>
              <w:t>有利于降低幻觉风险，适合演示质量控制</w:t>
            </w:r>
          </w:p>
        </w:tc>
      </w:tr>
      <w:tr>
        <w:tc>
          <w:tcPr>
            <w:tcW w:type="dxa" w:w="2160"/>
            <w:vAlign w:val="center"/>
            <w:tcMar>
              <w:top w:w="80" w:type="dxa"/>
              <w:bottom w:w="80" w:type="dxa"/>
              <w:start w:w="120" w:type="dxa"/>
              <w:end w:w="120" w:type="dxa"/>
            </w:tcMar>
          </w:tcPr>
          <w:p>
            <w:pPr>
              <w:spacing w:after="0"/>
            </w:pPr>
            <w:r>
              <w:rPr>
                <w:rFonts w:ascii="Microsoft YaHei" w:hAnsi="Microsoft YaHei" w:eastAsia="Microsoft YaHei"/>
                <w:sz w:val="20"/>
              </w:rPr>
              <w:t>日志与权限</w:t>
            </w:r>
          </w:p>
        </w:tc>
        <w:tc>
          <w:tcPr>
            <w:tcW w:type="dxa" w:w="3600"/>
            <w:vAlign w:val="center"/>
            <w:tcMar>
              <w:top w:w="80" w:type="dxa"/>
              <w:bottom w:w="80" w:type="dxa"/>
              <w:start w:w="120" w:type="dxa"/>
              <w:end w:w="120" w:type="dxa"/>
            </w:tcMar>
          </w:tcPr>
          <w:p>
            <w:pPr>
              <w:spacing w:after="0"/>
            </w:pPr>
            <w:r>
              <w:rPr>
                <w:rFonts w:ascii="Microsoft YaHei" w:hAnsi="Microsoft YaHei" w:eastAsia="Microsoft YaHei"/>
                <w:sz w:val="20"/>
              </w:rPr>
              <w:t>中</w:t>
            </w:r>
          </w:p>
        </w:tc>
        <w:tc>
          <w:tcPr>
            <w:tcW w:type="dxa" w:w="3600"/>
            <w:vAlign w:val="center"/>
            <w:tcMar>
              <w:top w:w="80" w:type="dxa"/>
              <w:bottom w:w="80" w:type="dxa"/>
              <w:start w:w="120" w:type="dxa"/>
              <w:end w:w="120" w:type="dxa"/>
            </w:tcMar>
          </w:tcPr>
          <w:p>
            <w:pPr>
              <w:spacing w:after="0"/>
            </w:pPr>
            <w:r>
              <w:rPr>
                <w:rFonts w:ascii="Microsoft YaHei" w:hAnsi="Microsoft YaHei" w:eastAsia="Microsoft YaHei"/>
                <w:sz w:val="20"/>
              </w:rPr>
              <w:t>对机构管理者有价值</w:t>
            </w:r>
          </w:p>
        </w:tc>
      </w:tr>
      <w:tr>
        <w:tc>
          <w:tcPr>
            <w:tcW w:type="dxa" w:w="2160"/>
            <w:vAlign w:val="center"/>
            <w:tcMar>
              <w:top w:w="80" w:type="dxa"/>
              <w:bottom w:w="80" w:type="dxa"/>
              <w:start w:w="120" w:type="dxa"/>
              <w:end w:w="120" w:type="dxa"/>
            </w:tcMar>
          </w:tcPr>
          <w:p>
            <w:pPr>
              <w:spacing w:after="0"/>
            </w:pPr>
            <w:r>
              <w:rPr>
                <w:rFonts w:ascii="Microsoft YaHei" w:hAnsi="Microsoft YaHei" w:eastAsia="Microsoft YaHei"/>
                <w:sz w:val="20"/>
              </w:rPr>
              <w:t>DOCX 导出</w:t>
            </w:r>
          </w:p>
        </w:tc>
        <w:tc>
          <w:tcPr>
            <w:tcW w:type="dxa" w:w="3600"/>
            <w:vAlign w:val="center"/>
            <w:tcMar>
              <w:top w:w="80" w:type="dxa"/>
              <w:bottom w:w="80" w:type="dxa"/>
              <w:start w:w="120" w:type="dxa"/>
              <w:end w:w="120" w:type="dxa"/>
            </w:tcMar>
          </w:tcPr>
          <w:p>
            <w:pPr>
              <w:spacing w:after="0"/>
            </w:pPr>
            <w:r>
              <w:rPr>
                <w:rFonts w:ascii="Microsoft YaHei" w:hAnsi="Microsoft YaHei" w:eastAsia="Microsoft YaHei"/>
                <w:sz w:val="20"/>
              </w:rPr>
              <w:t>中</w:t>
            </w:r>
          </w:p>
        </w:tc>
        <w:tc>
          <w:tcPr>
            <w:tcW w:type="dxa" w:w="3600"/>
            <w:vAlign w:val="center"/>
            <w:tcMar>
              <w:top w:w="80" w:type="dxa"/>
              <w:bottom w:w="80" w:type="dxa"/>
              <w:start w:w="120" w:type="dxa"/>
              <w:end w:w="120" w:type="dxa"/>
            </w:tcMar>
          </w:tcPr>
          <w:p>
            <w:pPr>
              <w:spacing w:after="0"/>
            </w:pPr>
            <w:r>
              <w:rPr>
                <w:rFonts w:ascii="Microsoft YaHei" w:hAnsi="Microsoft YaHei" w:eastAsia="Microsoft YaHei"/>
                <w:sz w:val="20"/>
              </w:rPr>
              <w:t>贴近交付场景</w:t>
            </w:r>
          </w:p>
        </w:tc>
      </w:tr>
      <w:tr>
        <w:tc>
          <w:tcPr>
            <w:tcW w:type="dxa" w:w="2160"/>
            <w:vAlign w:val="center"/>
            <w:tcMar>
              <w:top w:w="80" w:type="dxa"/>
              <w:bottom w:w="80" w:type="dxa"/>
              <w:start w:w="120" w:type="dxa"/>
              <w:end w:w="120" w:type="dxa"/>
            </w:tcMar>
          </w:tcPr>
          <w:p>
            <w:pPr>
              <w:spacing w:after="0"/>
            </w:pPr>
            <w:r>
              <w:rPr>
                <w:rFonts w:ascii="Microsoft YaHei" w:hAnsi="Microsoft YaHei" w:eastAsia="Microsoft YaHei"/>
                <w:sz w:val="20"/>
              </w:rPr>
              <w:t>Docker/API 化</w:t>
            </w:r>
          </w:p>
        </w:tc>
        <w:tc>
          <w:tcPr>
            <w:tcW w:type="dxa" w:w="3600"/>
            <w:vAlign w:val="center"/>
            <w:tcMar>
              <w:top w:w="80" w:type="dxa"/>
              <w:bottom w:w="80" w:type="dxa"/>
              <w:start w:w="120" w:type="dxa"/>
              <w:end w:w="120" w:type="dxa"/>
            </w:tcMar>
          </w:tcPr>
          <w:p>
            <w:pPr>
              <w:spacing w:after="0"/>
            </w:pPr>
            <w:r>
              <w:rPr>
                <w:rFonts w:ascii="Microsoft YaHei" w:hAnsi="Microsoft YaHei" w:eastAsia="Microsoft YaHei"/>
                <w:sz w:val="20"/>
              </w:rPr>
              <w:t>中</w:t>
            </w:r>
          </w:p>
        </w:tc>
        <w:tc>
          <w:tcPr>
            <w:tcW w:type="dxa" w:w="3600"/>
            <w:vAlign w:val="center"/>
            <w:tcMar>
              <w:top w:w="80" w:type="dxa"/>
              <w:bottom w:w="80" w:type="dxa"/>
              <w:start w:w="120" w:type="dxa"/>
              <w:end w:w="120" w:type="dxa"/>
            </w:tcMar>
          </w:tcPr>
          <w:p>
            <w:pPr>
              <w:spacing w:after="0"/>
            </w:pPr>
            <w:r>
              <w:rPr>
                <w:rFonts w:ascii="Microsoft YaHei" w:hAnsi="Microsoft YaHei" w:eastAsia="Microsoft YaHei"/>
                <w:sz w:val="20"/>
              </w:rPr>
              <w:t>技术演示价值高，客户感知较弱</w:t>
            </w:r>
          </w:p>
        </w:tc>
      </w:tr>
    </w:tbl>
    <w:p/>
    <w:p>
      <w:pPr>
        <w:pStyle w:val="Heading2"/>
      </w:pPr>
      <w:r>
        <w:rPr>
          <w:rFonts w:ascii="Microsoft YaHei" w:hAnsi="Microsoft YaHei" w:eastAsia="Microsoft YaHei"/>
        </w:rPr>
        <w:t>5.3 当前不足</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592"/>
            <w:vAlign w:val="center"/>
            <w:tcMar>
              <w:top w:w="80" w:type="dxa"/>
              <w:bottom w:w="80" w:type="dxa"/>
              <w:start w:w="120" w:type="dxa"/>
              <w:end w:w="120" w:type="dxa"/>
            </w:tcMar>
            <w:shd w:fill="F2F4F7"/>
          </w:tcPr>
          <w:p>
            <w:pPr>
              <w:spacing w:after="0"/>
            </w:pPr>
            <w:r>
              <w:rPr>
                <w:rFonts w:ascii="Microsoft YaHei" w:hAnsi="Microsoft YaHei" w:eastAsia="Microsoft YaHei"/>
                <w:b/>
                <w:sz w:val="20"/>
              </w:rPr>
              <w:t>不足</w:t>
            </w:r>
          </w:p>
        </w:tc>
        <w:tc>
          <w:tcPr>
            <w:tcW w:type="dxa" w:w="6768"/>
            <w:vAlign w:val="center"/>
            <w:tcMar>
              <w:top w:w="80" w:type="dxa"/>
              <w:bottom w:w="80" w:type="dxa"/>
              <w:start w:w="120" w:type="dxa"/>
              <w:end w:w="120" w:type="dxa"/>
            </w:tcMar>
            <w:shd w:fill="F2F4F7"/>
          </w:tcPr>
          <w:p>
            <w:pPr>
              <w:spacing w:after="0"/>
            </w:pPr>
            <w:r>
              <w:rPr>
                <w:rFonts w:ascii="Microsoft YaHei" w:hAnsi="Microsoft YaHei" w:eastAsia="Microsoft YaHei"/>
                <w:b/>
                <w:sz w:val="20"/>
              </w:rPr>
              <w:t>影响</w:t>
            </w:r>
          </w:p>
        </w:tc>
      </w:tr>
      <w:tr>
        <w:tc>
          <w:tcPr>
            <w:tcW w:type="dxa" w:w="2592"/>
            <w:vAlign w:val="center"/>
            <w:tcMar>
              <w:top w:w="80" w:type="dxa"/>
              <w:bottom w:w="80" w:type="dxa"/>
              <w:start w:w="120" w:type="dxa"/>
              <w:end w:w="120" w:type="dxa"/>
            </w:tcMar>
          </w:tcPr>
          <w:p>
            <w:pPr>
              <w:spacing w:after="0"/>
            </w:pPr>
            <w:r>
              <w:rPr>
                <w:rFonts w:ascii="Microsoft YaHei" w:hAnsi="Microsoft YaHei" w:eastAsia="Microsoft YaHei"/>
                <w:sz w:val="20"/>
              </w:rPr>
              <w:t>缺课程体系</w:t>
            </w:r>
          </w:p>
        </w:tc>
        <w:tc>
          <w:tcPr>
            <w:tcW w:type="dxa" w:w="6768"/>
            <w:vAlign w:val="center"/>
            <w:tcMar>
              <w:top w:w="80" w:type="dxa"/>
              <w:bottom w:w="80" w:type="dxa"/>
              <w:start w:w="120" w:type="dxa"/>
              <w:end w:w="120" w:type="dxa"/>
            </w:tcMar>
          </w:tcPr>
          <w:p>
            <w:pPr>
              <w:spacing w:after="0"/>
            </w:pPr>
            <w:r>
              <w:rPr>
                <w:rFonts w:ascii="Microsoft YaHei" w:hAnsi="Microsoft YaHei" w:eastAsia="Microsoft YaHei"/>
                <w:sz w:val="20"/>
              </w:rPr>
              <w:t>无法体现机构标准课程管理</w:t>
            </w:r>
          </w:p>
        </w:tc>
      </w:tr>
      <w:tr>
        <w:tc>
          <w:tcPr>
            <w:tcW w:type="dxa" w:w="2592"/>
            <w:vAlign w:val="center"/>
            <w:tcMar>
              <w:top w:w="80" w:type="dxa"/>
              <w:bottom w:w="80" w:type="dxa"/>
              <w:start w:w="120" w:type="dxa"/>
              <w:end w:w="120" w:type="dxa"/>
            </w:tcMar>
          </w:tcPr>
          <w:p>
            <w:pPr>
              <w:spacing w:after="0"/>
            </w:pPr>
            <w:r>
              <w:rPr>
                <w:rFonts w:ascii="Microsoft YaHei" w:hAnsi="Microsoft YaHei" w:eastAsia="Microsoft YaHei"/>
                <w:sz w:val="20"/>
              </w:rPr>
              <w:t>缺知识点体系</w:t>
            </w:r>
          </w:p>
        </w:tc>
        <w:tc>
          <w:tcPr>
            <w:tcW w:type="dxa" w:w="6768"/>
            <w:vAlign w:val="center"/>
            <w:tcMar>
              <w:top w:w="80" w:type="dxa"/>
              <w:bottom w:w="80" w:type="dxa"/>
              <w:start w:w="120" w:type="dxa"/>
              <w:end w:w="120" w:type="dxa"/>
            </w:tcMar>
          </w:tcPr>
          <w:p>
            <w:pPr>
              <w:spacing w:after="0"/>
            </w:pPr>
            <w:r>
              <w:rPr>
                <w:rFonts w:ascii="Microsoft YaHei" w:hAnsi="Microsoft YaHei" w:eastAsia="Microsoft YaHei"/>
                <w:sz w:val="20"/>
              </w:rPr>
              <w:t>题库和课程无法精细关联</w:t>
            </w:r>
          </w:p>
        </w:tc>
      </w:tr>
      <w:tr>
        <w:tc>
          <w:tcPr>
            <w:tcW w:type="dxa" w:w="2592"/>
            <w:vAlign w:val="center"/>
            <w:tcMar>
              <w:top w:w="80" w:type="dxa"/>
              <w:bottom w:w="80" w:type="dxa"/>
              <w:start w:w="120" w:type="dxa"/>
              <w:end w:w="120" w:type="dxa"/>
            </w:tcMar>
          </w:tcPr>
          <w:p>
            <w:pPr>
              <w:spacing w:after="0"/>
            </w:pPr>
            <w:r>
              <w:rPr>
                <w:rFonts w:ascii="Microsoft YaHei" w:hAnsi="Microsoft YaHei" w:eastAsia="Microsoft YaHei"/>
                <w:sz w:val="20"/>
              </w:rPr>
              <w:t>缺题库管理</w:t>
            </w:r>
          </w:p>
        </w:tc>
        <w:tc>
          <w:tcPr>
            <w:tcW w:type="dxa" w:w="6768"/>
            <w:vAlign w:val="center"/>
            <w:tcMar>
              <w:top w:w="80" w:type="dxa"/>
              <w:bottom w:w="80" w:type="dxa"/>
              <w:start w:w="120" w:type="dxa"/>
              <w:end w:w="120" w:type="dxa"/>
            </w:tcMar>
          </w:tcPr>
          <w:p>
            <w:pPr>
              <w:spacing w:after="0"/>
            </w:pPr>
            <w:r>
              <w:rPr>
                <w:rFonts w:ascii="Microsoft YaHei" w:hAnsi="Microsoft YaHei" w:eastAsia="Microsoft YaHei"/>
                <w:sz w:val="20"/>
              </w:rPr>
              <w:t>生成题目不能沉淀为机构资产</w:t>
            </w:r>
          </w:p>
        </w:tc>
      </w:tr>
      <w:tr>
        <w:tc>
          <w:tcPr>
            <w:tcW w:type="dxa" w:w="2592"/>
            <w:vAlign w:val="center"/>
            <w:tcMar>
              <w:top w:w="80" w:type="dxa"/>
              <w:bottom w:w="80" w:type="dxa"/>
              <w:start w:w="120" w:type="dxa"/>
              <w:end w:w="120" w:type="dxa"/>
            </w:tcMar>
          </w:tcPr>
          <w:p>
            <w:pPr>
              <w:spacing w:after="0"/>
            </w:pPr>
            <w:r>
              <w:rPr>
                <w:rFonts w:ascii="Microsoft YaHei" w:hAnsi="Microsoft YaHei" w:eastAsia="Microsoft YaHei"/>
                <w:sz w:val="20"/>
              </w:rPr>
              <w:t>缺组卷功能</w:t>
            </w:r>
          </w:p>
        </w:tc>
        <w:tc>
          <w:tcPr>
            <w:tcW w:type="dxa" w:w="6768"/>
            <w:vAlign w:val="center"/>
            <w:tcMar>
              <w:top w:w="80" w:type="dxa"/>
              <w:bottom w:w="80" w:type="dxa"/>
              <w:start w:w="120" w:type="dxa"/>
              <w:end w:w="120" w:type="dxa"/>
            </w:tcMar>
          </w:tcPr>
          <w:p>
            <w:pPr>
              <w:spacing w:after="0"/>
            </w:pPr>
            <w:r>
              <w:rPr>
                <w:rFonts w:ascii="Microsoft YaHei" w:hAnsi="Microsoft YaHei" w:eastAsia="Microsoft YaHei"/>
                <w:sz w:val="20"/>
              </w:rPr>
              <w:t>无法形成练习包和测试卷</w:t>
            </w:r>
          </w:p>
        </w:tc>
      </w:tr>
      <w:tr>
        <w:tc>
          <w:tcPr>
            <w:tcW w:type="dxa" w:w="2592"/>
            <w:vAlign w:val="center"/>
            <w:tcMar>
              <w:top w:w="80" w:type="dxa"/>
              <w:bottom w:w="80" w:type="dxa"/>
              <w:start w:w="120" w:type="dxa"/>
              <w:end w:w="120" w:type="dxa"/>
            </w:tcMar>
          </w:tcPr>
          <w:p>
            <w:pPr>
              <w:spacing w:after="0"/>
            </w:pPr>
            <w:r>
              <w:rPr>
                <w:rFonts w:ascii="Microsoft YaHei" w:hAnsi="Microsoft YaHei" w:eastAsia="Microsoft YaHei"/>
                <w:sz w:val="20"/>
              </w:rPr>
              <w:t>缺审核流程</w:t>
            </w:r>
          </w:p>
        </w:tc>
        <w:tc>
          <w:tcPr>
            <w:tcW w:type="dxa" w:w="6768"/>
            <w:vAlign w:val="center"/>
            <w:tcMar>
              <w:top w:w="80" w:type="dxa"/>
              <w:bottom w:w="80" w:type="dxa"/>
              <w:start w:w="120" w:type="dxa"/>
              <w:end w:w="120" w:type="dxa"/>
            </w:tcMar>
          </w:tcPr>
          <w:p>
            <w:pPr>
              <w:spacing w:after="0"/>
            </w:pPr>
            <w:r>
              <w:rPr>
                <w:rFonts w:ascii="Microsoft YaHei" w:hAnsi="Microsoft YaHei" w:eastAsia="Microsoft YaHei"/>
                <w:sz w:val="20"/>
              </w:rPr>
              <w:t>不符合真实教研生产流程</w:t>
            </w:r>
          </w:p>
        </w:tc>
      </w:tr>
      <w:tr>
        <w:tc>
          <w:tcPr>
            <w:tcW w:type="dxa" w:w="2592"/>
            <w:vAlign w:val="center"/>
            <w:tcMar>
              <w:top w:w="80" w:type="dxa"/>
              <w:bottom w:w="80" w:type="dxa"/>
              <w:start w:w="120" w:type="dxa"/>
              <w:end w:w="120" w:type="dxa"/>
            </w:tcMar>
          </w:tcPr>
          <w:p>
            <w:pPr>
              <w:spacing w:after="0"/>
            </w:pPr>
            <w:r>
              <w:rPr>
                <w:rFonts w:ascii="Microsoft YaHei" w:hAnsi="Microsoft YaHei" w:eastAsia="Microsoft YaHei"/>
                <w:sz w:val="20"/>
              </w:rPr>
              <w:t>缺模板库</w:t>
            </w:r>
          </w:p>
        </w:tc>
        <w:tc>
          <w:tcPr>
            <w:tcW w:type="dxa" w:w="6768"/>
            <w:vAlign w:val="center"/>
            <w:tcMar>
              <w:top w:w="80" w:type="dxa"/>
              <w:bottom w:w="80" w:type="dxa"/>
              <w:start w:w="120" w:type="dxa"/>
              <w:end w:w="120" w:type="dxa"/>
            </w:tcMar>
          </w:tcPr>
          <w:p>
            <w:pPr>
              <w:spacing w:after="0"/>
            </w:pPr>
            <w:r>
              <w:rPr>
                <w:rFonts w:ascii="Microsoft YaHei" w:hAnsi="Microsoft YaHei" w:eastAsia="Microsoft YaHei"/>
                <w:sz w:val="20"/>
              </w:rPr>
              <w:t>交付格式不够机构化</w:t>
            </w:r>
          </w:p>
        </w:tc>
      </w:tr>
      <w:tr>
        <w:tc>
          <w:tcPr>
            <w:tcW w:type="dxa" w:w="2592"/>
            <w:vAlign w:val="center"/>
            <w:tcMar>
              <w:top w:w="80" w:type="dxa"/>
              <w:bottom w:w="80" w:type="dxa"/>
              <w:start w:w="120" w:type="dxa"/>
              <w:end w:w="120" w:type="dxa"/>
            </w:tcMar>
          </w:tcPr>
          <w:p>
            <w:pPr>
              <w:spacing w:after="0"/>
            </w:pPr>
            <w:r>
              <w:rPr>
                <w:rFonts w:ascii="Microsoft YaHei" w:hAnsi="Microsoft YaHei" w:eastAsia="Microsoft YaHei"/>
                <w:sz w:val="20"/>
              </w:rPr>
              <w:t>缺学情数据</w:t>
            </w:r>
          </w:p>
        </w:tc>
        <w:tc>
          <w:tcPr>
            <w:tcW w:type="dxa" w:w="6768"/>
            <w:vAlign w:val="center"/>
            <w:tcMar>
              <w:top w:w="80" w:type="dxa"/>
              <w:bottom w:w="80" w:type="dxa"/>
              <w:start w:w="120" w:type="dxa"/>
              <w:end w:w="120" w:type="dxa"/>
            </w:tcMar>
          </w:tcPr>
          <w:p>
            <w:pPr>
              <w:spacing w:after="0"/>
            </w:pPr>
            <w:r>
              <w:rPr>
                <w:rFonts w:ascii="Microsoft YaHei" w:hAnsi="Microsoft YaHei" w:eastAsia="Microsoft YaHei"/>
                <w:sz w:val="20"/>
              </w:rPr>
              <w:t>无法形成个性化练习和效果闭环</w:t>
            </w:r>
          </w:p>
        </w:tc>
      </w:tr>
    </w:tbl>
    <w:p/>
    <w:p>
      <w:pPr>
        <w:pStyle w:val="Heading1"/>
      </w:pPr>
      <w:r>
        <w:rPr>
          <w:rFonts w:ascii="Microsoft YaHei" w:hAnsi="Microsoft YaHei" w:eastAsia="Microsoft YaHei"/>
        </w:rPr>
        <w:t>6. 产品差异化定位</w:t>
      </w:r>
    </w:p>
    <w:p>
      <w:pPr>
        <w:pStyle w:val="Heading2"/>
      </w:pPr>
      <w:r>
        <w:rPr>
          <w:rFonts w:ascii="Microsoft YaHei" w:hAnsi="Microsoft YaHei" w:eastAsia="Microsoft YaHei"/>
        </w:rPr>
        <w:t>6.1 不建议的定位</w:t>
      </w:r>
    </w:p>
    <w:p>
      <w:pPr/>
      <w:r>
        <w:rPr>
          <w:rFonts w:ascii="Microsoft YaHei" w:hAnsi="Microsoft YaHei" w:eastAsia="Microsoft YaHei"/>
        </w:rPr>
        <w:t>不建议定位为：</w:t>
      </w:r>
    </w:p>
    <w:p>
      <w:pPr>
        <w:spacing w:before="80" w:after="160"/>
        <w:ind w:left="360"/>
      </w:pPr>
      <w:r>
        <w:rPr>
          <w:rFonts w:ascii="Microsoft YaHei" w:hAnsi="Microsoft YaHei" w:eastAsia="Microsoft YaHei"/>
          <w:i/>
          <w:color w:val="1F3A5F"/>
        </w:rPr>
        <w:t>AI 备课生成工具。</w:t>
      </w:r>
    </w:p>
    <w:p>
      <w:pPr/>
      <w:r>
        <w:rPr>
          <w:rFonts w:ascii="Microsoft YaHei" w:hAnsi="Microsoft YaHei" w:eastAsia="Microsoft YaHei"/>
        </w:rPr>
        <w:t>原因：</w:t>
      </w:r>
    </w:p>
    <w:p>
      <w:pPr>
        <w:pStyle w:val="ListBullet"/>
      </w:pPr>
      <w:r>
        <w:rPr>
          <w:rFonts w:ascii="Microsoft YaHei" w:hAnsi="Microsoft YaHei" w:eastAsia="Microsoft YaHei"/>
        </w:rPr>
        <w:t>通用大模型可以直接生成教案。</w:t>
      </w:r>
    </w:p>
    <w:p>
      <w:pPr>
        <w:pStyle w:val="ListBullet"/>
      </w:pPr>
      <w:r>
        <w:rPr>
          <w:rFonts w:ascii="Microsoft YaHei" w:hAnsi="Microsoft YaHei" w:eastAsia="Microsoft YaHei"/>
        </w:rPr>
        <w:t>办公 AI 可以直接生成文档。</w:t>
      </w:r>
    </w:p>
    <w:p>
      <w:pPr>
        <w:pStyle w:val="ListBullet"/>
      </w:pPr>
      <w:r>
        <w:rPr>
          <w:rFonts w:ascii="Microsoft YaHei" w:hAnsi="Microsoft YaHei" w:eastAsia="Microsoft YaHei"/>
        </w:rPr>
        <w:t>用户缺少付费理由。</w:t>
      </w:r>
    </w:p>
    <w:p>
      <w:pPr>
        <w:pStyle w:val="Heading2"/>
      </w:pPr>
      <w:r>
        <w:rPr>
          <w:rFonts w:ascii="Microsoft YaHei" w:hAnsi="Microsoft YaHei" w:eastAsia="Microsoft YaHei"/>
        </w:rPr>
        <w:t>6.2 建议定位</w:t>
      </w:r>
    </w:p>
    <w:p>
      <w:pPr/>
      <w:r>
        <w:rPr>
          <w:rFonts w:ascii="Microsoft YaHei" w:hAnsi="Microsoft YaHei" w:eastAsia="Microsoft YaHei"/>
        </w:rPr>
        <w:t>建议定位为：</w:t>
      </w:r>
    </w:p>
    <w:p>
      <w:pPr>
        <w:spacing w:before="80" w:after="160"/>
        <w:ind w:left="360"/>
      </w:pPr>
      <w:r>
        <w:rPr>
          <w:rFonts w:ascii="Microsoft YaHei" w:hAnsi="Microsoft YaHei" w:eastAsia="Microsoft YaHei"/>
          <w:i/>
          <w:color w:val="1F3A5F"/>
        </w:rPr>
        <w:t>成人考研与学历提升机构的 AI 教研生产平台。</w:t>
      </w:r>
    </w:p>
    <w:p>
      <w:pPr/>
      <w:r>
        <w:rPr>
          <w:rFonts w:ascii="Microsoft YaHei" w:hAnsi="Microsoft YaHei" w:eastAsia="Microsoft YaHei"/>
        </w:rPr>
        <w:t>核心价值：</w:t>
      </w:r>
    </w:p>
    <w:p>
      <w:pPr>
        <w:pStyle w:val="ListBullet"/>
      </w:pPr>
      <w:r>
        <w:rPr>
          <w:rFonts w:ascii="Microsoft YaHei" w:hAnsi="Microsoft YaHei" w:eastAsia="Microsoft YaHei"/>
        </w:rPr>
        <w:t>将机构资料转化为可检索知识库。</w:t>
      </w:r>
    </w:p>
    <w:p>
      <w:pPr>
        <w:pStyle w:val="ListBullet"/>
      </w:pPr>
      <w:r>
        <w:rPr>
          <w:rFonts w:ascii="Microsoft YaHei" w:hAnsi="Microsoft YaHei" w:eastAsia="Microsoft YaHei"/>
        </w:rPr>
        <w:t>将课程内容结构化为课程、章节、课次、知识点。</w:t>
      </w:r>
    </w:p>
    <w:p>
      <w:pPr>
        <w:pStyle w:val="ListBullet"/>
      </w:pPr>
      <w:r>
        <w:rPr>
          <w:rFonts w:ascii="Microsoft YaHei" w:hAnsi="Microsoft YaHei" w:eastAsia="Microsoft YaHei"/>
        </w:rPr>
        <w:t>将 AI 生成结果沉淀为教案、讲义、题库和作业。</w:t>
      </w:r>
    </w:p>
    <w:p>
      <w:pPr>
        <w:pStyle w:val="ListBullet"/>
      </w:pPr>
      <w:r>
        <w:rPr>
          <w:rFonts w:ascii="Microsoft YaHei" w:hAnsi="Microsoft YaHei" w:eastAsia="Microsoft YaHei"/>
        </w:rPr>
        <w:t>将内容生产纳入审核、版本和日志管理。</w:t>
      </w:r>
    </w:p>
    <w:p>
      <w:pPr>
        <w:pStyle w:val="ListBullet"/>
      </w:pPr>
      <w:r>
        <w:rPr>
          <w:rFonts w:ascii="Microsoft YaHei" w:hAnsi="Microsoft YaHei" w:eastAsia="Microsoft YaHei"/>
        </w:rPr>
        <w:t>将机构教研资产从个人经验变成组织资产。</w:t>
      </w:r>
    </w:p>
    <w:p>
      <w:pPr>
        <w:pStyle w:val="Heading2"/>
      </w:pPr>
      <w:r>
        <w:rPr>
          <w:rFonts w:ascii="Microsoft YaHei" w:hAnsi="Microsoft YaHei" w:eastAsia="Microsoft YaHei"/>
        </w:rPr>
        <w:t>6.3 一句话卖点</w:t>
      </w:r>
    </w:p>
    <w:p>
      <w:pPr>
        <w:spacing w:before="80" w:after="160"/>
        <w:ind w:left="360"/>
      </w:pPr>
      <w:r>
        <w:rPr>
          <w:rFonts w:ascii="Microsoft YaHei" w:hAnsi="Microsoft YaHei" w:eastAsia="Microsoft YaHei"/>
          <w:i/>
          <w:color w:val="1F3A5F"/>
        </w:rPr>
        <w:t>通用大模型只能生成一次性内容，研备通 AI 能把机构资料、课程体系、题库、审核流程和教学交付管理起来，形成可复用的教研资产。</w:t>
      </w:r>
    </w:p>
    <w:p>
      <w:pPr>
        <w:pStyle w:val="Heading1"/>
      </w:pPr>
      <w:r>
        <w:rPr>
          <w:rFonts w:ascii="Microsoft YaHei" w:hAnsi="Microsoft YaHei" w:eastAsia="Microsoft YaHei"/>
        </w:rPr>
        <w:t>7. 建议功能路线</w:t>
      </w:r>
    </w:p>
    <w:p>
      <w:pPr>
        <w:pStyle w:val="Heading2"/>
      </w:pPr>
      <w:r>
        <w:rPr>
          <w:rFonts w:ascii="Microsoft YaHei" w:hAnsi="Microsoft YaHei" w:eastAsia="Microsoft YaHei"/>
        </w:rPr>
        <w:t>7.1 第三阶段：机构教研闭环</w:t>
      </w:r>
    </w:p>
    <w:p>
      <w:pPr/>
      <w:r>
        <w:rPr>
          <w:rFonts w:ascii="Microsoft YaHei" w:hAnsi="Microsoft YaHei" w:eastAsia="Microsoft YaHei"/>
        </w:rPr>
        <w:t>优先级最高，建议下一阶段实现。</w:t>
      </w:r>
    </w:p>
    <w:p>
      <w:pPr>
        <w:pStyle w:val="ListNumber"/>
      </w:pPr>
      <w:r>
        <w:rPr>
          <w:rFonts w:ascii="Microsoft YaHei" w:hAnsi="Microsoft YaHei" w:eastAsia="Microsoft YaHei"/>
        </w:rPr>
        <w:t>课程体系管理</w:t>
      </w:r>
    </w:p>
    <w:p>
      <w:pPr>
        <w:pStyle w:val="ListBullet"/>
      </w:pPr>
      <w:r>
        <w:rPr>
          <w:rFonts w:ascii="Microsoft YaHei" w:hAnsi="Microsoft YaHei" w:eastAsia="Microsoft YaHei"/>
        </w:rPr>
        <w:t>课程</w:t>
      </w:r>
    </w:p>
    <w:p>
      <w:pPr>
        <w:pStyle w:val="ListBullet"/>
      </w:pPr>
      <w:r>
        <w:rPr>
          <w:rFonts w:ascii="Microsoft YaHei" w:hAnsi="Microsoft YaHei" w:eastAsia="Microsoft YaHei"/>
        </w:rPr>
        <w:t>章节</w:t>
      </w:r>
    </w:p>
    <w:p>
      <w:pPr>
        <w:pStyle w:val="ListBullet"/>
      </w:pPr>
      <w:r>
        <w:rPr>
          <w:rFonts w:ascii="Microsoft YaHei" w:hAnsi="Microsoft YaHei" w:eastAsia="Microsoft YaHei"/>
        </w:rPr>
        <w:t>课次</w:t>
      </w:r>
    </w:p>
    <w:p>
      <w:pPr>
        <w:pStyle w:val="ListBullet"/>
      </w:pPr>
      <w:r>
        <w:rPr>
          <w:rFonts w:ascii="Microsoft YaHei" w:hAnsi="Microsoft YaHei" w:eastAsia="Microsoft YaHei"/>
        </w:rPr>
        <w:t>知识点</w:t>
      </w:r>
    </w:p>
    <w:p>
      <w:pPr>
        <w:pStyle w:val="ListBullet"/>
      </w:pPr>
      <w:r>
        <w:rPr>
          <w:rFonts w:ascii="Microsoft YaHei" w:hAnsi="Microsoft YaHei" w:eastAsia="Microsoft YaHei"/>
        </w:rPr>
        <w:t>关联材料、教案、习题</w:t>
      </w:r>
    </w:p>
    <w:p>
      <w:pPr>
        <w:pStyle w:val="ListNumber"/>
      </w:pPr>
      <w:r>
        <w:rPr>
          <w:rFonts w:ascii="Microsoft YaHei" w:hAnsi="Microsoft YaHei" w:eastAsia="Microsoft YaHei"/>
        </w:rPr>
        <w:t>题库管理</w:t>
      </w:r>
    </w:p>
    <w:p>
      <w:pPr>
        <w:pStyle w:val="ListBullet"/>
      </w:pPr>
      <w:r>
        <w:rPr>
          <w:rFonts w:ascii="Microsoft YaHei" w:hAnsi="Microsoft YaHei" w:eastAsia="Microsoft YaHei"/>
        </w:rPr>
        <w:t>题目保存</w:t>
      </w:r>
    </w:p>
    <w:p>
      <w:pPr>
        <w:pStyle w:val="ListBullet"/>
      </w:pPr>
      <w:r>
        <w:rPr>
          <w:rFonts w:ascii="Microsoft YaHei" w:hAnsi="Microsoft YaHei" w:eastAsia="Microsoft YaHei"/>
        </w:rPr>
        <w:t>题型</w:t>
      </w:r>
    </w:p>
    <w:p>
      <w:pPr>
        <w:pStyle w:val="ListBullet"/>
      </w:pPr>
      <w:r>
        <w:rPr>
          <w:rFonts w:ascii="Microsoft YaHei" w:hAnsi="Microsoft YaHei" w:eastAsia="Microsoft YaHei"/>
        </w:rPr>
        <w:t>难度</w:t>
      </w:r>
    </w:p>
    <w:p>
      <w:pPr>
        <w:pStyle w:val="ListBullet"/>
      </w:pPr>
      <w:r>
        <w:rPr>
          <w:rFonts w:ascii="Microsoft YaHei" w:hAnsi="Microsoft YaHei" w:eastAsia="Microsoft YaHei"/>
        </w:rPr>
        <w:t>知识点</w:t>
      </w:r>
    </w:p>
    <w:p>
      <w:pPr>
        <w:pStyle w:val="ListBullet"/>
      </w:pPr>
      <w:r>
        <w:rPr>
          <w:rFonts w:ascii="Microsoft YaHei" w:hAnsi="Microsoft YaHei" w:eastAsia="Microsoft YaHei"/>
        </w:rPr>
        <w:t>答案解析</w:t>
      </w:r>
    </w:p>
    <w:p>
      <w:pPr>
        <w:pStyle w:val="ListBullet"/>
      </w:pPr>
      <w:r>
        <w:rPr>
          <w:rFonts w:ascii="Microsoft YaHei" w:hAnsi="Microsoft YaHei" w:eastAsia="Microsoft YaHei"/>
        </w:rPr>
        <w:t>来源材料</w:t>
      </w:r>
    </w:p>
    <w:p>
      <w:pPr>
        <w:pStyle w:val="ListNumber"/>
      </w:pPr>
      <w:r>
        <w:rPr>
          <w:rFonts w:ascii="Microsoft YaHei" w:hAnsi="Microsoft YaHei" w:eastAsia="Microsoft YaHei"/>
        </w:rPr>
        <w:t>教研审核流程</w:t>
      </w:r>
    </w:p>
    <w:p>
      <w:pPr>
        <w:pStyle w:val="ListBullet"/>
      </w:pPr>
      <w:r>
        <w:rPr>
          <w:rFonts w:ascii="Microsoft YaHei" w:hAnsi="Microsoft YaHei" w:eastAsia="Microsoft YaHei"/>
        </w:rPr>
        <w:t>草稿</w:t>
      </w:r>
    </w:p>
    <w:p>
      <w:pPr>
        <w:pStyle w:val="ListBullet"/>
      </w:pPr>
      <w:r>
        <w:rPr>
          <w:rFonts w:ascii="Microsoft YaHei" w:hAnsi="Microsoft YaHei" w:eastAsia="Microsoft YaHei"/>
        </w:rPr>
        <w:t>待审核</w:t>
      </w:r>
    </w:p>
    <w:p>
      <w:pPr>
        <w:pStyle w:val="ListBullet"/>
      </w:pPr>
      <w:r>
        <w:rPr>
          <w:rFonts w:ascii="Microsoft YaHei" w:hAnsi="Microsoft YaHei" w:eastAsia="Microsoft YaHei"/>
        </w:rPr>
        <w:t>已通过</w:t>
      </w:r>
    </w:p>
    <w:p>
      <w:pPr>
        <w:pStyle w:val="ListBullet"/>
      </w:pPr>
      <w:r>
        <w:rPr>
          <w:rFonts w:ascii="Microsoft YaHei" w:hAnsi="Microsoft YaHei" w:eastAsia="Microsoft YaHei"/>
        </w:rPr>
        <w:t>驳回</w:t>
      </w:r>
    </w:p>
    <w:p>
      <w:pPr>
        <w:pStyle w:val="ListBullet"/>
      </w:pPr>
      <w:r>
        <w:rPr>
          <w:rFonts w:ascii="Microsoft YaHei" w:hAnsi="Microsoft YaHei" w:eastAsia="Microsoft YaHei"/>
        </w:rPr>
        <w:t>审核意见</w:t>
      </w:r>
    </w:p>
    <w:p>
      <w:pPr>
        <w:pStyle w:val="ListNumber"/>
      </w:pPr>
      <w:r>
        <w:rPr>
          <w:rFonts w:ascii="Microsoft YaHei" w:hAnsi="Microsoft YaHei" w:eastAsia="Microsoft YaHei"/>
        </w:rPr>
        <w:t>模板化导出</w:t>
      </w:r>
    </w:p>
    <w:p>
      <w:pPr>
        <w:pStyle w:val="ListBullet"/>
      </w:pPr>
      <w:r>
        <w:rPr>
          <w:rFonts w:ascii="Microsoft YaHei" w:hAnsi="Microsoft YaHei" w:eastAsia="Microsoft YaHei"/>
        </w:rPr>
        <w:t>教案模板</w:t>
      </w:r>
    </w:p>
    <w:p>
      <w:pPr>
        <w:pStyle w:val="ListBullet"/>
      </w:pPr>
      <w:r>
        <w:rPr>
          <w:rFonts w:ascii="Microsoft YaHei" w:hAnsi="Microsoft YaHei" w:eastAsia="Microsoft YaHei"/>
        </w:rPr>
        <w:t>讲义模板</w:t>
      </w:r>
    </w:p>
    <w:p>
      <w:pPr>
        <w:pStyle w:val="ListBullet"/>
      </w:pPr>
      <w:r>
        <w:rPr>
          <w:rFonts w:ascii="Microsoft YaHei" w:hAnsi="Microsoft YaHei" w:eastAsia="Microsoft YaHei"/>
        </w:rPr>
        <w:t>课堂练习模板</w:t>
      </w:r>
    </w:p>
    <w:p>
      <w:pPr>
        <w:pStyle w:val="ListBullet"/>
      </w:pPr>
      <w:r>
        <w:rPr>
          <w:rFonts w:ascii="Microsoft YaHei" w:hAnsi="Microsoft YaHei" w:eastAsia="Microsoft YaHei"/>
        </w:rPr>
        <w:t>课后作业模板</w:t>
      </w:r>
    </w:p>
    <w:p>
      <w:pPr>
        <w:pStyle w:val="ListBullet"/>
      </w:pPr>
      <w:r>
        <w:rPr>
          <w:rFonts w:ascii="Microsoft YaHei" w:hAnsi="Microsoft YaHei" w:eastAsia="Microsoft YaHei"/>
        </w:rPr>
        <w:t>答案解析模板</w:t>
      </w:r>
    </w:p>
    <w:p>
      <w:pPr>
        <w:pStyle w:val="Heading2"/>
      </w:pPr>
      <w:r>
        <w:rPr>
          <w:rFonts w:ascii="Microsoft YaHei" w:hAnsi="Microsoft YaHei" w:eastAsia="Microsoft YaHei"/>
        </w:rPr>
        <w:t>7.2 第四阶段：教学交付与数据闭环</w:t>
      </w:r>
    </w:p>
    <w:p>
      <w:pPr>
        <w:pStyle w:val="ListNumber"/>
      </w:pPr>
      <w:r>
        <w:rPr>
          <w:rFonts w:ascii="Microsoft YaHei" w:hAnsi="Microsoft YaHei" w:eastAsia="Microsoft YaHei"/>
        </w:rPr>
        <w:t>组卷功能</w:t>
      </w:r>
    </w:p>
    <w:p>
      <w:pPr>
        <w:pStyle w:val="ListBullet"/>
      </w:pPr>
      <w:r>
        <w:rPr>
          <w:rFonts w:ascii="Microsoft YaHei" w:hAnsi="Microsoft YaHei" w:eastAsia="Microsoft YaHei"/>
        </w:rPr>
        <w:t>按知识点组卷</w:t>
      </w:r>
    </w:p>
    <w:p>
      <w:pPr>
        <w:pStyle w:val="ListBullet"/>
      </w:pPr>
      <w:r>
        <w:rPr>
          <w:rFonts w:ascii="Microsoft YaHei" w:hAnsi="Microsoft YaHei" w:eastAsia="Microsoft YaHei"/>
        </w:rPr>
        <w:t>按难度组卷</w:t>
      </w:r>
    </w:p>
    <w:p>
      <w:pPr>
        <w:pStyle w:val="ListBullet"/>
      </w:pPr>
      <w:r>
        <w:rPr>
          <w:rFonts w:ascii="Microsoft YaHei" w:hAnsi="Microsoft YaHei" w:eastAsia="Microsoft YaHei"/>
        </w:rPr>
        <w:t>按题型组卷</w:t>
      </w:r>
    </w:p>
    <w:p>
      <w:pPr>
        <w:pStyle w:val="ListBullet"/>
      </w:pPr>
      <w:r>
        <w:rPr>
          <w:rFonts w:ascii="Microsoft YaHei" w:hAnsi="Microsoft YaHei" w:eastAsia="Microsoft YaHei"/>
        </w:rPr>
        <w:t>生成练习包</w:t>
      </w:r>
    </w:p>
    <w:p>
      <w:pPr>
        <w:pStyle w:val="ListNumber"/>
      </w:pPr>
      <w:r>
        <w:rPr>
          <w:rFonts w:ascii="Microsoft YaHei" w:hAnsi="Microsoft YaHei" w:eastAsia="Microsoft YaHei"/>
        </w:rPr>
        <w:t>学情反馈</w:t>
      </w:r>
    </w:p>
    <w:p>
      <w:pPr>
        <w:pStyle w:val="ListBullet"/>
      </w:pPr>
      <w:r>
        <w:rPr>
          <w:rFonts w:ascii="Microsoft YaHei" w:hAnsi="Microsoft YaHei" w:eastAsia="Microsoft YaHei"/>
        </w:rPr>
        <w:t>学生错题记录</w:t>
      </w:r>
    </w:p>
    <w:p>
      <w:pPr>
        <w:pStyle w:val="ListBullet"/>
      </w:pPr>
      <w:r>
        <w:rPr>
          <w:rFonts w:ascii="Microsoft YaHei" w:hAnsi="Microsoft YaHei" w:eastAsia="Microsoft YaHei"/>
        </w:rPr>
        <w:t>班级薄弱知识点</w:t>
      </w:r>
    </w:p>
    <w:p>
      <w:pPr>
        <w:pStyle w:val="ListBullet"/>
      </w:pPr>
      <w:r>
        <w:rPr>
          <w:rFonts w:ascii="Microsoft YaHei" w:hAnsi="Microsoft YaHei" w:eastAsia="Microsoft YaHei"/>
        </w:rPr>
        <w:t>自动推荐练习</w:t>
      </w:r>
    </w:p>
    <w:p>
      <w:pPr>
        <w:pStyle w:val="ListNumber"/>
      </w:pPr>
      <w:r>
        <w:rPr>
          <w:rFonts w:ascii="Microsoft YaHei" w:hAnsi="Microsoft YaHei" w:eastAsia="Microsoft YaHei"/>
        </w:rPr>
        <w:t>教研看板</w:t>
      </w:r>
    </w:p>
    <w:p>
      <w:pPr>
        <w:pStyle w:val="ListBullet"/>
      </w:pPr>
      <w:r>
        <w:rPr>
          <w:rFonts w:ascii="Microsoft YaHei" w:hAnsi="Microsoft YaHei" w:eastAsia="Microsoft YaHei"/>
        </w:rPr>
        <w:t>生成数量</w:t>
      </w:r>
    </w:p>
    <w:p>
      <w:pPr>
        <w:pStyle w:val="ListBullet"/>
      </w:pPr>
      <w:r>
        <w:rPr>
          <w:rFonts w:ascii="Microsoft YaHei" w:hAnsi="Microsoft YaHei" w:eastAsia="Microsoft YaHei"/>
        </w:rPr>
        <w:t>审核通过率</w:t>
      </w:r>
    </w:p>
    <w:p>
      <w:pPr>
        <w:pStyle w:val="ListBullet"/>
      </w:pPr>
      <w:r>
        <w:rPr>
          <w:rFonts w:ascii="Microsoft YaHei" w:hAnsi="Microsoft YaHei" w:eastAsia="Microsoft YaHei"/>
        </w:rPr>
        <w:t>题库规模</w:t>
      </w:r>
    </w:p>
    <w:p>
      <w:pPr>
        <w:pStyle w:val="ListBullet"/>
      </w:pPr>
      <w:r>
        <w:rPr>
          <w:rFonts w:ascii="Microsoft YaHei" w:hAnsi="Microsoft YaHei" w:eastAsia="Microsoft YaHei"/>
        </w:rPr>
        <w:t>课程资料完整度</w:t>
      </w:r>
    </w:p>
    <w:p>
      <w:pPr>
        <w:pStyle w:val="ListBullet"/>
      </w:pPr>
      <w:r>
        <w:rPr>
          <w:rFonts w:ascii="Microsoft YaHei" w:hAnsi="Microsoft YaHei" w:eastAsia="Microsoft YaHei"/>
        </w:rPr>
        <w:t>老师使用情况</w:t>
      </w:r>
    </w:p>
    <w:p>
      <w:pPr>
        <w:pStyle w:val="Heading2"/>
      </w:pPr>
      <w:r>
        <w:rPr>
          <w:rFonts w:ascii="Microsoft YaHei" w:hAnsi="Microsoft YaHei" w:eastAsia="Microsoft YaHei"/>
        </w:rPr>
        <w:t>7.3 第五阶段：商业化增强</w:t>
      </w:r>
    </w:p>
    <w:p>
      <w:pPr>
        <w:pStyle w:val="ListNumber"/>
      </w:pPr>
      <w:r>
        <w:rPr>
          <w:rFonts w:ascii="Microsoft YaHei" w:hAnsi="Microsoft YaHei" w:eastAsia="Microsoft YaHei"/>
        </w:rPr>
        <w:t>多租户机构管理</w:t>
      </w:r>
    </w:p>
    <w:p>
      <w:pPr>
        <w:pStyle w:val="ListNumber"/>
      </w:pPr>
      <w:r>
        <w:rPr>
          <w:rFonts w:ascii="Microsoft YaHei" w:hAnsi="Microsoft YaHei" w:eastAsia="Microsoft YaHei"/>
        </w:rPr>
        <w:t>套餐与配额</w:t>
      </w:r>
    </w:p>
    <w:p>
      <w:pPr>
        <w:pStyle w:val="ListNumber"/>
      </w:pPr>
      <w:r>
        <w:rPr>
          <w:rFonts w:ascii="Microsoft YaHei" w:hAnsi="Microsoft YaHei" w:eastAsia="Microsoft YaHei"/>
        </w:rPr>
        <w:t>私有部署</w:t>
      </w:r>
    </w:p>
    <w:p>
      <w:pPr>
        <w:pStyle w:val="ListNumber"/>
      </w:pPr>
      <w:r>
        <w:rPr>
          <w:rFonts w:ascii="Microsoft YaHei" w:hAnsi="Microsoft YaHei" w:eastAsia="Microsoft YaHei"/>
        </w:rPr>
        <w:t>模型供应商切换</w:t>
      </w:r>
    </w:p>
    <w:p>
      <w:pPr>
        <w:pStyle w:val="ListNumber"/>
      </w:pPr>
      <w:r>
        <w:rPr>
          <w:rFonts w:ascii="Microsoft YaHei" w:hAnsi="Microsoft YaHei" w:eastAsia="Microsoft YaHei"/>
        </w:rPr>
        <w:t>数据备份与审计</w:t>
      </w:r>
    </w:p>
    <w:p>
      <w:pPr>
        <w:pStyle w:val="ListNumber"/>
      </w:pPr>
      <w:r>
        <w:rPr>
          <w:rFonts w:ascii="Microsoft YaHei" w:hAnsi="Microsoft YaHei" w:eastAsia="Microsoft YaHei"/>
        </w:rPr>
        <w:t>外部系统集成</w:t>
      </w:r>
    </w:p>
    <w:p>
      <w:pPr>
        <w:pStyle w:val="Heading1"/>
      </w:pPr>
      <w:r>
        <w:rPr>
          <w:rFonts w:ascii="Microsoft YaHei" w:hAnsi="Microsoft YaHei" w:eastAsia="Microsoft YaHei"/>
        </w:rPr>
        <w:t>8. 功能优先级矩阵</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872"/>
            <w:vAlign w:val="center"/>
            <w:tcMar>
              <w:top w:w="80" w:type="dxa"/>
              <w:bottom w:w="80" w:type="dxa"/>
              <w:start w:w="120" w:type="dxa"/>
              <w:end w:w="120" w:type="dxa"/>
            </w:tcMar>
            <w:shd w:fill="F2F4F7"/>
          </w:tcPr>
          <w:p>
            <w:pPr>
              <w:spacing w:after="0"/>
            </w:pPr>
            <w:r>
              <w:rPr>
                <w:rFonts w:ascii="Microsoft YaHei" w:hAnsi="Microsoft YaHei" w:eastAsia="Microsoft YaHei"/>
                <w:b/>
                <w:sz w:val="20"/>
              </w:rPr>
              <w:t>功能</w:t>
            </w:r>
          </w:p>
        </w:tc>
        <w:tc>
          <w:tcPr>
            <w:tcW w:type="dxa" w:w="1872"/>
            <w:vAlign w:val="center"/>
            <w:tcMar>
              <w:top w:w="80" w:type="dxa"/>
              <w:bottom w:w="80" w:type="dxa"/>
              <w:start w:w="120" w:type="dxa"/>
              <w:end w:w="120" w:type="dxa"/>
            </w:tcMar>
            <w:shd w:fill="F2F4F7"/>
          </w:tcPr>
          <w:p>
            <w:pPr>
              <w:spacing w:after="0"/>
            </w:pPr>
            <w:r>
              <w:rPr>
                <w:rFonts w:ascii="Microsoft YaHei" w:hAnsi="Microsoft YaHei" w:eastAsia="Microsoft YaHei"/>
                <w:b/>
                <w:sz w:val="20"/>
              </w:rPr>
              <w:t>客户价值</w:t>
            </w:r>
          </w:p>
        </w:tc>
        <w:tc>
          <w:tcPr>
            <w:tcW w:type="dxa" w:w="1872"/>
            <w:vAlign w:val="center"/>
            <w:tcMar>
              <w:top w:w="80" w:type="dxa"/>
              <w:bottom w:w="80" w:type="dxa"/>
              <w:start w:w="120" w:type="dxa"/>
              <w:end w:w="120" w:type="dxa"/>
            </w:tcMar>
            <w:shd w:fill="F2F4F7"/>
          </w:tcPr>
          <w:p>
            <w:pPr>
              <w:spacing w:after="0"/>
            </w:pPr>
            <w:r>
              <w:rPr>
                <w:rFonts w:ascii="Microsoft YaHei" w:hAnsi="Microsoft YaHei" w:eastAsia="Microsoft YaHei"/>
                <w:b/>
                <w:sz w:val="20"/>
              </w:rPr>
              <w:t>差异化</w:t>
            </w:r>
          </w:p>
        </w:tc>
        <w:tc>
          <w:tcPr>
            <w:tcW w:type="dxa" w:w="1872"/>
            <w:vAlign w:val="center"/>
            <w:tcMar>
              <w:top w:w="80" w:type="dxa"/>
              <w:bottom w:w="80" w:type="dxa"/>
              <w:start w:w="120" w:type="dxa"/>
              <w:end w:w="120" w:type="dxa"/>
            </w:tcMar>
            <w:shd w:fill="F2F4F7"/>
          </w:tcPr>
          <w:p>
            <w:pPr>
              <w:spacing w:after="0"/>
            </w:pPr>
            <w:r>
              <w:rPr>
                <w:rFonts w:ascii="Microsoft YaHei" w:hAnsi="Microsoft YaHei" w:eastAsia="Microsoft YaHei"/>
                <w:b/>
                <w:sz w:val="20"/>
              </w:rPr>
              <w:t>实现难度</w:t>
            </w:r>
          </w:p>
        </w:tc>
        <w:tc>
          <w:tcPr>
            <w:tcW w:type="dxa" w:w="1872"/>
            <w:vAlign w:val="center"/>
            <w:tcMar>
              <w:top w:w="80" w:type="dxa"/>
              <w:bottom w:w="80" w:type="dxa"/>
              <w:start w:w="120" w:type="dxa"/>
              <w:end w:w="120" w:type="dxa"/>
            </w:tcMar>
            <w:shd w:fill="F2F4F7"/>
          </w:tcPr>
          <w:p>
            <w:pPr>
              <w:spacing w:after="0"/>
            </w:pPr>
            <w:r>
              <w:rPr>
                <w:rFonts w:ascii="Microsoft YaHei" w:hAnsi="Microsoft YaHei" w:eastAsia="Microsoft YaHei"/>
                <w:b/>
                <w:sz w:val="20"/>
              </w:rPr>
              <w:t>建议</w:t>
            </w:r>
          </w:p>
        </w:tc>
      </w:tr>
      <w:tr>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课程体系</w:t>
            </w:r>
          </w:p>
        </w:tc>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高</w:t>
            </w:r>
          </w:p>
        </w:tc>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高</w:t>
            </w:r>
          </w:p>
        </w:tc>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中</w:t>
            </w:r>
          </w:p>
        </w:tc>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必做</w:t>
            </w:r>
          </w:p>
        </w:tc>
      </w:tr>
      <w:tr>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知识点体系</w:t>
            </w:r>
          </w:p>
        </w:tc>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高</w:t>
            </w:r>
          </w:p>
        </w:tc>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高</w:t>
            </w:r>
          </w:p>
        </w:tc>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中</w:t>
            </w:r>
          </w:p>
        </w:tc>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必做</w:t>
            </w:r>
          </w:p>
        </w:tc>
      </w:tr>
      <w:tr>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题库管理</w:t>
            </w:r>
          </w:p>
        </w:tc>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高</w:t>
            </w:r>
          </w:p>
        </w:tc>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高</w:t>
            </w:r>
          </w:p>
        </w:tc>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中</w:t>
            </w:r>
          </w:p>
        </w:tc>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必做</w:t>
            </w:r>
          </w:p>
        </w:tc>
      </w:tr>
      <w:tr>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教研审核</w:t>
            </w:r>
          </w:p>
        </w:tc>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高</w:t>
            </w:r>
          </w:p>
        </w:tc>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高</w:t>
            </w:r>
          </w:p>
        </w:tc>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中</w:t>
            </w:r>
          </w:p>
        </w:tc>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必做</w:t>
            </w:r>
          </w:p>
        </w:tc>
      </w:tr>
      <w:tr>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模板导出</w:t>
            </w:r>
          </w:p>
        </w:tc>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中高</w:t>
            </w:r>
          </w:p>
        </w:tc>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中</w:t>
            </w:r>
          </w:p>
        </w:tc>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中</w:t>
            </w:r>
          </w:p>
        </w:tc>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必做</w:t>
            </w:r>
          </w:p>
        </w:tc>
      </w:tr>
      <w:tr>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组卷</w:t>
            </w:r>
          </w:p>
        </w:tc>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中高</w:t>
            </w:r>
          </w:p>
        </w:tc>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高</w:t>
            </w:r>
          </w:p>
        </w:tc>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中高</w:t>
            </w:r>
          </w:p>
        </w:tc>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第二优先级</w:t>
            </w:r>
          </w:p>
        </w:tc>
      </w:tr>
      <w:tr>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学情反馈</w:t>
            </w:r>
          </w:p>
        </w:tc>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高</w:t>
            </w:r>
          </w:p>
        </w:tc>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高</w:t>
            </w:r>
          </w:p>
        </w:tc>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高</w:t>
            </w:r>
          </w:p>
        </w:tc>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后续阶段</w:t>
            </w:r>
          </w:p>
        </w:tc>
      </w:tr>
      <w:tr>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多 AI 评审</w:t>
            </w:r>
          </w:p>
        </w:tc>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中</w:t>
            </w:r>
          </w:p>
        </w:tc>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中</w:t>
            </w:r>
          </w:p>
        </w:tc>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已完成基础版</w:t>
            </w:r>
          </w:p>
        </w:tc>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保留并增强</w:t>
            </w:r>
          </w:p>
        </w:tc>
      </w:tr>
      <w:tr>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普通文本生成</w:t>
            </w:r>
          </w:p>
        </w:tc>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中</w:t>
            </w:r>
          </w:p>
        </w:tc>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低</w:t>
            </w:r>
          </w:p>
        </w:tc>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低</w:t>
            </w:r>
          </w:p>
        </w:tc>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不作为核心卖点</w:t>
            </w:r>
          </w:p>
        </w:tc>
      </w:tr>
      <w:tr>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Docker/API 化</w:t>
            </w:r>
          </w:p>
        </w:tc>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中</w:t>
            </w:r>
          </w:p>
        </w:tc>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中</w:t>
            </w:r>
          </w:p>
        </w:tc>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已完成基础版</w:t>
            </w:r>
          </w:p>
        </w:tc>
        <w:tc>
          <w:tcPr>
            <w:tcW w:type="dxa" w:w="1872"/>
            <w:vAlign w:val="center"/>
            <w:tcMar>
              <w:top w:w="80" w:type="dxa"/>
              <w:bottom w:w="80" w:type="dxa"/>
              <w:start w:w="120" w:type="dxa"/>
              <w:end w:w="120" w:type="dxa"/>
            </w:tcMar>
          </w:tcPr>
          <w:p>
            <w:pPr>
              <w:spacing w:after="0"/>
            </w:pPr>
            <w:r>
              <w:rPr>
                <w:rFonts w:ascii="Microsoft YaHei" w:hAnsi="Microsoft YaHei" w:eastAsia="Microsoft YaHei"/>
                <w:sz w:val="20"/>
              </w:rPr>
              <w:t>技术展示保留</w:t>
            </w:r>
          </w:p>
        </w:tc>
      </w:tr>
    </w:tbl>
    <w:p/>
    <w:p>
      <w:pPr>
        <w:pStyle w:val="Heading1"/>
      </w:pPr>
      <w:r>
        <w:rPr>
          <w:rFonts w:ascii="Microsoft YaHei" w:hAnsi="Microsoft YaHei" w:eastAsia="Microsoft YaHei"/>
        </w:rPr>
        <w:t>9. 是否值得继续做</w:t>
      </w:r>
    </w:p>
    <w:p>
      <w:pPr/>
      <w:r>
        <w:rPr>
          <w:rFonts w:ascii="Microsoft YaHei" w:hAnsi="Microsoft YaHei" w:eastAsia="Microsoft YaHei"/>
        </w:rPr>
        <w:t>值得继续，但前提是调整方向。</w:t>
      </w:r>
    </w:p>
    <w:p>
      <w:pPr/>
      <w:r>
        <w:rPr>
          <w:rFonts w:ascii="Microsoft YaHei" w:hAnsi="Microsoft YaHei" w:eastAsia="Microsoft YaHei"/>
        </w:rPr>
        <w:t>如果产品继续停留在：</w:t>
      </w:r>
    </w:p>
    <w:p>
      <w:pPr>
        <w:spacing w:before="80" w:after="160"/>
        <w:ind w:left="360"/>
      </w:pPr>
      <w:r>
        <w:rPr>
          <w:rFonts w:ascii="Microsoft YaHei" w:hAnsi="Microsoft YaHei" w:eastAsia="Microsoft YaHei"/>
          <w:i/>
          <w:color w:val="1F3A5F"/>
        </w:rPr>
        <w:t>上传材料，然后生成教案和习题。</w:t>
      </w:r>
    </w:p>
    <w:p>
      <w:pPr/>
      <w:r>
        <w:rPr>
          <w:rFonts w:ascii="Microsoft YaHei" w:hAnsi="Microsoft YaHei" w:eastAsia="Microsoft YaHei"/>
        </w:rPr>
        <w:t>则商业价值有限，容易被通用大模型替代。</w:t>
      </w:r>
    </w:p>
    <w:p>
      <w:pPr/>
      <w:r>
        <w:rPr>
          <w:rFonts w:ascii="Microsoft YaHei" w:hAnsi="Microsoft YaHei" w:eastAsia="Microsoft YaHei"/>
        </w:rPr>
        <w:t>如果产品升级为：</w:t>
      </w:r>
    </w:p>
    <w:p>
      <w:pPr>
        <w:spacing w:before="80" w:after="160"/>
        <w:ind w:left="360"/>
      </w:pPr>
      <w:r>
        <w:rPr>
          <w:rFonts w:ascii="Microsoft YaHei" w:hAnsi="Microsoft YaHei" w:eastAsia="Microsoft YaHei"/>
          <w:i/>
          <w:color w:val="1F3A5F"/>
        </w:rPr>
        <w:t>课程体系 + 知识库 + 题库 + 审核流 + 模板交付 + 数据看板。</w:t>
      </w:r>
    </w:p>
    <w:p>
      <w:pPr/>
      <w:r>
        <w:rPr>
          <w:rFonts w:ascii="Microsoft YaHei" w:hAnsi="Microsoft YaHei" w:eastAsia="Microsoft YaHei"/>
        </w:rPr>
        <w:t>则具备更强的机构采购理由。</w:t>
      </w:r>
    </w:p>
    <w:p>
      <w:pPr/>
      <w:r>
        <w:rPr>
          <w:rFonts w:ascii="Microsoft YaHei" w:hAnsi="Microsoft YaHei" w:eastAsia="Microsoft YaHei"/>
        </w:rPr>
        <w:t>最终判断：</w:t>
      </w:r>
    </w:p>
    <w:p>
      <w:pPr>
        <w:pStyle w:val="ListBullet"/>
      </w:pPr>
      <w:r>
        <w:rPr>
          <w:rFonts w:ascii="Microsoft YaHei" w:hAnsi="Microsoft YaHei" w:eastAsia="Microsoft YaHei"/>
        </w:rPr>
        <w:t>作为课程项目：当前二阶段已经具备较完整技术展示价值。</w:t>
      </w:r>
    </w:p>
    <w:p>
      <w:pPr>
        <w:pStyle w:val="ListBullet"/>
      </w:pPr>
      <w:r>
        <w:rPr>
          <w:rFonts w:ascii="Microsoft YaHei" w:hAnsi="Microsoft YaHei" w:eastAsia="Microsoft YaHei"/>
        </w:rPr>
        <w:t>作为可商业化原型：还需要第三阶段补齐机构教研闭环。</w:t>
      </w:r>
    </w:p>
    <w:p>
      <w:pPr>
        <w:pStyle w:val="ListBullet"/>
      </w:pPr>
      <w:r>
        <w:rPr>
          <w:rFonts w:ascii="Microsoft YaHei" w:hAnsi="Microsoft YaHei" w:eastAsia="Microsoft YaHei"/>
        </w:rPr>
        <w:t>最关键的下一步：不要继续堆 AI 生成入口，而是做课程、题库、审核和模板。</w:t>
      </w:r>
    </w:p>
    <w:p>
      <w:pPr>
        <w:pStyle w:val="Heading1"/>
      </w:pPr>
      <w:r>
        <w:rPr>
          <w:rFonts w:ascii="Microsoft YaHei" w:hAnsi="Microsoft YaHei" w:eastAsia="Microsoft YaHei"/>
        </w:rPr>
        <w:t>10. 面向老师汇报时的表达</w:t>
      </w:r>
    </w:p>
    <w:p>
      <w:pPr/>
      <w:r>
        <w:rPr>
          <w:rFonts w:ascii="Microsoft YaHei" w:hAnsi="Microsoft YaHei" w:eastAsia="Microsoft YaHei"/>
        </w:rPr>
        <w:t>可以这样总结：</w:t>
      </w:r>
    </w:p>
    <w:p>
      <w:pPr>
        <w:spacing w:before="80" w:after="160"/>
        <w:ind w:left="360"/>
      </w:pPr>
      <w:r>
        <w:rPr>
          <w:rFonts w:ascii="Microsoft YaHei" w:hAnsi="Microsoft YaHei" w:eastAsia="Microsoft YaHei"/>
          <w:i/>
          <w:color w:val="1F3A5F"/>
        </w:rPr>
        <w:t>我们调研后发现，单纯 AI 生成教案和习题容易被通用大模型替代，因此系统定位不能停留在生成工具。成人考研机构真正需要的是降低教研成本、沉淀机构资料、标准化课程交付、复用题库讲义、管理审核流程。基于这个判断，我们将系统从“AI 备课工具”调整为“AI 教研生产与管理系统”，后续重点建设课程体系、题库管理、教研审核和模板化交付。</w:t>
      </w:r>
    </w:p>
    <w:p>
      <w:pPr>
        <w:pStyle w:val="Heading1"/>
      </w:pPr>
      <w:r>
        <w:rPr>
          <w:rFonts w:ascii="Microsoft YaHei" w:hAnsi="Microsoft YaHei" w:eastAsia="Microsoft YaHei"/>
        </w:rPr>
        <w:t>11. 参考资料</w:t>
      </w:r>
    </w:p>
    <w:p>
      <w:pPr>
        <w:pStyle w:val="ListBullet"/>
      </w:pPr>
      <w:hyperlink r:id="rId11">
        <w:r>
          <w:rPr>
            <w:color w:val="0563C1"/>
            <w:u w:val="single"/>
          </w:rPr>
          <w:t>全国硕士研究生招生考试报名数据汇总</w:t>
        </w:r>
      </w:hyperlink>
    </w:p>
    <w:p>
      <w:pPr>
        <w:pStyle w:val="ListBullet"/>
      </w:pPr>
      <w:hyperlink r:id="rId12">
        <w:r>
          <w:rPr>
            <w:color w:val="0563C1"/>
            <w:u w:val="single"/>
          </w:rPr>
          <w:t>The AI Revolution in Education: Will AI Replace or Assist Teachers in Higher Education?</w:t>
        </w:r>
      </w:hyperlink>
    </w:p>
    <w:p>
      <w:pPr>
        <w:pStyle w:val="ListBullet"/>
      </w:pPr>
      <w:hyperlink r:id="rId13">
        <w:r>
          <w:rPr>
            <w:color w:val="0563C1"/>
            <w:u w:val="single"/>
          </w:rPr>
          <w:t>Quiz Design Task: Helping Teachers Create Quizzes with Automated Question Generation</w:t>
        </w:r>
      </w:hyperlink>
    </w:p>
    <w:p>
      <w:pPr>
        <w:pStyle w:val="ListBullet"/>
      </w:pPr>
      <w:hyperlink r:id="rId14">
        <w:r>
          <w:rPr>
            <w:color w:val="0563C1"/>
            <w:u w:val="single"/>
          </w:rPr>
          <w:t>学习管理系统功能概述</w:t>
        </w:r>
      </w:hyperlink>
    </w:p>
    <w:p>
      <w:pPr>
        <w:pStyle w:val="ListBullet"/>
      </w:pPr>
      <w:hyperlink r:id="rId15">
        <w:r>
          <w:rPr>
            <w:color w:val="0563C1"/>
            <w:u w:val="single"/>
          </w:rPr>
          <w:t>作业帮功能概述</w:t>
        </w:r>
      </w:hyperlink>
    </w:p>
    <w:p>
      <w:pPr>
        <w:pStyle w:val="ListBullet"/>
      </w:pPr>
      <w:hyperlink r:id="rId16">
        <w:r>
          <w:rPr>
            <w:color w:val="0563C1"/>
            <w:u w:val="single"/>
          </w:rPr>
          <w:t>学霸君功能概述</w:t>
        </w:r>
      </w:hyperlink>
    </w:p>
    <w:p>
      <w:pPr>
        <w:pStyle w:val="ListBullet"/>
      </w:pPr>
      <w:hyperlink r:id="rId17">
        <w:r>
          <w:rPr>
            <w:color w:val="0563C1"/>
            <w:u w:val="single"/>
          </w:rPr>
          <w:t>Quizlet 学习工具概述</w:t>
        </w:r>
      </w:hyperlink>
    </w:p>
    <w:p>
      <w:pPr>
        <w:pStyle w:val="ListBullet"/>
      </w:pPr>
      <w:hyperlink r:id="rId18">
        <w:r>
          <w:rPr>
            <w:color w:val="0563C1"/>
            <w:u w:val="single"/>
          </w:rPr>
          <w:t>ClassIn 在线课堂功能概述</w:t>
        </w:r>
      </w:hyperlink>
    </w:p>
    <w:p>
      <w:pPr>
        <w:pStyle w:val="ListBullet"/>
      </w:pPr>
      <w:hyperlink r:id="rId19">
        <w:r>
          <w:rPr>
            <w:color w:val="0563C1"/>
            <w:u w:val="single"/>
          </w:rPr>
          <w:t>希沃教育软硬件生态概述</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64748B"/>
        <w:sz w:val="18"/>
      </w:rPr>
      <w: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olor w:val="64748B"/>
        <w:sz w:val="18"/>
      </w:rPr>
      <w:t>??? AI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Microsoft YaHei" w:hAnsi="Microsoft YaHe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Microsoft YaHei" w:hAnsi="Microsoft YaHe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zh.wikipedia.org/wiki/%E5%85%A8%E5%9B%BD%E7%A1%95%E5%A3%AB%E7%A0%94%E7%A9%B6%E7%94%9F%E6%8B%9B%E7%94%9F%E8%80%83%E8%AF%95" TargetMode="External"/><Relationship Id="rId12" Type="http://schemas.openxmlformats.org/officeDocument/2006/relationships/hyperlink" Target="https://arxiv.org/abs/2305.01185" TargetMode="External"/><Relationship Id="rId13" Type="http://schemas.openxmlformats.org/officeDocument/2006/relationships/hyperlink" Target="https://arxiv.org/abs/2205.01730" TargetMode="External"/><Relationship Id="rId14" Type="http://schemas.openxmlformats.org/officeDocument/2006/relationships/hyperlink" Target="https://zh.wikipedia.org/wiki/%E5%AD%A6%E4%B9%A0%E7%AE%A1%E7%90%86%E7%B3%BB%E7%BB%9F" TargetMode="External"/><Relationship Id="rId15" Type="http://schemas.openxmlformats.org/officeDocument/2006/relationships/hyperlink" Target="https://zh.wikipedia.org/wiki/%E4%BD%9C%E4%B8%9A%E5%B8%AE" TargetMode="External"/><Relationship Id="rId16" Type="http://schemas.openxmlformats.org/officeDocument/2006/relationships/hyperlink" Target="https://zh.wikipedia.org/wiki/%E5%AD%A6%E9%9C%B8%E5%90%9B" TargetMode="External"/><Relationship Id="rId17" Type="http://schemas.openxmlformats.org/officeDocument/2006/relationships/hyperlink" Target="https://zh.wikipedia.org/wiki/Quizlet" TargetMode="External"/><Relationship Id="rId18" Type="http://schemas.openxmlformats.org/officeDocument/2006/relationships/hyperlink" Target="https://zh.wikipedia.org/wiki/ClassIn" TargetMode="External"/><Relationship Id="rId19" Type="http://schemas.openxmlformats.org/officeDocument/2006/relationships/hyperlink" Target="https://zh.wikipedia.org/wiki/%E5%B8%8C%E6%B2%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研备通 AI 市场需求与产品差异化调研报告</dc:title>
  <dc:subject>????????????</dc:subject>
  <dc:creator>??? AI ???</dc:creator>
  <cp:keywords/>
  <dc:description>Generated from markdown research report.</dc:description>
  <cp:lastModifiedBy/>
  <cp:revision>1</cp:revision>
  <dcterms:created xsi:type="dcterms:W3CDTF">2013-12-23T23:15:00Z</dcterms:created>
  <dcterms:modified xsi:type="dcterms:W3CDTF">2013-12-23T23:15:00Z</dcterms:modified>
  <cp:category/>
</cp:coreProperties>
</file>