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3BD16" w14:textId="77777777" w:rsidR="00DF3B83" w:rsidRDefault="00DF3B83">
      <w:pPr>
        <w:rPr>
          <w:lang w:val="en-US"/>
        </w:rPr>
      </w:pPr>
    </w:p>
    <w:p w14:paraId="1A6524DF" w14:textId="77777777" w:rsidR="007A380D" w:rsidRDefault="007A380D">
      <w:pPr>
        <w:rPr>
          <w:lang w:val="en-US"/>
        </w:rPr>
      </w:pPr>
    </w:p>
    <w:p w14:paraId="15BBE6CA" w14:textId="20F941A8" w:rsidR="007A380D" w:rsidRDefault="007A380D" w:rsidP="007A380D">
      <w:pPr>
        <w:jc w:val="center"/>
        <w:rPr>
          <w:rFonts w:ascii="Arial" w:hAnsi="Arial" w:cs="Arial"/>
          <w:b/>
          <w:bCs/>
          <w:color w:val="000000"/>
          <w:sz w:val="28"/>
          <w:szCs w:val="28"/>
          <w:u w:val="single"/>
        </w:rPr>
      </w:pPr>
      <w:r>
        <w:rPr>
          <w:rFonts w:ascii="Arial" w:hAnsi="Arial" w:cs="Arial"/>
          <w:b/>
          <w:bCs/>
          <w:color w:val="000000"/>
          <w:sz w:val="28"/>
          <w:szCs w:val="28"/>
          <w:u w:val="single"/>
        </w:rPr>
        <w:t>HW2 – Community detection</w:t>
      </w:r>
    </w:p>
    <w:p w14:paraId="3AFB828C" w14:textId="77777777" w:rsidR="007A380D" w:rsidRDefault="007A380D" w:rsidP="007A380D">
      <w:pPr>
        <w:jc w:val="center"/>
        <w:rPr>
          <w:rFonts w:ascii="Arial" w:hAnsi="Arial" w:cs="Arial"/>
          <w:b/>
          <w:bCs/>
          <w:color w:val="000000"/>
          <w:sz w:val="28"/>
          <w:szCs w:val="28"/>
          <w:u w:val="single"/>
          <w:rtl/>
          <w:lang w:bidi="he-IL"/>
        </w:rPr>
      </w:pPr>
    </w:p>
    <w:p w14:paraId="74084CDE" w14:textId="77777777" w:rsidR="007A380D" w:rsidRDefault="007A380D" w:rsidP="007A380D">
      <w:pPr>
        <w:pStyle w:val="ListParagraph"/>
        <w:numPr>
          <w:ilvl w:val="0"/>
          <w:numId w:val="1"/>
        </w:numPr>
        <w:rPr>
          <w:b/>
          <w:bCs/>
          <w:lang w:val="en-US" w:bidi="he-IL"/>
        </w:rPr>
      </w:pPr>
      <w:r>
        <w:rPr>
          <w:b/>
          <w:bCs/>
          <w:lang w:val="en-US" w:bidi="he-IL"/>
        </w:rPr>
        <w:t>III</w:t>
      </w:r>
      <w:r>
        <w:rPr>
          <w:rFonts w:hint="cs"/>
          <w:b/>
          <w:bCs/>
          <w:rtl/>
          <w:lang w:val="en-US" w:bidi="he-IL"/>
        </w:rPr>
        <w:t>.</w:t>
      </w:r>
      <w:r>
        <w:rPr>
          <w:b/>
          <w:bCs/>
          <w:lang w:val="en-US" w:bidi="he-IL"/>
        </w:rPr>
        <w:t xml:space="preserve"> </w:t>
      </w:r>
      <w:r>
        <w:rPr>
          <w:b/>
          <w:bCs/>
          <w:lang w:val="en-US" w:bidi="he-IL"/>
        </w:rPr>
        <w:tab/>
        <w:t>The results:</w:t>
      </w:r>
    </w:p>
    <w:tbl>
      <w:tblPr>
        <w:tblStyle w:val="GridTable1Light"/>
        <w:tblW w:w="7603" w:type="dxa"/>
        <w:tblInd w:w="1420" w:type="dxa"/>
        <w:tblLook w:val="04A0" w:firstRow="1" w:lastRow="0" w:firstColumn="1" w:lastColumn="0" w:noHBand="0" w:noVBand="1"/>
      </w:tblPr>
      <w:tblGrid>
        <w:gridCol w:w="7603"/>
      </w:tblGrid>
      <w:tr w:rsidR="007A380D" w:rsidRPr="007A380D" w14:paraId="7645C028" w14:textId="77777777" w:rsidTr="007A3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03" w:type="dxa"/>
          </w:tcPr>
          <w:p w14:paraId="7A412621" w14:textId="0BAA3E75" w:rsidR="007A380D" w:rsidRPr="007A380D" w:rsidRDefault="007A380D" w:rsidP="007A380D">
            <w:pPr>
              <w:pStyle w:val="ListParagraph"/>
              <w:rPr>
                <w:b w:val="0"/>
                <w:bCs w:val="0"/>
                <w:sz w:val="20"/>
                <w:szCs w:val="20"/>
                <w:lang w:val="en-US" w:bidi="he-IL"/>
              </w:rPr>
            </w:pPr>
            <w:r w:rsidRPr="007A380D">
              <w:rPr>
                <w:sz w:val="20"/>
                <w:szCs w:val="20"/>
                <w:u w:val="single"/>
                <w:lang w:val="en-US" w:bidi="he-IL"/>
              </w:rPr>
              <w:t>Girvan-Newman</w:t>
            </w:r>
            <w:proofErr w:type="gramStart"/>
            <w:r w:rsidRPr="007A380D">
              <w:rPr>
                <w:sz w:val="20"/>
                <w:szCs w:val="20"/>
                <w:u w:val="single"/>
                <w:lang w:val="en-US" w:bidi="he-IL"/>
              </w:rPr>
              <w:t>:</w:t>
            </w:r>
            <w:r w:rsidRPr="007A380D">
              <w:rPr>
                <w:b w:val="0"/>
                <w:bCs w:val="0"/>
                <w:sz w:val="20"/>
                <w:szCs w:val="20"/>
                <w:lang w:val="en-US" w:bidi="he-IL"/>
              </w:rPr>
              <w:t xml:space="preserve">  {</w:t>
            </w:r>
            <w:proofErr w:type="gramEnd"/>
            <w:r w:rsidRPr="007A380D">
              <w:rPr>
                <w:b w:val="0"/>
                <w:bCs w:val="0"/>
                <w:sz w:val="20"/>
                <w:szCs w:val="20"/>
                <w:lang w:val="en-US" w:bidi="he-IL"/>
              </w:rPr>
              <w:t>'</w:t>
            </w:r>
            <w:proofErr w:type="spellStart"/>
            <w:r w:rsidRPr="007A380D">
              <w:rPr>
                <w:b w:val="0"/>
                <w:bCs w:val="0"/>
                <w:sz w:val="20"/>
                <w:szCs w:val="20"/>
                <w:lang w:val="en-US" w:bidi="he-IL"/>
              </w:rPr>
              <w:t>num_partitions</w:t>
            </w:r>
            <w:proofErr w:type="spellEnd"/>
            <w:r w:rsidRPr="007A380D">
              <w:rPr>
                <w:b w:val="0"/>
                <w:bCs w:val="0"/>
                <w:sz w:val="20"/>
                <w:szCs w:val="20"/>
                <w:lang w:val="en-US" w:bidi="he-IL"/>
              </w:rPr>
              <w:t xml:space="preserve">': 11, 'modularity': 0.4776911064842356, 'partition': </w:t>
            </w:r>
            <w:r>
              <w:rPr>
                <w:b w:val="0"/>
                <w:bCs w:val="0"/>
                <w:sz w:val="20"/>
                <w:szCs w:val="20"/>
                <w:lang w:val="en-US" w:bidi="he-IL"/>
              </w:rPr>
              <w:t>….}</w:t>
            </w:r>
          </w:p>
          <w:p w14:paraId="213787ED" w14:textId="77777777" w:rsidR="007A380D" w:rsidRPr="007A380D" w:rsidRDefault="007A380D" w:rsidP="007A380D">
            <w:pPr>
              <w:rPr>
                <w:sz w:val="20"/>
                <w:szCs w:val="20"/>
                <w:lang w:val="en-US" w:bidi="he-IL"/>
              </w:rPr>
            </w:pPr>
          </w:p>
          <w:p w14:paraId="6A664A37" w14:textId="2761DF45" w:rsidR="007A380D" w:rsidRPr="00110B1C" w:rsidRDefault="007A380D" w:rsidP="007A380D">
            <w:pPr>
              <w:pStyle w:val="ListParagraph"/>
              <w:rPr>
                <w:b w:val="0"/>
                <w:bCs w:val="0"/>
                <w:sz w:val="20"/>
                <w:szCs w:val="20"/>
                <w:lang w:val="en-US" w:bidi="he-IL"/>
              </w:rPr>
            </w:pPr>
            <w:r w:rsidRPr="00110B1C">
              <w:rPr>
                <w:sz w:val="20"/>
                <w:szCs w:val="20"/>
                <w:u w:val="single"/>
                <w:lang w:val="en-US" w:bidi="he-IL"/>
              </w:rPr>
              <w:t>Louvain</w:t>
            </w:r>
            <w:proofErr w:type="gramStart"/>
            <w:r w:rsidRPr="00110B1C">
              <w:rPr>
                <w:sz w:val="20"/>
                <w:szCs w:val="20"/>
                <w:u w:val="single"/>
                <w:lang w:val="en-US" w:bidi="he-IL"/>
              </w:rPr>
              <w:t>:</w:t>
            </w:r>
            <w:r w:rsidRPr="00110B1C">
              <w:rPr>
                <w:b w:val="0"/>
                <w:bCs w:val="0"/>
                <w:sz w:val="20"/>
                <w:szCs w:val="20"/>
                <w:lang w:val="en-US" w:bidi="he-IL"/>
              </w:rPr>
              <w:t xml:space="preserve">  {</w:t>
            </w:r>
            <w:proofErr w:type="gramEnd"/>
            <w:r w:rsidRPr="00110B1C">
              <w:rPr>
                <w:b w:val="0"/>
                <w:bCs w:val="0"/>
                <w:sz w:val="20"/>
                <w:szCs w:val="20"/>
                <w:lang w:val="en-US" w:bidi="he-IL"/>
              </w:rPr>
              <w:t>'</w:t>
            </w:r>
            <w:proofErr w:type="spellStart"/>
            <w:r w:rsidRPr="00110B1C">
              <w:rPr>
                <w:b w:val="0"/>
                <w:bCs w:val="0"/>
                <w:sz w:val="20"/>
                <w:szCs w:val="20"/>
                <w:lang w:val="en-US" w:bidi="he-IL"/>
              </w:rPr>
              <w:t>num_partitions</w:t>
            </w:r>
            <w:proofErr w:type="spellEnd"/>
            <w:r w:rsidRPr="00110B1C">
              <w:rPr>
                <w:b w:val="0"/>
                <w:bCs w:val="0"/>
                <w:sz w:val="20"/>
                <w:szCs w:val="20"/>
                <w:lang w:val="en-US" w:bidi="he-IL"/>
              </w:rPr>
              <w:t>': 6, 'modularity': 0.5654156751933372, 'partition': ….}</w:t>
            </w:r>
          </w:p>
          <w:p w14:paraId="713A05E1" w14:textId="77777777" w:rsidR="007A380D" w:rsidRPr="00110B1C" w:rsidRDefault="007A380D" w:rsidP="007A380D">
            <w:pPr>
              <w:pStyle w:val="ListParagraph"/>
              <w:rPr>
                <w:b w:val="0"/>
                <w:bCs w:val="0"/>
                <w:sz w:val="20"/>
                <w:szCs w:val="20"/>
                <w:lang w:val="en-US" w:bidi="he-IL"/>
              </w:rPr>
            </w:pPr>
          </w:p>
          <w:p w14:paraId="5A008A23" w14:textId="31BEA050" w:rsidR="007A380D" w:rsidRPr="007A380D" w:rsidRDefault="007A380D" w:rsidP="007A380D">
            <w:pPr>
              <w:pStyle w:val="ListParagraph"/>
              <w:rPr>
                <w:b w:val="0"/>
                <w:bCs w:val="0"/>
                <w:sz w:val="20"/>
                <w:szCs w:val="20"/>
                <w:rtl/>
                <w:lang w:val="fr-FR" w:bidi="he-IL"/>
              </w:rPr>
            </w:pPr>
            <w:r w:rsidRPr="00110B1C">
              <w:rPr>
                <w:sz w:val="20"/>
                <w:szCs w:val="20"/>
                <w:u w:val="single"/>
                <w:lang w:val="en-US" w:bidi="he-IL"/>
              </w:rPr>
              <w:t>Clique Percolation</w:t>
            </w:r>
            <w:proofErr w:type="gramStart"/>
            <w:r w:rsidRPr="00110B1C">
              <w:rPr>
                <w:sz w:val="20"/>
                <w:szCs w:val="20"/>
                <w:u w:val="single"/>
                <w:lang w:val="en-US" w:bidi="he-IL"/>
              </w:rPr>
              <w:t>:</w:t>
            </w:r>
            <w:r w:rsidRPr="00110B1C">
              <w:rPr>
                <w:b w:val="0"/>
                <w:bCs w:val="0"/>
                <w:sz w:val="20"/>
                <w:szCs w:val="20"/>
                <w:lang w:val="en-US" w:bidi="he-IL"/>
              </w:rPr>
              <w:t xml:space="preserve">  {</w:t>
            </w:r>
            <w:proofErr w:type="gramEnd"/>
            <w:r w:rsidR="005A3C97" w:rsidRPr="00110B1C">
              <w:rPr>
                <w:b w:val="0"/>
                <w:bCs w:val="0"/>
                <w:sz w:val="20"/>
                <w:szCs w:val="20"/>
                <w:lang w:val="en-US" w:bidi="he-IL"/>
              </w:rPr>
              <w:t>'</w:t>
            </w:r>
            <w:proofErr w:type="spellStart"/>
            <w:r w:rsidR="005A3C97" w:rsidRPr="00110B1C">
              <w:rPr>
                <w:b w:val="0"/>
                <w:bCs w:val="0"/>
                <w:sz w:val="20"/>
                <w:szCs w:val="20"/>
                <w:lang w:val="en-US" w:bidi="he-IL"/>
              </w:rPr>
              <w:t>num_partitions</w:t>
            </w:r>
            <w:proofErr w:type="spellEnd"/>
            <w:r w:rsidR="005A3C97" w:rsidRPr="00110B1C">
              <w:rPr>
                <w:b w:val="0"/>
                <w:bCs w:val="0"/>
                <w:sz w:val="20"/>
                <w:szCs w:val="20"/>
                <w:lang w:val="en-US" w:bidi="he-IL"/>
              </w:rPr>
              <w:t>': 5, 'modularity': 0.43588024676049364</w:t>
            </w:r>
            <w:r w:rsidRPr="00110B1C">
              <w:rPr>
                <w:b w:val="0"/>
                <w:bCs w:val="0"/>
                <w:sz w:val="20"/>
                <w:szCs w:val="20"/>
                <w:lang w:val="en-US" w:bidi="he-IL"/>
              </w:rPr>
              <w:t>, 'partition': …}</w:t>
            </w:r>
          </w:p>
          <w:p w14:paraId="449A80A3" w14:textId="77777777" w:rsidR="007A380D" w:rsidRPr="00110B1C" w:rsidRDefault="007A380D" w:rsidP="007A380D">
            <w:pPr>
              <w:pStyle w:val="ListParagraph"/>
              <w:rPr>
                <w:b w:val="0"/>
                <w:bCs w:val="0"/>
                <w:lang w:val="en-US" w:bidi="he-IL"/>
              </w:rPr>
            </w:pPr>
          </w:p>
        </w:tc>
      </w:tr>
    </w:tbl>
    <w:p w14:paraId="5B3205A5" w14:textId="5A0293A0" w:rsidR="007A380D" w:rsidRDefault="00AE4923" w:rsidP="007A380D">
      <w:pPr>
        <w:ind w:left="284"/>
        <w:rPr>
          <w:lang w:val="en-US" w:bidi="he-IL"/>
        </w:rPr>
      </w:pPr>
      <w:r w:rsidRPr="00110B1C">
        <w:rPr>
          <w:b/>
          <w:bCs/>
          <w:lang w:val="en-US" w:bidi="he-IL"/>
        </w:rPr>
        <w:tab/>
      </w:r>
      <w:r w:rsidRPr="00110B1C">
        <w:rPr>
          <w:b/>
          <w:bCs/>
          <w:lang w:val="en-US" w:bidi="he-IL"/>
        </w:rPr>
        <w:tab/>
      </w:r>
      <w:proofErr w:type="gramStart"/>
      <w:r w:rsidRPr="008B7F0C">
        <w:rPr>
          <w:lang w:val="en-US" w:bidi="he-IL"/>
        </w:rPr>
        <w:t>the</w:t>
      </w:r>
      <w:proofErr w:type="gramEnd"/>
      <w:r w:rsidRPr="008B7F0C">
        <w:rPr>
          <w:lang w:val="en-US" w:bidi="he-IL"/>
        </w:rPr>
        <w:t xml:space="preserve"> setting that yields the best modularity value is the Louvain algorithm.</w:t>
      </w:r>
    </w:p>
    <w:p w14:paraId="07AB632B" w14:textId="2A4CFEBD" w:rsidR="007D5CC7" w:rsidRDefault="00AE4923" w:rsidP="008B7F0C">
      <w:pPr>
        <w:ind w:left="1440"/>
        <w:rPr>
          <w:lang w:val="en-US" w:bidi="he-IL"/>
        </w:rPr>
      </w:pPr>
      <w:r>
        <w:rPr>
          <w:lang w:val="en-US" w:bidi="he-IL"/>
        </w:rPr>
        <w:t xml:space="preserve">The Clique Percolation algorithm </w:t>
      </w:r>
      <w:r w:rsidR="008B7F0C" w:rsidRPr="008B7F0C">
        <w:rPr>
          <w:lang w:val="en-US" w:bidi="he-IL"/>
        </w:rPr>
        <w:t xml:space="preserve">reached the lowest modularity among the three algorithms. </w:t>
      </w:r>
      <w:r w:rsidR="007C1A0E">
        <w:rPr>
          <w:lang w:val="en-US" w:bidi="he-IL"/>
        </w:rPr>
        <w:t>I found that s</w:t>
      </w:r>
      <w:r w:rsidR="008B7F0C" w:rsidRPr="008B7F0C">
        <w:rPr>
          <w:lang w:val="en-US" w:bidi="he-IL"/>
        </w:rPr>
        <w:t xml:space="preserve">ome communities overlap with other communities and </w:t>
      </w:r>
      <w:r w:rsidR="00D94874">
        <w:rPr>
          <w:lang w:val="en-US" w:bidi="he-IL"/>
        </w:rPr>
        <w:t xml:space="preserve">this </w:t>
      </w:r>
      <w:r w:rsidR="00DE244A">
        <w:rPr>
          <w:lang w:val="en-US" w:bidi="he-IL"/>
        </w:rPr>
        <w:t xml:space="preserve">fact </w:t>
      </w:r>
      <w:r w:rsidR="007C1A0E">
        <w:rPr>
          <w:lang w:val="en-US" w:bidi="he-IL"/>
        </w:rPr>
        <w:t>i</w:t>
      </w:r>
      <w:r w:rsidR="007D5CC7" w:rsidRPr="007D5CC7">
        <w:rPr>
          <w:lang w:val="en-US" w:bidi="he-IL"/>
        </w:rPr>
        <w:t xml:space="preserve">nterferes with the modularity calculation using the built-in function of the </w:t>
      </w:r>
      <w:proofErr w:type="spellStart"/>
      <w:r w:rsidR="007D5CC7" w:rsidRPr="007D5CC7">
        <w:rPr>
          <w:lang w:val="en-US" w:bidi="he-IL"/>
        </w:rPr>
        <w:t>NetworkX</w:t>
      </w:r>
      <w:proofErr w:type="spellEnd"/>
      <w:r w:rsidR="007D5CC7" w:rsidRPr="007D5CC7">
        <w:rPr>
          <w:lang w:val="en-US" w:bidi="he-IL"/>
        </w:rPr>
        <w:t xml:space="preserve"> package. Therefore, I used </w:t>
      </w:r>
      <w:r w:rsidR="00D5487B">
        <w:rPr>
          <w:lang w:val="en-US" w:bidi="he-IL"/>
        </w:rPr>
        <w:t>the</w:t>
      </w:r>
      <w:r w:rsidR="00C420F9">
        <w:rPr>
          <w:lang w:val="en-US" w:bidi="he-IL"/>
        </w:rPr>
        <w:t xml:space="preserve"> </w:t>
      </w:r>
      <w:r w:rsidR="007D5CC7" w:rsidRPr="007D5CC7">
        <w:rPr>
          <w:lang w:val="en-US" w:bidi="he-IL"/>
        </w:rPr>
        <w:t>function</w:t>
      </w:r>
      <w:r w:rsidR="00D5487B">
        <w:rPr>
          <w:lang w:val="en-US" w:bidi="he-IL"/>
        </w:rPr>
        <w:t xml:space="preserve"> that we</w:t>
      </w:r>
      <w:r w:rsidR="00D5487B" w:rsidRPr="007D5CC7">
        <w:rPr>
          <w:lang w:val="en-US" w:bidi="he-IL"/>
        </w:rPr>
        <w:t xml:space="preserve"> learned in practice</w:t>
      </w:r>
      <w:r w:rsidR="007D5CC7" w:rsidRPr="007D5CC7">
        <w:rPr>
          <w:lang w:val="en-US" w:bidi="he-IL"/>
        </w:rPr>
        <w:t xml:space="preserve"> to calculate the modularity</w:t>
      </w:r>
      <w:r w:rsidR="007D5CC7">
        <w:rPr>
          <w:lang w:val="en-US" w:bidi="he-IL"/>
        </w:rPr>
        <w:t xml:space="preserve">. </w:t>
      </w:r>
    </w:p>
    <w:p w14:paraId="2961833B" w14:textId="5011BDF0" w:rsidR="00C420F9" w:rsidRDefault="00A42116" w:rsidP="008B7F0C">
      <w:pPr>
        <w:ind w:left="1440"/>
        <w:rPr>
          <w:rtl/>
          <w:lang w:val="en-US" w:bidi="he-IL"/>
        </w:rPr>
      </w:pPr>
      <w:r w:rsidRPr="00A42116">
        <w:rPr>
          <w:lang w:val="en-US" w:bidi="he-IL"/>
        </w:rPr>
        <w:t xml:space="preserve">Another problem I found is nodes that do not belong to any community and are not </w:t>
      </w:r>
      <w:proofErr w:type="gramStart"/>
      <w:r w:rsidRPr="00A42116">
        <w:rPr>
          <w:lang w:val="en-US" w:bidi="he-IL"/>
        </w:rPr>
        <w:t>taken into account</w:t>
      </w:r>
      <w:proofErr w:type="gramEnd"/>
      <w:r w:rsidRPr="00A42116">
        <w:rPr>
          <w:lang w:val="en-US" w:bidi="he-IL"/>
        </w:rPr>
        <w:t xml:space="preserve"> in this algorithm. Therefore, I created a set of vertices that are part of the community only and used this set for the modularity calculations.</w:t>
      </w:r>
    </w:p>
    <w:p w14:paraId="3506C78D" w14:textId="77777777" w:rsidR="00A42116" w:rsidRDefault="00A42116" w:rsidP="008B7F0C">
      <w:pPr>
        <w:ind w:left="1440"/>
        <w:rPr>
          <w:lang w:val="en-US" w:bidi="he-IL"/>
        </w:rPr>
      </w:pPr>
    </w:p>
    <w:p w14:paraId="688A71A4" w14:textId="3A82075E" w:rsidR="008B7F0C" w:rsidRDefault="008B7F0C" w:rsidP="008B7F0C">
      <w:pPr>
        <w:ind w:left="1440"/>
        <w:rPr>
          <w:lang w:val="en-US" w:bidi="he-IL"/>
        </w:rPr>
      </w:pPr>
      <w:r>
        <w:rPr>
          <w:lang w:val="en-US" w:bidi="he-IL"/>
        </w:rPr>
        <w:t xml:space="preserve">In my </w:t>
      </w:r>
      <w:r>
        <w:rPr>
          <w:rFonts w:ascii="Arial" w:hAnsi="Arial" w:cs="Arial"/>
          <w:color w:val="0000FF"/>
        </w:rPr>
        <w:t>‘</w:t>
      </w:r>
      <w:proofErr w:type="spellStart"/>
      <w:r>
        <w:rPr>
          <w:rFonts w:ascii="Courier" w:hAnsi="Courier"/>
          <w:color w:val="0000FF"/>
        </w:rPr>
        <w:t>edge_selector_optimizer</w:t>
      </w:r>
      <w:proofErr w:type="spellEnd"/>
      <w:r>
        <w:rPr>
          <w:rFonts w:ascii="Arial" w:hAnsi="Arial" w:cs="Arial"/>
          <w:color w:val="0000FF"/>
        </w:rPr>
        <w:t xml:space="preserve">’ </w:t>
      </w:r>
      <w:r w:rsidRPr="008B7F0C">
        <w:rPr>
          <w:lang w:val="en-US" w:bidi="he-IL"/>
        </w:rPr>
        <w:t>fun</w:t>
      </w:r>
      <w:r>
        <w:rPr>
          <w:lang w:val="en-US" w:bidi="he-IL"/>
        </w:rPr>
        <w:t>ction I try to do the base function:</w:t>
      </w:r>
    </w:p>
    <w:p w14:paraId="2BDB27FD" w14:textId="7E038822" w:rsidR="008B7F0C" w:rsidRDefault="008B7F0C" w:rsidP="008B7F0C">
      <w:pPr>
        <w:ind w:left="1440"/>
        <w:rPr>
          <w:lang w:val="en-US" w:bidi="he-IL"/>
        </w:rPr>
      </w:pPr>
      <w:r>
        <w:rPr>
          <w:lang w:val="en-US" w:bidi="he-IL"/>
        </w:rPr>
        <w:t xml:space="preserve"> </w:t>
      </w:r>
      <w:r w:rsidRPr="008B7F0C">
        <w:rPr>
          <w:noProof/>
          <w:lang w:val="en-US" w:bidi="he-IL"/>
        </w:rPr>
        <w:drawing>
          <wp:inline distT="0" distB="0" distL="0" distR="0" wp14:anchorId="0E8CA877" wp14:editId="2299B6B8">
            <wp:extent cx="3594173" cy="612037"/>
            <wp:effectExtent l="0" t="0" r="6350" b="0"/>
            <wp:docPr id="42559269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92691" name="Picture 1" descr="A black background with white text&#10;&#10;Description automatically generated"/>
                    <pic:cNvPicPr/>
                  </pic:nvPicPr>
                  <pic:blipFill>
                    <a:blip r:embed="rId7"/>
                    <a:stretch>
                      <a:fillRect/>
                    </a:stretch>
                  </pic:blipFill>
                  <pic:spPr>
                    <a:xfrm>
                      <a:off x="0" y="0"/>
                      <a:ext cx="3853139" cy="656135"/>
                    </a:xfrm>
                    <a:prstGeom prst="rect">
                      <a:avLst/>
                    </a:prstGeom>
                  </pic:spPr>
                </pic:pic>
              </a:graphicData>
            </a:graphic>
          </wp:inline>
        </w:drawing>
      </w:r>
    </w:p>
    <w:p w14:paraId="22B20220" w14:textId="6D915974" w:rsidR="008B7F0C" w:rsidRDefault="008B7F0C" w:rsidP="008B7F0C">
      <w:pPr>
        <w:ind w:left="1440"/>
        <w:rPr>
          <w:lang w:val="en-US" w:bidi="he-IL"/>
        </w:rPr>
      </w:pPr>
      <w:r>
        <w:rPr>
          <w:lang w:val="en-US" w:bidi="he-IL"/>
        </w:rPr>
        <w:t>And I g</w:t>
      </w:r>
      <w:r w:rsidR="00EF59C5">
        <w:rPr>
          <w:lang w:val="en-US" w:bidi="he-IL"/>
        </w:rPr>
        <w:t xml:space="preserve">et the same result </w:t>
      </w:r>
      <w:proofErr w:type="gramStart"/>
      <w:r w:rsidR="00EF59C5">
        <w:rPr>
          <w:lang w:val="en-US" w:bidi="he-IL"/>
        </w:rPr>
        <w:t>like</w:t>
      </w:r>
      <w:proofErr w:type="gramEnd"/>
      <w:r w:rsidR="00EF59C5">
        <w:rPr>
          <w:lang w:val="en-US" w:bidi="he-IL"/>
        </w:rPr>
        <w:t xml:space="preserve"> without the optimizer.</w:t>
      </w:r>
    </w:p>
    <w:p w14:paraId="2FBAF3CF" w14:textId="56543555" w:rsidR="00EF59C5" w:rsidRDefault="00EF59C5" w:rsidP="008B7F0C">
      <w:pPr>
        <w:ind w:left="1440"/>
        <w:rPr>
          <w:lang w:val="en-US" w:bidi="he-IL"/>
        </w:rPr>
      </w:pPr>
      <w:r w:rsidRPr="00EF59C5">
        <w:rPr>
          <w:lang w:val="en-US" w:bidi="he-IL"/>
        </w:rPr>
        <w:t xml:space="preserve">I tried to improve the function so that we also refer to the weights of the </w:t>
      </w:r>
      <w:r>
        <w:rPr>
          <w:lang w:val="en-US" w:bidi="he-IL"/>
        </w:rPr>
        <w:t>edges:</w:t>
      </w:r>
    </w:p>
    <w:p w14:paraId="3E8918EC" w14:textId="01D50E6C" w:rsidR="00EF59C5" w:rsidRDefault="00EF59C5" w:rsidP="008B7F0C">
      <w:pPr>
        <w:ind w:left="1440"/>
        <w:rPr>
          <w:lang w:val="en-US" w:bidi="he-IL"/>
        </w:rPr>
      </w:pPr>
      <w:r w:rsidRPr="00EF59C5">
        <w:rPr>
          <w:noProof/>
          <w:lang w:val="en-US" w:bidi="he-IL"/>
        </w:rPr>
        <w:drawing>
          <wp:inline distT="0" distB="0" distL="0" distR="0" wp14:anchorId="6596E899" wp14:editId="1BF79ED9">
            <wp:extent cx="4466289" cy="558162"/>
            <wp:effectExtent l="0" t="0" r="0" b="0"/>
            <wp:docPr id="1410453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53591" name=""/>
                    <pic:cNvPicPr/>
                  </pic:nvPicPr>
                  <pic:blipFill>
                    <a:blip r:embed="rId8"/>
                    <a:stretch>
                      <a:fillRect/>
                    </a:stretch>
                  </pic:blipFill>
                  <pic:spPr>
                    <a:xfrm>
                      <a:off x="0" y="0"/>
                      <a:ext cx="4678801" cy="584720"/>
                    </a:xfrm>
                    <a:prstGeom prst="rect">
                      <a:avLst/>
                    </a:prstGeom>
                  </pic:spPr>
                </pic:pic>
              </a:graphicData>
            </a:graphic>
          </wp:inline>
        </w:drawing>
      </w:r>
    </w:p>
    <w:p w14:paraId="30F129E8" w14:textId="77777777" w:rsidR="00EF59C5" w:rsidRDefault="00EF59C5" w:rsidP="008B7F0C">
      <w:pPr>
        <w:ind w:left="1440"/>
        <w:rPr>
          <w:lang w:val="en-US" w:bidi="he-IL"/>
        </w:rPr>
      </w:pPr>
      <w:r>
        <w:rPr>
          <w:lang w:val="en-US" w:bidi="he-IL"/>
        </w:rPr>
        <w:lastRenderedPageBreak/>
        <w:t xml:space="preserve">And the result </w:t>
      </w:r>
      <w:proofErr w:type="gramStart"/>
      <w:r>
        <w:rPr>
          <w:lang w:val="en-US" w:bidi="he-IL"/>
        </w:rPr>
        <w:t>are</w:t>
      </w:r>
      <w:proofErr w:type="gramEnd"/>
      <w:r>
        <w:rPr>
          <w:lang w:val="en-US" w:bidi="he-IL"/>
        </w:rPr>
        <w:t xml:space="preserve"> better, t</w:t>
      </w:r>
      <w:r w:rsidRPr="00EF59C5">
        <w:rPr>
          <w:lang w:val="en-US" w:bidi="he-IL"/>
        </w:rPr>
        <w:t>he modularity has increased</w:t>
      </w:r>
      <w:r>
        <w:rPr>
          <w:lang w:val="en-US" w:bidi="he-IL"/>
        </w:rPr>
        <w:t xml:space="preserve"> but the number of </w:t>
      </w:r>
      <w:r w:rsidRPr="008B7F0C">
        <w:rPr>
          <w:lang w:val="en-US" w:bidi="he-IL"/>
        </w:rPr>
        <w:t>communities</w:t>
      </w:r>
      <w:r>
        <w:rPr>
          <w:lang w:val="en-US" w:bidi="he-IL"/>
        </w:rPr>
        <w:t xml:space="preserve"> doesn’t change:</w:t>
      </w:r>
    </w:p>
    <w:tbl>
      <w:tblPr>
        <w:tblStyle w:val="PlainTable1"/>
        <w:tblW w:w="6894" w:type="dxa"/>
        <w:tblInd w:w="1062" w:type="dxa"/>
        <w:tblLook w:val="04A0" w:firstRow="1" w:lastRow="0" w:firstColumn="1" w:lastColumn="0" w:noHBand="0" w:noVBand="1"/>
      </w:tblPr>
      <w:tblGrid>
        <w:gridCol w:w="6894"/>
      </w:tblGrid>
      <w:tr w:rsidR="00EF59C5" w:rsidRPr="00EF59C5" w14:paraId="161580C2" w14:textId="77777777" w:rsidTr="00EF5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4" w:type="dxa"/>
          </w:tcPr>
          <w:p w14:paraId="7F8B179B" w14:textId="6880F9C0" w:rsidR="00EF59C5" w:rsidRPr="00EF59C5" w:rsidRDefault="00EF59C5" w:rsidP="00EF59C5">
            <w:pPr>
              <w:ind w:left="1440"/>
              <w:rPr>
                <w:b w:val="0"/>
                <w:bCs w:val="0"/>
                <w:lang w:val="en-US" w:bidi="he-IL"/>
              </w:rPr>
            </w:pPr>
            <w:r w:rsidRPr="00EF59C5">
              <w:rPr>
                <w:sz w:val="20"/>
                <w:szCs w:val="20"/>
                <w:u w:val="single"/>
                <w:lang w:val="en-US" w:bidi="he-IL"/>
              </w:rPr>
              <w:t xml:space="preserve">Girvan-Newman with </w:t>
            </w:r>
            <w:proofErr w:type="spellStart"/>
            <w:r w:rsidRPr="00EF59C5">
              <w:rPr>
                <w:sz w:val="20"/>
                <w:szCs w:val="20"/>
                <w:u w:val="single"/>
                <w:lang w:val="en-US" w:bidi="he-IL"/>
              </w:rPr>
              <w:t>edge_selector_optimizer</w:t>
            </w:r>
            <w:proofErr w:type="spellEnd"/>
            <w:proofErr w:type="gramStart"/>
            <w:r w:rsidRPr="00EF59C5">
              <w:rPr>
                <w:sz w:val="20"/>
                <w:szCs w:val="20"/>
                <w:u w:val="single"/>
                <w:lang w:val="en-US" w:bidi="he-IL"/>
              </w:rPr>
              <w:t>:</w:t>
            </w:r>
            <w:r w:rsidRPr="00EF59C5">
              <w:rPr>
                <w:b w:val="0"/>
                <w:bCs w:val="0"/>
                <w:sz w:val="20"/>
                <w:szCs w:val="20"/>
                <w:lang w:val="en-US" w:bidi="he-IL"/>
              </w:rPr>
              <w:t xml:space="preserve">  {</w:t>
            </w:r>
            <w:proofErr w:type="gramEnd"/>
            <w:r w:rsidRPr="00EF59C5">
              <w:rPr>
                <w:b w:val="0"/>
                <w:bCs w:val="0"/>
                <w:sz w:val="20"/>
                <w:szCs w:val="20"/>
                <w:lang w:val="en-US" w:bidi="he-IL"/>
              </w:rPr>
              <w:t>'</w:t>
            </w:r>
            <w:proofErr w:type="spellStart"/>
            <w:r w:rsidRPr="00EF59C5">
              <w:rPr>
                <w:b w:val="0"/>
                <w:bCs w:val="0"/>
                <w:sz w:val="20"/>
                <w:szCs w:val="20"/>
                <w:lang w:val="en-US" w:bidi="he-IL"/>
              </w:rPr>
              <w:t>num_partitions</w:t>
            </w:r>
            <w:proofErr w:type="spellEnd"/>
            <w:r w:rsidRPr="00EF59C5">
              <w:rPr>
                <w:b w:val="0"/>
                <w:bCs w:val="0"/>
                <w:sz w:val="20"/>
                <w:szCs w:val="20"/>
                <w:lang w:val="en-US" w:bidi="he-IL"/>
              </w:rPr>
              <w:t>': 5, 'modularity': 0.5015935455086258, 'partition': …}</w:t>
            </w:r>
          </w:p>
        </w:tc>
      </w:tr>
    </w:tbl>
    <w:p w14:paraId="58AA8593" w14:textId="793D53DD" w:rsidR="00EF59C5" w:rsidRDefault="00122D21" w:rsidP="008B7F0C">
      <w:pPr>
        <w:ind w:left="1440"/>
        <w:rPr>
          <w:lang w:val="en-US" w:bidi="he-IL"/>
        </w:rPr>
      </w:pPr>
      <w:r w:rsidRPr="00122D21">
        <w:rPr>
          <w:lang w:val="en-US" w:bidi="he-IL"/>
        </w:rPr>
        <w:t xml:space="preserve">Because the network we run on is weighted, and usually weights on the </w:t>
      </w:r>
      <w:r>
        <w:rPr>
          <w:lang w:val="en-US" w:bidi="he-IL"/>
        </w:rPr>
        <w:t>edges</w:t>
      </w:r>
      <w:r w:rsidRPr="00122D21">
        <w:rPr>
          <w:lang w:val="en-US" w:bidi="he-IL"/>
        </w:rPr>
        <w:t xml:space="preserve"> help to correctly identify communities</w:t>
      </w:r>
      <w:r>
        <w:rPr>
          <w:lang w:val="en-US" w:bidi="he-IL"/>
        </w:rPr>
        <w:t>.</w:t>
      </w:r>
    </w:p>
    <w:p w14:paraId="6DDD9A00" w14:textId="1D83C8FC" w:rsidR="000935F4" w:rsidRDefault="000935F4" w:rsidP="000935F4">
      <w:pPr>
        <w:tabs>
          <w:tab w:val="left" w:pos="1125"/>
        </w:tabs>
        <w:rPr>
          <w:b/>
          <w:bCs/>
          <w:lang w:val="en-US" w:bidi="he-IL"/>
        </w:rPr>
      </w:pPr>
    </w:p>
    <w:p w14:paraId="48212D88" w14:textId="77777777" w:rsidR="000935F4" w:rsidRPr="000935F4" w:rsidRDefault="000935F4" w:rsidP="000935F4">
      <w:pPr>
        <w:tabs>
          <w:tab w:val="left" w:pos="1125"/>
        </w:tabs>
        <w:rPr>
          <w:b/>
          <w:bCs/>
          <w:lang w:val="en-US" w:bidi="he-IL"/>
        </w:rPr>
      </w:pPr>
    </w:p>
    <w:p w14:paraId="2E52822D" w14:textId="77777777" w:rsidR="00D92CF0" w:rsidRDefault="000935F4" w:rsidP="00D92CF0">
      <w:pPr>
        <w:pStyle w:val="ListParagraph"/>
        <w:numPr>
          <w:ilvl w:val="0"/>
          <w:numId w:val="1"/>
        </w:numPr>
        <w:tabs>
          <w:tab w:val="left" w:pos="1125"/>
        </w:tabs>
        <w:rPr>
          <w:lang w:val="en-US" w:bidi="he-IL"/>
        </w:rPr>
      </w:pPr>
      <w:r w:rsidRPr="000935F4">
        <w:rPr>
          <w:b/>
          <w:bCs/>
          <w:lang w:val="en-US" w:bidi="he-IL"/>
        </w:rPr>
        <w:t>IV.</w:t>
      </w:r>
      <w:r w:rsidR="00677A41">
        <w:rPr>
          <w:lang w:val="en-US" w:bidi="he-IL"/>
        </w:rPr>
        <w:tab/>
      </w:r>
      <w:r w:rsidR="00677A41">
        <w:rPr>
          <w:lang w:val="en-US" w:bidi="he-IL"/>
        </w:rPr>
        <w:tab/>
      </w:r>
      <w:r w:rsidR="00D92CF0" w:rsidRPr="00D92CF0">
        <w:rPr>
          <w:lang w:val="en-US" w:bidi="he-IL"/>
        </w:rPr>
        <w:t>First, I found that as we increase the variable</w:t>
      </w:r>
      <w:r w:rsidR="00D92CF0">
        <w:rPr>
          <w:lang w:val="en-US" w:bidi="he-IL"/>
        </w:rPr>
        <w:t xml:space="preserve"> </w:t>
      </w:r>
    </w:p>
    <w:p w14:paraId="72ACA36A" w14:textId="690EE0FE" w:rsidR="00D92CF0" w:rsidRPr="00D92CF0" w:rsidRDefault="00D92CF0" w:rsidP="00D92CF0">
      <w:pPr>
        <w:pStyle w:val="ListParagraph"/>
        <w:tabs>
          <w:tab w:val="left" w:pos="1125"/>
        </w:tabs>
        <w:ind w:left="1440"/>
        <w:rPr>
          <w:lang w:val="en-US" w:bidi="he-IL"/>
        </w:rPr>
      </w:pPr>
      <w:proofErr w:type="spellStart"/>
      <w:r w:rsidRPr="00D92CF0">
        <w:rPr>
          <w:b/>
          <w:bCs/>
          <w:lang w:val="en-US" w:bidi="he-IL"/>
        </w:rPr>
        <w:t>nodes_parliamentarians_non</w:t>
      </w:r>
      <w:proofErr w:type="spellEnd"/>
      <w:r w:rsidRPr="00D92CF0">
        <w:rPr>
          <w:lang w:val="en-US" w:bidi="he-IL"/>
        </w:rPr>
        <w:t xml:space="preserve"> the modularity of the graph will be compromised. This variable basically adds vertices that are not</w:t>
      </w:r>
    </w:p>
    <w:p w14:paraId="6405FD4F" w14:textId="6F590060" w:rsidR="00D92CF0" w:rsidRPr="00D92CF0" w:rsidRDefault="00D92CF0" w:rsidP="00D92CF0">
      <w:pPr>
        <w:pStyle w:val="ListParagraph"/>
        <w:tabs>
          <w:tab w:val="left" w:pos="1125"/>
        </w:tabs>
        <w:ind w:left="1440"/>
        <w:rPr>
          <w:lang w:val="en-US" w:bidi="he-IL"/>
        </w:rPr>
      </w:pPr>
      <w:r w:rsidRPr="00D92CF0">
        <w:rPr>
          <w:lang w:val="en-US" w:bidi="he-IL"/>
        </w:rPr>
        <w:t xml:space="preserve">"Main players", that is, less significant in the division into communities. This fact harms modularity. </w:t>
      </w:r>
      <w:proofErr w:type="gramStart"/>
      <w:r w:rsidRPr="00D92CF0">
        <w:rPr>
          <w:lang w:val="en-US" w:bidi="he-IL"/>
        </w:rPr>
        <w:t>Actually, as</w:t>
      </w:r>
      <w:proofErr w:type="gramEnd"/>
      <w:r w:rsidRPr="00D92CF0">
        <w:rPr>
          <w:lang w:val="en-US" w:bidi="he-IL"/>
        </w:rPr>
        <w:t xml:space="preserve"> much as possible</w:t>
      </w:r>
    </w:p>
    <w:p w14:paraId="2DE164AA" w14:textId="68FCA515" w:rsidR="000935F4" w:rsidRDefault="00D92CF0" w:rsidP="00D92CF0">
      <w:pPr>
        <w:pStyle w:val="ListParagraph"/>
        <w:tabs>
          <w:tab w:val="left" w:pos="1125"/>
        </w:tabs>
        <w:ind w:left="1440"/>
        <w:rPr>
          <w:lang w:val="en-US" w:bidi="he-IL"/>
        </w:rPr>
      </w:pPr>
      <w:r w:rsidRPr="00D92CF0">
        <w:rPr>
          <w:lang w:val="en-US" w:bidi="he-IL"/>
        </w:rPr>
        <w:t>If we add more vertices that are not in the predefined group, the modularity will decrease</w:t>
      </w:r>
      <w:r>
        <w:rPr>
          <w:lang w:val="en-US" w:bidi="he-IL"/>
        </w:rPr>
        <w:t>:</w:t>
      </w:r>
    </w:p>
    <w:p w14:paraId="63386C40" w14:textId="77777777" w:rsidR="00D92CF0" w:rsidRDefault="00D92CF0" w:rsidP="00D92CF0">
      <w:pPr>
        <w:pStyle w:val="ListParagraph"/>
        <w:tabs>
          <w:tab w:val="left" w:pos="1125"/>
        </w:tabs>
        <w:ind w:left="1440"/>
        <w:rPr>
          <w:lang w:val="en-US" w:bidi="he-IL"/>
        </w:rPr>
      </w:pPr>
    </w:p>
    <w:p w14:paraId="3B985B89" w14:textId="3B3584D0" w:rsidR="00B643B9" w:rsidRDefault="008072FF" w:rsidP="008072FF">
      <w:pPr>
        <w:pStyle w:val="ListParagraph"/>
        <w:tabs>
          <w:tab w:val="left" w:pos="1125"/>
        </w:tabs>
        <w:ind w:left="1440"/>
        <w:jc w:val="center"/>
        <w:rPr>
          <w:lang w:val="en-US" w:bidi="he-IL"/>
        </w:rPr>
      </w:pPr>
      <w:r w:rsidRPr="008072FF">
        <w:rPr>
          <w:noProof/>
          <w:lang w:val="en-US" w:bidi="he-IL"/>
        </w:rPr>
        <w:drawing>
          <wp:inline distT="0" distB="0" distL="0" distR="0" wp14:anchorId="0F34E027" wp14:editId="311C8517">
            <wp:extent cx="4750435" cy="2850472"/>
            <wp:effectExtent l="0" t="0" r="0" b="7620"/>
            <wp:docPr id="198551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14253" name=""/>
                    <pic:cNvPicPr/>
                  </pic:nvPicPr>
                  <pic:blipFill>
                    <a:blip r:embed="rId9"/>
                    <a:stretch>
                      <a:fillRect/>
                    </a:stretch>
                  </pic:blipFill>
                  <pic:spPr>
                    <a:xfrm>
                      <a:off x="0" y="0"/>
                      <a:ext cx="4767237" cy="2860554"/>
                    </a:xfrm>
                    <a:prstGeom prst="rect">
                      <a:avLst/>
                    </a:prstGeom>
                  </pic:spPr>
                </pic:pic>
              </a:graphicData>
            </a:graphic>
          </wp:inline>
        </w:drawing>
      </w:r>
    </w:p>
    <w:p w14:paraId="17110FFB" w14:textId="77777777" w:rsidR="00B643B9" w:rsidRDefault="00B643B9" w:rsidP="00D92CF0">
      <w:pPr>
        <w:pStyle w:val="ListParagraph"/>
        <w:tabs>
          <w:tab w:val="left" w:pos="1125"/>
        </w:tabs>
        <w:ind w:left="1440"/>
        <w:rPr>
          <w:lang w:val="en-US" w:bidi="he-IL"/>
        </w:rPr>
      </w:pPr>
    </w:p>
    <w:p w14:paraId="5DFDCB70" w14:textId="5B92D698" w:rsidR="00B643B9" w:rsidRDefault="007A2A96" w:rsidP="00D92CF0">
      <w:pPr>
        <w:pStyle w:val="ListParagraph"/>
        <w:tabs>
          <w:tab w:val="left" w:pos="1125"/>
        </w:tabs>
        <w:ind w:left="1440"/>
        <w:rPr>
          <w:lang w:val="en-US" w:bidi="he-IL"/>
        </w:rPr>
      </w:pPr>
      <w:r w:rsidRPr="007A2A96">
        <w:rPr>
          <w:lang w:val="en-US" w:bidi="he-IL"/>
        </w:rPr>
        <w:t xml:space="preserve">For comparison, </w:t>
      </w:r>
      <w:r w:rsidR="00B2010D">
        <w:rPr>
          <w:lang w:val="en-US" w:bidi="he-IL"/>
        </w:rPr>
        <w:t xml:space="preserve">I </w:t>
      </w:r>
      <w:r w:rsidRPr="007A2A96">
        <w:rPr>
          <w:lang w:val="en-US" w:bidi="he-IL"/>
        </w:rPr>
        <w:t xml:space="preserve">examine graphs with the variable </w:t>
      </w:r>
      <w:proofErr w:type="spellStart"/>
      <w:r w:rsidRPr="007A2A96">
        <w:rPr>
          <w:lang w:val="en-US" w:bidi="he-IL"/>
        </w:rPr>
        <w:t>nodes_parliamentarians_non</w:t>
      </w:r>
      <w:proofErr w:type="spellEnd"/>
      <w:r w:rsidRPr="007A2A96">
        <w:rPr>
          <w:lang w:val="en-US" w:bidi="he-IL"/>
        </w:rPr>
        <w:t xml:space="preserve"> equal to zero and ten, using all the data files in the date range 15.1.2019-15.04.2019. We will notice that after adding the vertices that are not main players, the division into communities changed significantly. Now, many more communities have been formed, which are "sub-communities" of the previous division. In addition, the modularity has dropped considerably (modularity before the addition was </w:t>
      </w:r>
      <w:r w:rsidRPr="007A2A96">
        <w:rPr>
          <w:lang w:val="en-US" w:bidi="he-IL"/>
        </w:rPr>
        <w:lastRenderedPageBreak/>
        <w:t>0.</w:t>
      </w:r>
      <w:r w:rsidR="00D5556F">
        <w:rPr>
          <w:lang w:val="en-US" w:bidi="he-IL"/>
        </w:rPr>
        <w:t>82</w:t>
      </w:r>
      <w:r w:rsidR="006A1DFB">
        <w:rPr>
          <w:lang w:val="en-US" w:bidi="he-IL"/>
        </w:rPr>
        <w:t>2</w:t>
      </w:r>
      <w:r w:rsidRPr="007A2A96">
        <w:rPr>
          <w:lang w:val="en-US" w:bidi="he-IL"/>
        </w:rPr>
        <w:t xml:space="preserve"> compared to 0.4</w:t>
      </w:r>
      <w:r w:rsidR="00E834D4">
        <w:rPr>
          <w:lang w:val="en-US" w:bidi="he-IL"/>
        </w:rPr>
        <w:t>22</w:t>
      </w:r>
      <w:r w:rsidRPr="007A2A96">
        <w:rPr>
          <w:lang w:val="en-US" w:bidi="he-IL"/>
        </w:rPr>
        <w:t xml:space="preserve"> after the addition) because there are now more communities with connections between them.</w:t>
      </w:r>
    </w:p>
    <w:p w14:paraId="52DD2192" w14:textId="77777777" w:rsidR="007A2A96" w:rsidRDefault="007A2A96" w:rsidP="00D92CF0">
      <w:pPr>
        <w:pStyle w:val="ListParagraph"/>
        <w:tabs>
          <w:tab w:val="left" w:pos="1125"/>
        </w:tabs>
        <w:ind w:left="1440"/>
        <w:rPr>
          <w:lang w:val="en-US" w:bidi="he-IL"/>
        </w:rPr>
      </w:pPr>
    </w:p>
    <w:p w14:paraId="22678362" w14:textId="122686F5" w:rsidR="00EF50B0" w:rsidRDefault="00EF50B0" w:rsidP="00D92CF0">
      <w:pPr>
        <w:pStyle w:val="ListParagraph"/>
        <w:tabs>
          <w:tab w:val="left" w:pos="1125"/>
        </w:tabs>
        <w:ind w:left="1440"/>
        <w:rPr>
          <w:lang w:val="en-US" w:bidi="he-IL"/>
        </w:rPr>
      </w:pPr>
      <w:r w:rsidRPr="00EF50B0">
        <w:rPr>
          <w:lang w:val="en-US" w:bidi="he-IL"/>
        </w:rPr>
        <w:t xml:space="preserve">Lowering the modularity makes sense, as the added vertices are not major political actors and therefore have greater freedom with the messages they echo. Although they are likely to primarily endorse the political messages of the party they support, they may spread additional messages that will connect with multiple communities in the graph. In addition, </w:t>
      </w:r>
      <w:proofErr w:type="gramStart"/>
      <w:r w:rsidRPr="00EF50B0">
        <w:rPr>
          <w:lang w:val="en-US" w:bidi="he-IL"/>
        </w:rPr>
        <w:t>it can be seen that the</w:t>
      </w:r>
      <w:proofErr w:type="gramEnd"/>
      <w:r w:rsidRPr="00EF50B0">
        <w:rPr>
          <w:lang w:val="en-US" w:bidi="he-IL"/>
        </w:rPr>
        <w:t xml:space="preserve"> new vertices will change the structure of the communities, as they will add connections with the other vertices of the existing graph and cause the formation of new sub-communities according to the connections created.</w:t>
      </w:r>
    </w:p>
    <w:p w14:paraId="16A26DF8" w14:textId="77777777" w:rsidR="00EF50B0" w:rsidRDefault="00EF50B0" w:rsidP="00D92CF0">
      <w:pPr>
        <w:pStyle w:val="ListParagraph"/>
        <w:tabs>
          <w:tab w:val="left" w:pos="1125"/>
        </w:tabs>
        <w:ind w:left="1440"/>
        <w:rPr>
          <w:lang w:val="en-US" w:bidi="he-IL"/>
        </w:rPr>
      </w:pPr>
    </w:p>
    <w:p w14:paraId="68AF3272" w14:textId="487FE0A5" w:rsidR="00EF50B0" w:rsidRDefault="00EF50B0" w:rsidP="00D92CF0">
      <w:pPr>
        <w:pStyle w:val="ListParagraph"/>
        <w:tabs>
          <w:tab w:val="left" w:pos="1125"/>
        </w:tabs>
        <w:ind w:left="1440"/>
        <w:rPr>
          <w:lang w:val="en-US" w:bidi="he-IL"/>
        </w:rPr>
      </w:pPr>
      <w:r w:rsidRPr="00EF50B0">
        <w:rPr>
          <w:lang w:val="en-US" w:bidi="he-IL"/>
        </w:rPr>
        <w:t xml:space="preserve">Looking at the two attached graphs, </w:t>
      </w:r>
      <w:proofErr w:type="gramStart"/>
      <w:r w:rsidRPr="00EF50B0">
        <w:rPr>
          <w:lang w:val="en-US" w:bidi="he-IL"/>
        </w:rPr>
        <w:t>it can be seen that in</w:t>
      </w:r>
      <w:proofErr w:type="gramEnd"/>
      <w:r w:rsidRPr="00EF50B0">
        <w:rPr>
          <w:lang w:val="en-US" w:bidi="he-IL"/>
        </w:rPr>
        <w:t xml:space="preserve"> the graph containing only the main players, it is possible to distinguish the division into parties as well as the division into political right and left. The peaks of Gantz and Bibi, who were the main players in the elections to the 21st Knesset (April 9, 2019), constitute a center for the respective parties of that bloc. Also, it can be noticed that in every party the apex of the party leader is the central one for that community. It is also possible to distinguish the connections between the various parties according to their political affiliation and the connections between the blocs.</w:t>
      </w:r>
    </w:p>
    <w:p w14:paraId="11CBBE08" w14:textId="77777777" w:rsidR="00EF50B0" w:rsidRDefault="00EF50B0" w:rsidP="00D92CF0">
      <w:pPr>
        <w:pStyle w:val="ListParagraph"/>
        <w:tabs>
          <w:tab w:val="left" w:pos="1125"/>
        </w:tabs>
        <w:ind w:left="1440"/>
        <w:rPr>
          <w:lang w:val="en-US" w:bidi="he-IL"/>
        </w:rPr>
      </w:pPr>
    </w:p>
    <w:p w14:paraId="28B7B8AD" w14:textId="2B64367E" w:rsidR="00EF50B0" w:rsidRDefault="00D20AAB" w:rsidP="00D92CF0">
      <w:pPr>
        <w:pStyle w:val="ListParagraph"/>
        <w:tabs>
          <w:tab w:val="left" w:pos="1125"/>
        </w:tabs>
        <w:ind w:left="1440"/>
        <w:rPr>
          <w:lang w:val="en-US" w:bidi="he-IL"/>
        </w:rPr>
      </w:pPr>
      <w:r w:rsidRPr="00D20AAB">
        <w:rPr>
          <w:lang w:val="en-US" w:bidi="he-IL"/>
        </w:rPr>
        <w:t xml:space="preserve">In addition, you can see political actors who belonged to one camp but echoed </w:t>
      </w:r>
      <w:r w:rsidR="009E6F9B">
        <w:rPr>
          <w:lang w:val="en-US" w:bidi="he-IL"/>
        </w:rPr>
        <w:t xml:space="preserve">the </w:t>
      </w:r>
      <w:r w:rsidRPr="00D20AAB">
        <w:rPr>
          <w:lang w:val="en-US" w:bidi="he-IL"/>
        </w:rPr>
        <w:t>political messages of actors from the opposite side. For example, you can see the vertex of Shelly Yachimovich, who belonged to the Labor Party, but had connections with vertices from the New Right Party community, and therefore in the division of the graph into communities belonging to this community. In the graph where additional players have been added, it is much more difficult to identify the division into blocks and it seems that many communities have been created that make it difficult to unde</w:t>
      </w:r>
      <w:r w:rsidR="005042BA">
        <w:rPr>
          <w:lang w:val="en-US" w:bidi="he-IL"/>
        </w:rPr>
        <w:t>s</w:t>
      </w:r>
      <w:r w:rsidRPr="00D20AAB">
        <w:rPr>
          <w:lang w:val="en-US" w:bidi="he-IL"/>
        </w:rPr>
        <w:t>rstand the separation.</w:t>
      </w:r>
    </w:p>
    <w:p w14:paraId="48F3F1F4" w14:textId="77777777" w:rsidR="006B40C7" w:rsidRDefault="006B40C7" w:rsidP="00D92CF0">
      <w:pPr>
        <w:pStyle w:val="ListParagraph"/>
        <w:tabs>
          <w:tab w:val="left" w:pos="1125"/>
        </w:tabs>
        <w:ind w:left="1440"/>
        <w:rPr>
          <w:b/>
          <w:bCs/>
          <w:rtl/>
          <w:lang w:val="en-US" w:bidi="he-IL"/>
        </w:rPr>
      </w:pPr>
    </w:p>
    <w:p w14:paraId="7E83E223" w14:textId="60504EA5" w:rsidR="00B643B9" w:rsidRPr="000935F4" w:rsidRDefault="00E834D4" w:rsidP="00D92CF0">
      <w:pPr>
        <w:pStyle w:val="ListParagraph"/>
        <w:tabs>
          <w:tab w:val="left" w:pos="1125"/>
        </w:tabs>
        <w:ind w:left="1440"/>
        <w:rPr>
          <w:b/>
          <w:bCs/>
          <w:rtl/>
          <w:lang w:val="en-US" w:bidi="he-IL"/>
        </w:rPr>
      </w:pPr>
      <w:r w:rsidRPr="00E834D4">
        <w:rPr>
          <w:b/>
          <w:bCs/>
          <w:lang w:val="en-US" w:bidi="he-IL"/>
        </w:rPr>
        <w:lastRenderedPageBreak/>
        <w:drawing>
          <wp:inline distT="0" distB="0" distL="0" distR="0" wp14:anchorId="03E5E91C" wp14:editId="1D28206E">
            <wp:extent cx="4306186" cy="4306186"/>
            <wp:effectExtent l="0" t="0" r="0" b="0"/>
            <wp:docPr id="1373750293" name="Picture 1" descr="A map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50293" name="Picture 1" descr="A map of a network&#10;&#10;Description automatically generated with medium confidence"/>
                    <pic:cNvPicPr/>
                  </pic:nvPicPr>
                  <pic:blipFill>
                    <a:blip r:embed="rId10"/>
                    <a:stretch>
                      <a:fillRect/>
                    </a:stretch>
                  </pic:blipFill>
                  <pic:spPr>
                    <a:xfrm>
                      <a:off x="0" y="0"/>
                      <a:ext cx="4315457" cy="4315457"/>
                    </a:xfrm>
                    <a:prstGeom prst="rect">
                      <a:avLst/>
                    </a:prstGeom>
                  </pic:spPr>
                </pic:pic>
              </a:graphicData>
            </a:graphic>
          </wp:inline>
        </w:drawing>
      </w:r>
      <w:r w:rsidR="00110B1C" w:rsidRPr="00110B1C">
        <w:rPr>
          <w:b/>
          <w:bCs/>
          <w:lang w:val="en-US" w:bidi="he-IL"/>
        </w:rPr>
        <w:drawing>
          <wp:inline distT="0" distB="0" distL="0" distR="0" wp14:anchorId="77A0A96B" wp14:editId="1499228C">
            <wp:extent cx="4486939" cy="4486939"/>
            <wp:effectExtent l="0" t="0" r="8890" b="8890"/>
            <wp:docPr id="153324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249384" name=""/>
                    <pic:cNvPicPr/>
                  </pic:nvPicPr>
                  <pic:blipFill>
                    <a:blip r:embed="rId11"/>
                    <a:stretch>
                      <a:fillRect/>
                    </a:stretch>
                  </pic:blipFill>
                  <pic:spPr>
                    <a:xfrm>
                      <a:off x="0" y="0"/>
                      <a:ext cx="4488090" cy="4488090"/>
                    </a:xfrm>
                    <a:prstGeom prst="rect">
                      <a:avLst/>
                    </a:prstGeom>
                  </pic:spPr>
                </pic:pic>
              </a:graphicData>
            </a:graphic>
          </wp:inline>
        </w:drawing>
      </w:r>
      <w:r w:rsidR="006A2BA4" w:rsidRPr="006A2BA4">
        <w:rPr>
          <w:b/>
          <w:bCs/>
          <w:lang w:val="en-US" w:bidi="he-IL"/>
        </w:rPr>
        <w:t xml:space="preserve"> </w:t>
      </w:r>
    </w:p>
    <w:sectPr w:rsidR="00B643B9" w:rsidRPr="000935F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8E8FD8" w14:textId="77777777" w:rsidR="00CB3451" w:rsidRDefault="00CB3451" w:rsidP="007A380D">
      <w:pPr>
        <w:spacing w:after="0" w:line="240" w:lineRule="auto"/>
      </w:pPr>
      <w:r>
        <w:separator/>
      </w:r>
    </w:p>
  </w:endnote>
  <w:endnote w:type="continuationSeparator" w:id="0">
    <w:p w14:paraId="61740613" w14:textId="77777777" w:rsidR="00CB3451" w:rsidRDefault="00CB3451" w:rsidP="007A3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14F081" w14:textId="77777777" w:rsidR="00CB3451" w:rsidRDefault="00CB3451" w:rsidP="007A380D">
      <w:pPr>
        <w:spacing w:after="0" w:line="240" w:lineRule="auto"/>
      </w:pPr>
      <w:r>
        <w:separator/>
      </w:r>
    </w:p>
  </w:footnote>
  <w:footnote w:type="continuationSeparator" w:id="0">
    <w:p w14:paraId="4A02346D" w14:textId="77777777" w:rsidR="00CB3451" w:rsidRDefault="00CB3451" w:rsidP="007A38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2E608" w14:textId="5B8845D6" w:rsidR="007A380D" w:rsidRPr="007A380D" w:rsidRDefault="007A380D" w:rsidP="007A380D">
    <w:pPr>
      <w:pStyle w:val="Header"/>
      <w:bidi/>
      <w:jc w:val="both"/>
      <w:rPr>
        <w:lang w:val="en-US" w:bidi="he-IL"/>
      </w:rPr>
    </w:pPr>
    <w:r>
      <w:rPr>
        <w:rFonts w:hint="cs"/>
        <w:rtl/>
        <w:lang w:val="en-US" w:bidi="he-IL"/>
      </w:rPr>
      <w:t>ב"ה</w:t>
    </w:r>
    <w:r>
      <w:rPr>
        <w:rtl/>
        <w:lang w:val="en-US" w:bidi="he-IL"/>
      </w:rPr>
      <w:tab/>
    </w:r>
    <w:r>
      <w:rPr>
        <w:rtl/>
        <w:lang w:val="en-US" w:bidi="he-IL"/>
      </w:rPr>
      <w:tab/>
    </w:r>
    <w:r>
      <w:rPr>
        <w:lang w:val="en-US" w:bidi="he-IL"/>
      </w:rPr>
      <w:t>Ayelet Hashahar Cohen 206533895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13F16"/>
    <w:multiLevelType w:val="hybridMultilevel"/>
    <w:tmpl w:val="8BD6295C"/>
    <w:lvl w:ilvl="0" w:tplc="2000000F">
      <w:start w:val="1"/>
      <w:numFmt w:val="decimal"/>
      <w:lvlText w:val="%1."/>
      <w:lvlJc w:val="left"/>
      <w:pPr>
        <w:ind w:left="644"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68861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0D"/>
    <w:rsid w:val="00035E78"/>
    <w:rsid w:val="000935F4"/>
    <w:rsid w:val="00110B1C"/>
    <w:rsid w:val="00122D21"/>
    <w:rsid w:val="00270EA3"/>
    <w:rsid w:val="0036390D"/>
    <w:rsid w:val="00377A21"/>
    <w:rsid w:val="003A70D7"/>
    <w:rsid w:val="005042BA"/>
    <w:rsid w:val="00552D8A"/>
    <w:rsid w:val="00554A5E"/>
    <w:rsid w:val="005A3C97"/>
    <w:rsid w:val="00677A41"/>
    <w:rsid w:val="006A1DFB"/>
    <w:rsid w:val="006A2BA4"/>
    <w:rsid w:val="006B40C7"/>
    <w:rsid w:val="007A2A96"/>
    <w:rsid w:val="007A380D"/>
    <w:rsid w:val="007C1A0E"/>
    <w:rsid w:val="007D5CC7"/>
    <w:rsid w:val="00803842"/>
    <w:rsid w:val="008072FF"/>
    <w:rsid w:val="0081295D"/>
    <w:rsid w:val="008B0E30"/>
    <w:rsid w:val="008B7F0C"/>
    <w:rsid w:val="008C6F61"/>
    <w:rsid w:val="009E6F9B"/>
    <w:rsid w:val="00A30D4D"/>
    <w:rsid w:val="00A42116"/>
    <w:rsid w:val="00A67549"/>
    <w:rsid w:val="00AE4923"/>
    <w:rsid w:val="00B2010D"/>
    <w:rsid w:val="00B643B9"/>
    <w:rsid w:val="00BE7301"/>
    <w:rsid w:val="00BF526F"/>
    <w:rsid w:val="00C264F3"/>
    <w:rsid w:val="00C420F9"/>
    <w:rsid w:val="00C94B44"/>
    <w:rsid w:val="00CB3451"/>
    <w:rsid w:val="00D20AAB"/>
    <w:rsid w:val="00D5487B"/>
    <w:rsid w:val="00D5556F"/>
    <w:rsid w:val="00D92CF0"/>
    <w:rsid w:val="00D94874"/>
    <w:rsid w:val="00DE244A"/>
    <w:rsid w:val="00DF3B83"/>
    <w:rsid w:val="00E834D4"/>
    <w:rsid w:val="00EF50B0"/>
    <w:rsid w:val="00EF59C5"/>
    <w:rsid w:val="00F7529F"/>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DA8809"/>
  <w15:chartTrackingRefBased/>
  <w15:docId w15:val="{9F7F4421-756E-4395-BEE1-68849834F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8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8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8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8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8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8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8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8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8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8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80D"/>
    <w:rPr>
      <w:rFonts w:eastAsiaTheme="majorEastAsia" w:cstheme="majorBidi"/>
      <w:color w:val="272727" w:themeColor="text1" w:themeTint="D8"/>
    </w:rPr>
  </w:style>
  <w:style w:type="paragraph" w:styleId="Title">
    <w:name w:val="Title"/>
    <w:basedOn w:val="Normal"/>
    <w:next w:val="Normal"/>
    <w:link w:val="TitleChar"/>
    <w:uiPriority w:val="10"/>
    <w:qFormat/>
    <w:rsid w:val="007A3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80D"/>
    <w:pPr>
      <w:spacing w:before="160"/>
      <w:jc w:val="center"/>
    </w:pPr>
    <w:rPr>
      <w:i/>
      <w:iCs/>
      <w:color w:val="404040" w:themeColor="text1" w:themeTint="BF"/>
    </w:rPr>
  </w:style>
  <w:style w:type="character" w:customStyle="1" w:styleId="QuoteChar">
    <w:name w:val="Quote Char"/>
    <w:basedOn w:val="DefaultParagraphFont"/>
    <w:link w:val="Quote"/>
    <w:uiPriority w:val="29"/>
    <w:rsid w:val="007A380D"/>
    <w:rPr>
      <w:i/>
      <w:iCs/>
      <w:color w:val="404040" w:themeColor="text1" w:themeTint="BF"/>
    </w:rPr>
  </w:style>
  <w:style w:type="paragraph" w:styleId="ListParagraph">
    <w:name w:val="List Paragraph"/>
    <w:basedOn w:val="Normal"/>
    <w:uiPriority w:val="34"/>
    <w:qFormat/>
    <w:rsid w:val="007A380D"/>
    <w:pPr>
      <w:ind w:left="720"/>
      <w:contextualSpacing/>
    </w:pPr>
  </w:style>
  <w:style w:type="character" w:styleId="IntenseEmphasis">
    <w:name w:val="Intense Emphasis"/>
    <w:basedOn w:val="DefaultParagraphFont"/>
    <w:uiPriority w:val="21"/>
    <w:qFormat/>
    <w:rsid w:val="007A380D"/>
    <w:rPr>
      <w:i/>
      <w:iCs/>
      <w:color w:val="0F4761" w:themeColor="accent1" w:themeShade="BF"/>
    </w:rPr>
  </w:style>
  <w:style w:type="paragraph" w:styleId="IntenseQuote">
    <w:name w:val="Intense Quote"/>
    <w:basedOn w:val="Normal"/>
    <w:next w:val="Normal"/>
    <w:link w:val="IntenseQuoteChar"/>
    <w:uiPriority w:val="30"/>
    <w:qFormat/>
    <w:rsid w:val="007A38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80D"/>
    <w:rPr>
      <w:i/>
      <w:iCs/>
      <w:color w:val="0F4761" w:themeColor="accent1" w:themeShade="BF"/>
    </w:rPr>
  </w:style>
  <w:style w:type="character" w:styleId="IntenseReference">
    <w:name w:val="Intense Reference"/>
    <w:basedOn w:val="DefaultParagraphFont"/>
    <w:uiPriority w:val="32"/>
    <w:qFormat/>
    <w:rsid w:val="007A380D"/>
    <w:rPr>
      <w:b/>
      <w:bCs/>
      <w:smallCaps/>
      <w:color w:val="0F4761" w:themeColor="accent1" w:themeShade="BF"/>
      <w:spacing w:val="5"/>
    </w:rPr>
  </w:style>
  <w:style w:type="paragraph" w:styleId="Header">
    <w:name w:val="header"/>
    <w:basedOn w:val="Normal"/>
    <w:link w:val="HeaderChar"/>
    <w:uiPriority w:val="99"/>
    <w:unhideWhenUsed/>
    <w:rsid w:val="007A38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80D"/>
  </w:style>
  <w:style w:type="paragraph" w:styleId="Footer">
    <w:name w:val="footer"/>
    <w:basedOn w:val="Normal"/>
    <w:link w:val="FooterChar"/>
    <w:uiPriority w:val="99"/>
    <w:unhideWhenUsed/>
    <w:rsid w:val="007A38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80D"/>
  </w:style>
  <w:style w:type="table" w:styleId="TableGrid">
    <w:name w:val="Table Grid"/>
    <w:basedOn w:val="TableNormal"/>
    <w:uiPriority w:val="39"/>
    <w:rsid w:val="007A3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A380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EF59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F59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678</Words>
  <Characters>3714</Characters>
  <Application>Microsoft Office Word</Application>
  <DocSecurity>0</DocSecurity>
  <Lines>93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איילת השחר כהן</dc:creator>
  <cp:keywords/>
  <dc:description/>
  <cp:lastModifiedBy>איילת השחר כהן</cp:lastModifiedBy>
  <cp:revision>38</cp:revision>
  <dcterms:created xsi:type="dcterms:W3CDTF">2024-06-05T11:50:00Z</dcterms:created>
  <dcterms:modified xsi:type="dcterms:W3CDTF">2024-06-17T14:49:00Z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e3e4f116-6146-4c12-99a8-219c53fe2bb0</vt:lpwstr>
  </property>
</Properties>
</file>