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sz w:val="16"/>
          <w:szCs w:val="16"/>
        </w:rPr>
      </w:pPr>
      <w:r w:rsidDel="00000000" w:rsidR="00000000" w:rsidRPr="00000000">
        <w:rPr>
          <w:i w:val="1"/>
          <w:sz w:val="16"/>
          <w:szCs w:val="16"/>
          <w:rtl w:val="0"/>
        </w:rPr>
        <w:t xml:space="preserve">Write at least 10 requirements for a calculator. Make sure you use the word SHALL in each requirement and each requirement shall have an unique identifier such a number. </w:t>
      </w:r>
    </w:p>
    <w:p w:rsidR="00000000" w:rsidDel="00000000" w:rsidP="00000000" w:rsidRDefault="00000000" w:rsidRPr="00000000" w14:paraId="00000002">
      <w:pPr>
        <w:rPr>
          <w:i w:val="1"/>
          <w:sz w:val="16"/>
          <w:szCs w:val="16"/>
        </w:rPr>
      </w:pPr>
      <w:r w:rsidDel="00000000" w:rsidR="00000000" w:rsidRPr="00000000">
        <w:rPr>
          <w:rtl w:val="0"/>
        </w:rPr>
      </w:r>
    </w:p>
    <w:p w:rsidR="00000000" w:rsidDel="00000000" w:rsidP="00000000" w:rsidRDefault="00000000" w:rsidRPr="00000000" w14:paraId="00000003">
      <w:pPr>
        <w:rPr>
          <w:i w:val="1"/>
          <w:sz w:val="16"/>
          <w:szCs w:val="16"/>
        </w:rPr>
      </w:pPr>
      <w:r w:rsidDel="00000000" w:rsidR="00000000" w:rsidRPr="00000000">
        <w:rPr>
          <w:i w:val="1"/>
          <w:sz w:val="16"/>
          <w:szCs w:val="16"/>
          <w:rtl w:val="0"/>
        </w:rPr>
        <w:t xml:space="preserve">Using the test step template that you used for the first assignment, write a test case for each of your requirements. Include the requirement in each test case and each test case will have several (perhaps many) test steps. As you can see from the template, each test step also has a number. </w:t>
      </w:r>
    </w:p>
    <w:p w:rsidR="00000000" w:rsidDel="00000000" w:rsidP="00000000" w:rsidRDefault="00000000" w:rsidRPr="00000000" w14:paraId="00000004">
      <w:pPr>
        <w:rPr>
          <w:i w:val="1"/>
          <w:sz w:val="16"/>
          <w:szCs w:val="16"/>
        </w:rPr>
      </w:pPr>
      <w:r w:rsidDel="00000000" w:rsidR="00000000" w:rsidRPr="00000000">
        <w:rPr>
          <w:rtl w:val="0"/>
        </w:rPr>
      </w:r>
    </w:p>
    <w:p w:rsidR="00000000" w:rsidDel="00000000" w:rsidP="00000000" w:rsidRDefault="00000000" w:rsidRPr="00000000" w14:paraId="00000005">
      <w:pPr>
        <w:rPr/>
      </w:pPr>
      <w:r w:rsidDel="00000000" w:rsidR="00000000" w:rsidRPr="00000000">
        <w:rPr>
          <w:i w:val="1"/>
          <w:sz w:val="16"/>
          <w:szCs w:val="16"/>
          <w:rtl w:val="0"/>
        </w:rPr>
        <w:t xml:space="preserve">Find an online calculator. Using your found calculator, run your test cases. It's alright to fail some test steps. Include a link in the test case.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RQ0x:</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calculator SHALL return the correct result of an entered calculation (within the limits of the binary/decimal conversion ability of the processor).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calculator SHALL permit up to 10 operand/operator pairs to be entered in the calculation.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calculator SHALL accept the five standard arithmetical operators: addition (+), subtraction (-), multiplication (*), division (-), and exponent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calculator SHALL accept the right and left parentheses to group portions of the calculation.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calculator SHALL follow normal PEMDAS left-to-right order of operations.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calculator SHALL process addition commutatively; “2 + 1” and “1 + 2” return the same result.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calculator SHALL process multiplication commutatively: “2 * 3” and “3 * 2” return the same result.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calculator SHALL process subtraction non-commtatively; “2 - 1” and “1 - 2” do not return the same result.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calculator SHALL process division non-commutatively; “4 / 2” and “2 / 4” do not return the same result.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calculator SHALL process exponents non-commutatively: “3 ^ 2” and “2 ^ 3” do not return the same result.</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Tests conducted using the Google calculator at:</w:t>
      </w:r>
    </w:p>
    <w:p w:rsidR="00000000" w:rsidDel="00000000" w:rsidP="00000000" w:rsidRDefault="00000000" w:rsidRPr="00000000" w14:paraId="00000013">
      <w:pPr>
        <w:rPr/>
      </w:pPr>
      <w:hyperlink r:id="rId6">
        <w:r w:rsidDel="00000000" w:rsidR="00000000" w:rsidRPr="00000000">
          <w:rPr>
            <w:color w:val="1155cc"/>
            <w:u w:val="single"/>
            <w:rtl w:val="0"/>
          </w:rPr>
          <w:t xml:space="preserve">https://www.google.com/search?q=online+calculator&amp;rlz=1C1SQJL_enUS915US915&amp;sxsrf=ALiCzsZt28bOLjzMdD1wKBMxbmeAdmak0A%3A1655162677985&amp;ei=NcenYrfKO5mpqtsPn8eWgAg&amp;ved=0ahUKEwj3uN27yav4AhWZlGoFHZ-jBYAQ4dUDCA4&amp;uact=5&amp;oq=online+calculator&amp;gs_lcp=Cgdnd3Mtd2l6EAMyBwgAEEcQsAMyBwgAEEcQsAMyBwgAEEcQsAMyBwgAEEcQsAMyBwgAEEcQsAMyBwgAEEcQsAMyBwgAEEcQsAMyBwgAEEcQsAMyBwgAELADEEMyBwgAELADEENKBAhBGABKBAhGGABQAFgAYLcfaAFwAXgAgAEAiAEAkgEAmAEAyAEKwAEB&amp;sclient=gws-wiz</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Shortened to </w:t>
      </w:r>
      <w:hyperlink r:id="rId7">
        <w:r w:rsidDel="00000000" w:rsidR="00000000" w:rsidRPr="00000000">
          <w:rPr>
            <w:color w:val="1155cc"/>
            <w:u w:val="single"/>
            <w:rtl w:val="0"/>
          </w:rPr>
          <w:t xml:space="preserve">https://tinyurl.com/GCalculatorARH</w:t>
        </w:r>
      </w:hyperlink>
      <w:r w:rsidDel="00000000" w:rsidR="00000000" w:rsidRPr="00000000">
        <w:rPr>
          <w:rtl w:val="0"/>
        </w:rPr>
        <w:t xml:space="preserve"> with TinyURL</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search?q=online+calculator&amp;rlz=1C1SQJL_enUS915US915&amp;sxsrf=ALiCzsZt28bOLjzMdD1wKBMxbmeAdmak0A%3A1655162677985&amp;ei=NcenYrfKO5mpqtsPn8eWgAg&amp;ved=0ahUKEwj3uN27yav4AhWZlGoFHZ-jBYAQ4dUDCA4&amp;uact=5&amp;oq=online+calculator&amp;gs_lcp=Cgdnd3Mtd2l6EAMyBwgAEEcQsAMyBwgAEEcQsAMyBwgAEEcQsAMyBwgAEEcQsAMyBwgAEEcQsAMyBwgAEEcQsAMyBwgAEEcQsAMyBwgAEEcQsAMyBwgAELADEEMyBwgAELADEENKBAhBGABKBAhGGABQAFgAYLcfaAFwAXgAgAEAiAEAkgEAmAEAyAEKwAEB&amp;sclient=gws-wiz" TargetMode="External"/><Relationship Id="rId7" Type="http://schemas.openxmlformats.org/officeDocument/2006/relationships/hyperlink" Target="https://tinyurl.com/GCalculatorAR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