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rFonts w:ascii="Times New Roman" w:cs="Times New Roman" w:eastAsia="Times New Roman" w:hAnsi="Times New Roman"/>
          <w:color w:val="000000"/>
        </w:rPr>
        <w:sectPr>
          <w:pgSz w:h="16838" w:w="11906" w:orient="portrait"/>
          <w:pgMar w:bottom="1440" w:top="1440" w:left="1440" w:right="1440" w:header="708" w:footer="708"/>
          <w:pgNumType w:start="1"/>
        </w:sectPr>
      </w:pPr>
      <w:r w:rsidDel="00000000" w:rsidR="00000000" w:rsidRPr="00000000">
        <w:rPr>
          <w:rFonts w:ascii="Times New Roman" w:cs="Times New Roman" w:eastAsia="Times New Roman" w:hAnsi="Times New Roman"/>
          <w:color w:val="000000"/>
          <w:rtl w:val="0"/>
        </w:rPr>
        <w:t xml:space="preserve">Retrieval-Augmented Legal Information System for Indian Criminal Law – IPC Retrieval and Legal Assistant</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Eric Jonathan E – 23MIA1068</w:t>
        <w:br w:type="textWrapping"/>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School of Computer Science and Engineering</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br w:type="textWrapping"/>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Vellore Institute of Technology</w:t>
        <w:br w:type="textWrapping"/>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Chennai, India</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Sachin S – 23MIA1114</w:t>
        <w:br w:type="textWrapping"/>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School of Computer Science and Engineering</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br w:type="textWrapping"/>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Vellore Institute of Technology</w:t>
        <w:br w:type="textWrapping"/>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Chennai, India</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sectPr>
          <w:type w:val="continuous"/>
          <w:pgSz w:h="16838" w:w="11906" w:orient="portrait"/>
          <w:pgMar w:bottom="1440" w:top="1440" w:left="1440" w:right="1440" w:header="708" w:footer="708"/>
          <w:cols w:equalWidth="0" w:num="3">
            <w:col w:space="708" w:w="2536.666666666666"/>
            <w:col w:space="708" w:w="2536.666666666666"/>
            <w:col w:space="0" w:w="2536.666666666666"/>
          </w:cols>
        </w:sect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Ayesha Muskan M – 23MIA1131</w:t>
        <w:br w:type="textWrapping"/>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School of Computer Science and Engineering</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br w:type="textWrapping"/>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Vellore Institute of Technology</w:t>
        <w:br w:type="textWrapping"/>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Chennai, India</w:t>
      </w:r>
    </w:p>
    <w:p w:rsidR="00000000" w:rsidDel="00000000" w:rsidP="00000000" w:rsidRDefault="00000000" w:rsidRPr="00000000" w14:paraId="00000005">
      <w:pPr>
        <w:pStyle w:val="Heading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Abstract</w:t>
      </w:r>
    </w:p>
    <w:p w:rsidR="00000000" w:rsidDel="00000000" w:rsidP="00000000" w:rsidRDefault="00000000" w:rsidRPr="00000000" w14:paraId="00000006">
      <w:pP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This project aims to build </w:t>
      </w:r>
      <w:r w:rsidDel="00000000" w:rsidR="00000000" w:rsidRPr="00000000">
        <w:rPr>
          <w:rFonts w:ascii="Times New Roman" w:cs="Times New Roman" w:eastAsia="Times New Roman" w:hAnsi="Times New Roman"/>
          <w:rtl w:val="0"/>
        </w:rPr>
        <w:t xml:space="preserve">an intelligent</w:t>
      </w:r>
      <w:r w:rsidDel="00000000" w:rsidR="00000000" w:rsidRPr="00000000">
        <w:rPr>
          <w:rFonts w:ascii="Times New Roman" w:cs="Times New Roman" w:eastAsia="Times New Roman" w:hAnsi="Times New Roman"/>
          <w:color w:val="000000"/>
          <w:rtl w:val="0"/>
        </w:rPr>
        <w:t xml:space="preserve"> legal questions answering </w:t>
      </w:r>
      <w:r w:rsidDel="00000000" w:rsidR="00000000" w:rsidRPr="00000000">
        <w:rPr>
          <w:rFonts w:ascii="Times New Roman" w:cs="Times New Roman" w:eastAsia="Times New Roman" w:hAnsi="Times New Roman"/>
          <w:rtl w:val="0"/>
        </w:rPr>
        <w:t xml:space="preserve">framework that</w:t>
      </w:r>
      <w:r w:rsidDel="00000000" w:rsidR="00000000" w:rsidRPr="00000000">
        <w:rPr>
          <w:rFonts w:ascii="Times New Roman" w:cs="Times New Roman" w:eastAsia="Times New Roman" w:hAnsi="Times New Roman"/>
          <w:color w:val="000000"/>
          <w:rtl w:val="0"/>
        </w:rPr>
        <w:t xml:space="preserve"> is capable of fetching legal information such as Indian Penal Code (IPC) sections of the possible crimes involved in relation to the user prompt. The proposed system integrates Retrieval-Augmented Generation (RAG) in addition with domain specific embeddings of the IPC sections and a summarized criminal case judgements utilizing Facebook AI Similarity Search (FAISS)- based semantic retrieval and a local large language model (LLM). This approach proves significant as it bridges the gap between unstructured legal abstracts and texts, and explainable AI-driven responses, greatly enhancing the interpretability and reliability in legal research. </w:t>
      </w:r>
      <w:r w:rsidDel="00000000" w:rsidR="00000000" w:rsidRPr="00000000">
        <w:rPr>
          <w:rFonts w:ascii="Times New Roman" w:cs="Times New Roman" w:eastAsia="Times New Roman" w:hAnsi="Times New Roman"/>
          <w:rtl w:val="0"/>
        </w:rPr>
        <w:t xml:space="preserve">These</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rtl w:val="0"/>
        </w:rPr>
        <w:t xml:space="preserve">studies demonstrate</w:t>
      </w:r>
      <w:r w:rsidDel="00000000" w:rsidR="00000000" w:rsidRPr="00000000">
        <w:rPr>
          <w:rFonts w:ascii="Times New Roman" w:cs="Times New Roman" w:eastAsia="Times New Roman" w:hAnsi="Times New Roman"/>
          <w:color w:val="000000"/>
          <w:rtl w:val="0"/>
        </w:rPr>
        <w:t xml:space="preserve"> that the system effectively fetches the most appropriate and relevant IPC sections and similar judgments, hence providing a concise and contextual framework to answer legal questions. In comparison with other existing retrieval and summarization approaches, the model is proven capable to achieve a higher precision and improved interpretability, thus highlighting the potential of RAG frameworks for document analysis, especially legal documents analysis.</w:t>
      </w:r>
    </w:p>
    <w:p w:rsidR="00000000" w:rsidDel="00000000" w:rsidP="00000000" w:rsidRDefault="00000000" w:rsidRPr="00000000" w14:paraId="00000007">
      <w:pPr>
        <w:jc w:val="both"/>
        <w:rPr>
          <w:rFonts w:ascii="Times New Roman" w:cs="Times New Roman" w:eastAsia="Times New Roman" w:hAnsi="Times New Roman"/>
          <w:b w:val="1"/>
          <w:i w:val="1"/>
          <w:color w:val="000000"/>
          <w:sz w:val="20"/>
          <w:szCs w:val="20"/>
        </w:rPr>
      </w:pPr>
      <w:r w:rsidDel="00000000" w:rsidR="00000000" w:rsidRPr="00000000">
        <w:rPr>
          <w:rFonts w:ascii="Times New Roman" w:cs="Times New Roman" w:eastAsia="Times New Roman" w:hAnsi="Times New Roman"/>
          <w:b w:val="1"/>
          <w:i w:val="1"/>
          <w:color w:val="000000"/>
          <w:sz w:val="20"/>
          <w:szCs w:val="20"/>
          <w:rtl w:val="0"/>
        </w:rPr>
        <w:t xml:space="preserve">Keywords— Legal Information Retrieval, Retrieval-Augmented Generation (RAG), Indian Penal Code (IPC), Large Language Model (LLM), FAISS, Natural Language Processing (NLP).</w:t>
      </w:r>
    </w:p>
    <w:p w:rsidR="00000000" w:rsidDel="00000000" w:rsidP="00000000" w:rsidRDefault="00000000" w:rsidRPr="00000000" w14:paraId="00000008">
      <w:pPr>
        <w:pStyle w:val="Heading1"/>
        <w:numPr>
          <w:ilvl w:val="0"/>
          <w:numId w:val="4"/>
        </w:numPr>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Introduction</w:t>
      </w:r>
    </w:p>
    <w:p w:rsidR="00000000" w:rsidDel="00000000" w:rsidP="00000000" w:rsidRDefault="00000000" w:rsidRPr="00000000" w14:paraId="00000009">
      <w:pP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ever-growing complexity and intricacies of the Indian legal systems and the exponential growth of related legal information have exponentially altered information retrieval and interpretation in the legal domain into a challenging issue especially with the common Indian citizens. Legal professionals, lawyers, researchers, and laypeople tend to experience relatively great inefficiency in identifying the appropriate and relevant laws, sections, and precedents pertaining to a specific case or query. Traditional legal search engines and tools are mainly based on utilizing keyword-based retrieval that often tends to provide certain irrelevant or incomplete results, as legal language is highly nuanced and </w:t>
      </w:r>
      <w:r w:rsidDel="00000000" w:rsidR="00000000" w:rsidRPr="00000000">
        <w:rPr>
          <w:rFonts w:ascii="Times New Roman" w:cs="Times New Roman" w:eastAsia="Times New Roman" w:hAnsi="Times New Roman"/>
          <w:rtl w:val="0"/>
        </w:rPr>
        <w:t xml:space="preserve">context-dependent and also</w:t>
      </w:r>
      <w:r w:rsidDel="00000000" w:rsidR="00000000" w:rsidRPr="00000000">
        <w:rPr>
          <w:rFonts w:ascii="Times New Roman" w:cs="Times New Roman" w:eastAsia="Times New Roman" w:hAnsi="Times New Roman"/>
          <w:color w:val="000000"/>
          <w:rtl w:val="0"/>
        </w:rPr>
        <w:t xml:space="preserve"> highly sensitive. Hence, there has been an increasing need for intelligent legal information systems leveraging current growing techniques that comprehend, interpret, and retrieve legal information with contextual awareness and semantic precision.</w:t>
      </w:r>
    </w:p>
    <w:p w:rsidR="00000000" w:rsidDel="00000000" w:rsidP="00000000" w:rsidRDefault="00000000" w:rsidRPr="00000000" w14:paraId="0000000A">
      <w:pP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Recent breakthroughs within NLP and LLM have catalysed the process of automating and enhancing general text understanding, applying these to the given legal environment could be beneficial. Among all, RAG has proven to be one of the most effective approaches, where dense information retrieval combines its power with contextual text generation. The RAG architecture allows systems to fetch relevant background documents that will guide a generative model in producing factually appropriate responses. When it comes to the legal domain, RAG bridges the gap from large, unstructured corpora of legal texts to explainable AI-driven responses and thus enables more profound interpretability and reliability of outputs.</w:t>
      </w:r>
    </w:p>
    <w:p w:rsidR="00000000" w:rsidDel="00000000" w:rsidP="00000000" w:rsidRDefault="00000000" w:rsidRPr="00000000" w14:paraId="0000000B">
      <w:pP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This paper proposes an intelligent legal question-answering framework for the Indian Penal Code and Indian criminal case judgments. The system incorporates RAG with domain-specific embeddings generated from IPC sections and summarized case judgments. Semantic retrieval by means of FAISS and a local LLM via Ollama will retrieve and rank IPC sections and judgments most relevant for a user query. The LLM synthesizes this retrieved context into concise, human-readable legal insights. This ensures that the system provides not only factual retrieval but interpretable and contextually grounded answers. The proposed system significantly enhances the degree of accessibility to and accuracy of legal information compared to traditional retrieval approaches. Using semantic embeddings and the RAG architecture, noise in the search results is minimized, and the answers are much closer to legal reasoning and terminology. Generally, the framework contributes to the development of Explainable AI in Law, because traceable answers are provided, relying on retrieved legal sources rather than being opaque generative output. Rigorous testing showed that the system achieved a higher degree of precision and interpretability and explored the potential use of RAG-based architectures for transforming how legal data will be retrieved, analysed, and presented in decision support and legal research applications.</w:t>
      </w:r>
    </w:p>
    <w:p w:rsidR="00000000" w:rsidDel="00000000" w:rsidP="00000000" w:rsidRDefault="00000000" w:rsidRPr="00000000" w14:paraId="0000000C">
      <w:pPr>
        <w:pStyle w:val="Heading1"/>
        <w:numPr>
          <w:ilvl w:val="0"/>
          <w:numId w:val="4"/>
        </w:numPr>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Literature Survey </w:t>
      </w:r>
    </w:p>
    <w:p w:rsidR="00000000" w:rsidDel="00000000" w:rsidP="00000000" w:rsidRDefault="00000000" w:rsidRPr="00000000" w14:paraId="0000000D">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Section I: Foundations: Legal language models &amp; retrieval</w:t>
      </w:r>
    </w:p>
    <w:p w:rsidR="00000000" w:rsidDel="00000000" w:rsidP="00000000" w:rsidRDefault="00000000" w:rsidRPr="00000000" w14:paraId="0000000E">
      <w:pPr>
        <w:numPr>
          <w:ilvl w:val="0"/>
          <w:numId w:val="15"/>
        </w:numPr>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Chalkidis et al. (2020) — LEGAL-BERT</w:t>
      </w:r>
    </w:p>
    <w:p w:rsidR="00000000" w:rsidDel="00000000" w:rsidP="00000000" w:rsidRDefault="00000000" w:rsidRPr="00000000" w14:paraId="0000000F">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LEGAL-BERT is BERT further pre-trained on legal corpora to perform better on various legal NLP tasks, including the classification, NER, and entailment.</w:t>
      </w:r>
    </w:p>
    <w:p w:rsidR="00000000" w:rsidDel="00000000" w:rsidP="00000000" w:rsidRDefault="00000000" w:rsidRPr="00000000" w14:paraId="00000010">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Advantage: Domain-adaptation gives better contextual representations for legal text compared to general BERT; improves downstream legal tasks with no heavy task-specific engineering.</w:t>
      </w:r>
    </w:p>
    <w:p w:rsidR="00000000" w:rsidDel="00000000" w:rsidP="00000000" w:rsidRDefault="00000000" w:rsidRPr="00000000" w14:paraId="0000001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Disadvantage: Pretraining corpora and evaluation are skewed toward the West/English legal sources; models still remain large and expensive; not optimized for long documents or Indian statutory structure.</w:t>
      </w:r>
    </w:p>
    <w:p w:rsidR="00000000" w:rsidDel="00000000" w:rsidP="00000000" w:rsidRDefault="00000000" w:rsidRPr="00000000" w14:paraId="0000001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Overcoming in our work: We make use of compact sentence-transformer embeddings fine-tuned for retrieval of IPC sections and concise judgment summaries. We build jurisdiction-specific indices ipc.json + judgments.json, meaning retrieval is tailored to Indian law rather than relying on a general legal BERT.</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4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numPr>
          <w:ilvl w:val="0"/>
          <w:numId w:val="26"/>
        </w:numPr>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Xiao et al. (2021) — Lawformer</w:t>
      </w:r>
    </w:p>
    <w:p w:rsidR="00000000" w:rsidDel="00000000" w:rsidP="00000000" w:rsidRDefault="00000000" w:rsidRPr="00000000" w14:paraId="0000001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 transformer variant that is suitable for long legal documents, long context </w:t>
      </w:r>
      <w:r w:rsidDel="00000000" w:rsidR="00000000" w:rsidRPr="00000000">
        <w:rPr>
          <w:rFonts w:ascii="Times New Roman" w:cs="Times New Roman" w:eastAsia="Times New Roman" w:hAnsi="Times New Roman"/>
          <w:rtl w:val="0"/>
        </w:rPr>
        <w:t xml:space="preserve">windows</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and efficient attention is proposed; illustrated for Chinese legal corpora.</w:t>
      </w:r>
    </w:p>
    <w:p w:rsidR="00000000" w:rsidDel="00000000" w:rsidP="00000000" w:rsidRDefault="00000000" w:rsidRPr="00000000" w14:paraId="0000001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Advantage: It will capture long-range dependencies across lengthy judgments and statutes, important for legal reasoning across multiple sections.</w:t>
      </w:r>
    </w:p>
    <w:p w:rsidR="00000000" w:rsidDel="00000000" w:rsidP="00000000" w:rsidRDefault="00000000" w:rsidRPr="00000000" w14:paraId="0000001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Disadvantage: Language- and jurisdiction-specific architecture and pretraining; heavy compute; not directly focused on retrieval + generation pipelines.</w:t>
      </w:r>
    </w:p>
    <w:p w:rsidR="00000000" w:rsidDel="00000000" w:rsidP="00000000" w:rsidRDefault="00000000" w:rsidRPr="00000000" w14:paraId="0000001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60" w:before="0" w:line="259" w:lineRule="auto"/>
        <w:ind w:left="144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Overcoming in our work: Instead of modelling entire long documents end-to-end, we pre-summarize judgments into structured short summaries (Case Facts, Issues, Reasoning, Decision) and index them—reducing context length requirements while preserving salient content for retrieval and generation.</w:t>
      </w:r>
    </w:p>
    <w:p w:rsidR="00000000" w:rsidDel="00000000" w:rsidP="00000000" w:rsidRDefault="00000000" w:rsidRPr="00000000" w14:paraId="0000001A">
      <w:pPr>
        <w:ind w:left="720" w:firstLine="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1B">
      <w:pPr>
        <w:ind w:left="720" w:firstLine="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1C">
      <w:pPr>
        <w:numPr>
          <w:ilvl w:val="0"/>
          <w:numId w:val="29"/>
        </w:numPr>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Lewis et al. (2020) — RAG</w:t>
      </w:r>
    </w:p>
    <w:p w:rsidR="00000000" w:rsidDel="00000000" w:rsidP="00000000" w:rsidRDefault="00000000" w:rsidRPr="00000000" w14:paraId="0000001D">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Implements RAG, a framework that conditions the generative model on retrieved documents to answer knowledge-intensive queries.</w:t>
      </w:r>
    </w:p>
    <w:p w:rsidR="00000000" w:rsidDel="00000000" w:rsidP="00000000" w:rsidRDefault="00000000" w:rsidRPr="00000000" w14:paraId="0000001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Advantage: Merges the fact-based anchorage of retrieval with the fluency of generation, reducing hallucination by providing source context.</w:t>
      </w:r>
    </w:p>
    <w:p w:rsidR="00000000" w:rsidDel="00000000" w:rsidP="00000000" w:rsidRDefault="00000000" w:rsidRPr="00000000" w14:paraId="0000001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Disadvantage: Output accuracy strongly depends on retrieval quality and document selection. Generic RAG implementations do not possess domain-specific indexing and legal interpretability constraints.</w:t>
      </w:r>
    </w:p>
    <w:p w:rsidR="00000000" w:rsidDel="00000000" w:rsidP="00000000" w:rsidRDefault="00000000" w:rsidRPr="00000000" w14:paraId="0000002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60" w:before="0" w:line="259" w:lineRule="auto"/>
        <w:ind w:left="144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Overcoming in our work: We implement RAG with domain-specific indices—IPC + summarized judgments, FAISS-based semantic search, and prompt constraints that instruct the LLM to cite IPC sections. This improves source fidelity and enhances interpretability from a legal perspective.</w:t>
      </w:r>
    </w:p>
    <w:p w:rsidR="00000000" w:rsidDel="00000000" w:rsidP="00000000" w:rsidRDefault="00000000" w:rsidRPr="00000000" w14:paraId="00000021">
      <w:pPr>
        <w:numPr>
          <w:ilvl w:val="0"/>
          <w:numId w:val="30"/>
        </w:numPr>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Karpukhin et al. (2020) — Dense Passage Retrieval (DPR)</w:t>
      </w:r>
    </w:p>
    <w:p w:rsidR="00000000" w:rsidDel="00000000" w:rsidP="00000000" w:rsidRDefault="00000000" w:rsidRPr="00000000" w14:paraId="00000022">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Implements DPR, a dense dual-encoder retrieval method which is trained for open-domain question answering that produces high-quality passage retrieval using learned embeddings.</w:t>
      </w:r>
    </w:p>
    <w:p w:rsidR="00000000" w:rsidDel="00000000" w:rsidP="00000000" w:rsidRDefault="00000000" w:rsidRPr="00000000" w14:paraId="00000023">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Advantage: Dense representations outperform sparse methods in semantic retrieval tasks; fast nearest-neighbor search at scale if combined with vector indices.</w:t>
      </w:r>
    </w:p>
    <w:p w:rsidR="00000000" w:rsidDel="00000000" w:rsidP="00000000" w:rsidRDefault="00000000" w:rsidRPr="00000000" w14:paraId="00000024">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Disadvantage: DPR requires training on QA pairs for best performance in a supervised manner; the general DPR will not capture legal citation structure or legal hierarchical relationships.</w:t>
      </w:r>
    </w:p>
    <w:p w:rsidR="00000000" w:rsidDel="00000000" w:rsidP="00000000" w:rsidRDefault="00000000" w:rsidRPr="00000000" w14:paraId="00000025">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60" w:before="0" w:line="259" w:lineRule="auto"/>
        <w:ind w:left="144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Overcoming in our work: We employ off-the-shelf sentence-transformers for embedding IPC sections and judgment summaries, combine both statutory and precedent vectors, and apply FAISS to retrieve top-K legal context—achieving semantic retrieval without heavy supervised DPR training while preserving legal structure via metadata (section_no, punishment_raw).</w:t>
      </w:r>
    </w:p>
    <w:p w:rsidR="00000000" w:rsidDel="00000000" w:rsidP="00000000" w:rsidRDefault="00000000" w:rsidRPr="00000000" w14:paraId="00000026">
      <w:pPr>
        <w:numPr>
          <w:ilvl w:val="0"/>
          <w:numId w:val="31"/>
        </w:numPr>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Wahidur et al. (2025) - Legal Query RAG (IEEE Access)</w:t>
      </w:r>
    </w:p>
    <w:p w:rsidR="00000000" w:rsidDel="00000000" w:rsidP="00000000" w:rsidRDefault="00000000" w:rsidRPr="00000000" w14:paraId="00000027">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Applies RAG to specifically legal queries, showcasing the domain adaptation of RAG pipelines to legal QA.</w:t>
      </w:r>
    </w:p>
    <w:p w:rsidR="00000000" w:rsidDel="00000000" w:rsidP="00000000" w:rsidRDefault="00000000" w:rsidRPr="00000000" w14:paraId="00000028">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Advantage: Confirms RAG applicability to legal tasks, likely with empirical gains over purely retrieval or purely generative baselines.</w:t>
      </w:r>
    </w:p>
    <w:p w:rsidR="00000000" w:rsidDel="00000000" w:rsidP="00000000" w:rsidRDefault="00000000" w:rsidRPr="00000000" w14:paraId="00000029">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Limiting factor: may be limited by dataset scope, jurisdiction coverage and evaluation depth, such as interpretability and citation correctness.</w:t>
      </w:r>
    </w:p>
    <w:p w:rsidR="00000000" w:rsidDel="00000000" w:rsidP="00000000" w:rsidRDefault="00000000" w:rsidRPr="00000000" w14:paraId="0000002A">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0" w:line="259" w:lineRule="auto"/>
        <w:ind w:left="144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Overcoming in our work: We complement RAG with structured IPC metadata and summarized judgments, enforce prompt-level constraints that require section-level references and extractable evidence, and evaluate the retrieval precision using IPC-aligned metrics to strengthen jurisdictional relevance.</w:t>
      </w:r>
    </w:p>
    <w:p w:rsidR="00000000" w:rsidDel="00000000" w:rsidP="00000000" w:rsidRDefault="00000000" w:rsidRPr="00000000" w14:paraId="0000002B">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Section II: Indian legal data, structure &amp; summarization </w:t>
      </w:r>
      <w:r w:rsidDel="00000000" w:rsidR="00000000" w:rsidRPr="00000000">
        <w:rPr>
          <w:rtl w:val="0"/>
        </w:rPr>
      </w:r>
    </w:p>
    <w:p w:rsidR="00000000" w:rsidDel="00000000" w:rsidP="00000000" w:rsidRDefault="00000000" w:rsidRPr="00000000" w14:paraId="0000002D">
      <w:pPr>
        <w:numPr>
          <w:ilvl w:val="0"/>
          <w:numId w:val="32"/>
        </w:numPr>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Shreeram et al. (2025) — NLU-Powered IR from Indian Legal Property Graph</w:t>
      </w:r>
    </w:p>
    <w:p w:rsidR="00000000" w:rsidDel="00000000" w:rsidP="00000000" w:rsidRDefault="00000000" w:rsidRPr="00000000" w14:paraId="0000002E">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Leverages property graph representations combined with NLU to retrieve Indian legal property-related documents with structured graph features.</w:t>
      </w:r>
    </w:p>
    <w:p w:rsidR="00000000" w:rsidDel="00000000" w:rsidP="00000000" w:rsidRDefault="00000000" w:rsidRPr="00000000" w14:paraId="0000002F">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Advantage: Graphs capture explicit relationships, such as entities, statutes, facts, which improve precision in structured queries and relationship-driven retrieval.</w:t>
      </w:r>
    </w:p>
    <w:p w:rsidR="00000000" w:rsidDel="00000000" w:rsidP="00000000" w:rsidRDefault="00000000" w:rsidRPr="00000000" w14:paraId="00000030">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Disadvantage: Graph construction is domain-specific; it is property cases only, expensive to scale across all criminal statutes, and limited when unstructured textual reasoning is required.</w:t>
      </w:r>
    </w:p>
    <w:p w:rsidR="00000000" w:rsidDel="00000000" w:rsidP="00000000" w:rsidRDefault="00000000" w:rsidRPr="00000000" w14:paraId="00000031">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sdt>
        <w:sdtPr>
          <w:id w:val="-521283479"/>
          <w:tag w:val="goog_rdk_0"/>
        </w:sdtPr>
        <w:sdtContent>
          <w:r w:rsidDel="00000000" w:rsidR="00000000" w:rsidRPr="00000000">
            <w:rPr>
              <w:rFonts w:ascii="Cardo" w:cs="Cardo" w:eastAsia="Cardo" w:hAnsi="Cardo"/>
              <w:b w:val="0"/>
              <w:i w:val="0"/>
              <w:smallCaps w:val="0"/>
              <w:strike w:val="0"/>
              <w:color w:val="000000"/>
              <w:sz w:val="22"/>
              <w:szCs w:val="22"/>
              <w:u w:val="none"/>
              <w:shd w:fill="auto" w:val="clear"/>
              <w:vertAlign w:val="baseline"/>
              <w:rtl w:val="0"/>
            </w:rPr>
            <w:t xml:space="preserve">Overcoming in our work: Instead of building comprehensive graphs, we use lightweight structured metadata (ipc.json mapping section_no → text/punishment) plus vector embeddings for semantic retrieval—achieving scalable retrieval across IPC and judgments while retaining necessary structure for legal interpretation.</w:t>
          </w:r>
        </w:sdtContent>
      </w:sdt>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4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numPr>
          <w:ilvl w:val="0"/>
          <w:numId w:val="33"/>
        </w:numPr>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Giri et al. (2017) — Approaches for IR in Legal Documents</w:t>
      </w:r>
    </w:p>
    <w:p w:rsidR="00000000" w:rsidDel="00000000" w:rsidP="00000000" w:rsidRDefault="00000000" w:rsidRPr="00000000" w14:paraId="00000035">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Provides a key classical IR methods and architectures that have been applied to legal texts, including keyword, Boolean, and early semantic approaches.</w:t>
      </w:r>
    </w:p>
    <w:p w:rsidR="00000000" w:rsidDel="00000000" w:rsidP="00000000" w:rsidRDefault="00000000" w:rsidRPr="00000000" w14:paraId="00000036">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Advantage: Provides foundational understanding and taxonomy of IR techniques in law; useful baseline comparisons.</w:t>
      </w:r>
    </w:p>
    <w:p w:rsidR="00000000" w:rsidDel="00000000" w:rsidP="00000000" w:rsidRDefault="00000000" w:rsidRPr="00000000" w14:paraId="00000037">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Disadvantage: Pre-dates modern Transformers and dense retrieval; doesn't include an evaluation against semantic embedding methods.</w:t>
      </w:r>
    </w:p>
    <w:p w:rsidR="00000000" w:rsidDel="00000000" w:rsidP="00000000" w:rsidRDefault="00000000" w:rsidRPr="00000000" w14:paraId="00000038">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Overcoming in our work: We go beyond keyword/Boolean baselines by using dense semantic retrieval, Sentence-Transformers + FAISS, and demonstrate empirically that semantic retrieval reduces false positives characteristic of keyword-based legal search.</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4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numPr>
          <w:ilvl w:val="0"/>
          <w:numId w:val="34"/>
        </w:numPr>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Dina et al. (2025) — Systematic Review: Legal Judgment Prediction (SLR)</w:t>
      </w:r>
    </w:p>
    <w:p w:rsidR="00000000" w:rsidDel="00000000" w:rsidP="00000000" w:rsidRDefault="00000000" w:rsidRPr="00000000" w14:paraId="0000003B">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Systematic review of ML/NLP methods for predicting judicial outcomes and related tasks.</w:t>
      </w:r>
    </w:p>
    <w:p w:rsidR="00000000" w:rsidDel="00000000" w:rsidP="00000000" w:rsidRDefault="00000000" w:rsidRPr="00000000" w14:paraId="0000003C">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Advantage: Consolidates methods, datasets, and evaluation practices within judgment prediction; identifies trends and gaps.</w:t>
      </w:r>
    </w:p>
    <w:p w:rsidR="00000000" w:rsidDel="00000000" w:rsidP="00000000" w:rsidRDefault="00000000" w:rsidRPr="00000000" w14:paraId="0000003D">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Disadvantage: Focused on prediction tasks, not retrieval or QA; ethical and generalizability concerns with using for advisory tools.</w:t>
      </w:r>
    </w:p>
    <w:p w:rsidR="00000000" w:rsidDel="00000000" w:rsidP="00000000" w:rsidRDefault="00000000" w:rsidRPr="00000000" w14:paraId="0000003E">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Overcoming in our work: Our goal is to retrieve information and provide explainable QA, rather than predict outcomes; we explicitly design the system to surface IPC sections and precedents—evidence—rather than predict verdicts, mitigating ethical risks tied to prediction.</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4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1">
      <w:pPr>
        <w:numPr>
          <w:ilvl w:val="0"/>
          <w:numId w:val="5"/>
        </w:numPr>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Louis et al. (2024) — Interpretable long-form legal QA with RAG</w:t>
      </w:r>
    </w:p>
    <w:p w:rsidR="00000000" w:rsidDel="00000000" w:rsidP="00000000" w:rsidRDefault="00000000" w:rsidRPr="00000000" w14:paraId="00000042">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This paper proposes approaches to long-form legal question-answering that prioritize interpretability by anchoring generated answers in retrieved legal documents.</w:t>
      </w:r>
    </w:p>
    <w:p w:rsidR="00000000" w:rsidDel="00000000" w:rsidP="00000000" w:rsidRDefault="00000000" w:rsidRPr="00000000" w14:paraId="00000043">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Advantage: This indicates interpretability techniques, such as citation or provenance, for legal answers; showcases the value of RAG for long-form legal explanation.</w:t>
      </w:r>
    </w:p>
    <w:p w:rsidR="00000000" w:rsidDel="00000000" w:rsidP="00000000" w:rsidRDefault="00000000" w:rsidRPr="00000000" w14:paraId="00000044">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Disadvantage: Often evaluated on non-Indian corpora and may need elaborate retrieval pipelines and carefully tuned prompts to ensure citation fidelity.</w:t>
      </w:r>
    </w:p>
    <w:p w:rsidR="00000000" w:rsidDel="00000000" w:rsidP="00000000" w:rsidRDefault="00000000" w:rsidRPr="00000000" w14:paraId="00000045">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Overcoming in Our Work: We follow stricter prompt templates and include metadata on the IPC against which the LLM has to list relevant sections and link them with summarized judgments, enhancing answer provenance and making outputs auditable for the Indian legal context.</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4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8">
      <w:pPr>
        <w:numPr>
          <w:ilvl w:val="0"/>
          <w:numId w:val="6"/>
        </w:numPr>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Deroy et al. (2024) — Ensemble Methods for Extractive Summarization of Judgments</w:t>
      </w:r>
    </w:p>
    <w:p w:rsidR="00000000" w:rsidDel="00000000" w:rsidP="00000000" w:rsidRDefault="00000000" w:rsidRPr="00000000" w14:paraId="00000049">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Ensemble extractive summarization approaches for accuracy of judgment summaries—combining models or heuristics.</w:t>
      </w:r>
    </w:p>
    <w:p w:rsidR="00000000" w:rsidDel="00000000" w:rsidP="00000000" w:rsidRDefault="00000000" w:rsidRPr="00000000" w14:paraId="0000004A">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Advantage: Ensembles reduce idiosyncratic errors of single summarizers and improve recall of salient legal facts.</w:t>
      </w:r>
    </w:p>
    <w:p w:rsidR="00000000" w:rsidDel="00000000" w:rsidP="00000000" w:rsidRDefault="00000000" w:rsidRPr="00000000" w14:paraId="0000004B">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Disadvantage: Extractive methods may still miss out on deeper semantic reasoning and may not give as concise structured summaries, which are ideal for downstream embedding.</w:t>
      </w:r>
    </w:p>
    <w:p w:rsidR="00000000" w:rsidDel="00000000" w:rsidP="00000000" w:rsidRDefault="00000000" w:rsidRPr="00000000" w14:paraId="0000004C">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Overcoming in our work: We adopt an approach of creating structured, succinct summaries (Case Facts, Issues, Reasoning, Decision) by using controlled prompts / LLM-based summarization (model.generate_content) and embed those summaries—combining the fidelity of extractive signals with conciseness of abstractive summaries for retrieval.</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44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Section III — Benchmarks, surveys &amp; Indian-focused RAG (Papers 11–15)</w:t>
      </w:r>
      <w:r w:rsidDel="00000000" w:rsidR="00000000" w:rsidRPr="00000000">
        <w:rPr>
          <w:rtl w:val="0"/>
        </w:rPr>
      </w:r>
    </w:p>
    <w:p w:rsidR="00000000" w:rsidDel="00000000" w:rsidP="00000000" w:rsidRDefault="00000000" w:rsidRPr="00000000" w14:paraId="0000004F">
      <w:pPr>
        <w:numPr>
          <w:ilvl w:val="0"/>
          <w:numId w:val="7"/>
        </w:numPr>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Sharma et al. (2023) — Analysis of Indian legal document summarization techniques</w:t>
      </w:r>
    </w:p>
    <w:p w:rsidR="00000000" w:rsidDel="00000000" w:rsidP="00000000" w:rsidRDefault="00000000" w:rsidRPr="00000000" w14:paraId="00000050">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An empirical study of summarization methods on Indian legal texts, having their challenges for pre-processing, evaluation issues, and domain specific.</w:t>
      </w:r>
    </w:p>
    <w:p w:rsidR="00000000" w:rsidDel="00000000" w:rsidP="00000000" w:rsidRDefault="00000000" w:rsidRPr="00000000" w14:paraId="00000051">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Advantage: Concretely shows the insights on preprocessing and dataset-specific challenges related to formatting, OCR noise, and bilingual content in Indian legal texts.</w:t>
      </w:r>
    </w:p>
    <w:p w:rsidR="00000000" w:rsidDel="00000000" w:rsidP="00000000" w:rsidRDefault="00000000" w:rsidRPr="00000000" w14:paraId="00000052">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Disadvantage: May focus mainly on summarization metrics and not on the integration with retrieval or generation systems.</w:t>
      </w:r>
    </w:p>
    <w:p w:rsidR="00000000" w:rsidDel="00000000" w:rsidP="00000000" w:rsidRDefault="00000000" w:rsidRPr="00000000" w14:paraId="00000053">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160" w:before="0" w:line="259" w:lineRule="auto"/>
        <w:ind w:left="144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Overcoming in our work: We incorporate the preprocessing lessons, clean ipc_formatted_clean.csv, structured formatting, and produce standardized summaries stored in summary/ which feed directly into embeddings and retrieval pipelines, thereby closing the loop between summarization and retrieval.</w:t>
      </w:r>
    </w:p>
    <w:p w:rsidR="00000000" w:rsidDel="00000000" w:rsidP="00000000" w:rsidRDefault="00000000" w:rsidRPr="00000000" w14:paraId="00000054">
      <w:pPr>
        <w:numPr>
          <w:ilvl w:val="0"/>
          <w:numId w:val="8"/>
        </w:numPr>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Dan et al. (2025) — Semantic + Structural Summarization for Legal Judgments</w:t>
      </w:r>
    </w:p>
    <w:p w:rsidR="00000000" w:rsidDel="00000000" w:rsidP="00000000" w:rsidRDefault="00000000" w:rsidRPr="00000000" w14:paraId="00000055">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Summarization by integrating semantic understanding with structural cues such as headings and sections to provide a value-added summary.</w:t>
      </w:r>
    </w:p>
    <w:p w:rsidR="00000000" w:rsidDel="00000000" w:rsidP="00000000" w:rsidRDefault="00000000" w:rsidRPr="00000000" w14:paraId="00000056">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Advantage: Provides summaries that preserve the semantic gist and also the legal structure, which is helpful for downstream tasks in the legal domain.</w:t>
      </w:r>
    </w:p>
    <w:p w:rsidR="00000000" w:rsidDel="00000000" w:rsidP="00000000" w:rsidRDefault="00000000" w:rsidRPr="00000000" w14:paraId="00000057">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Disadvantage: Implementation complexity; the structural cues differ across jurisdictions and judicial writing styles.</w:t>
      </w:r>
    </w:p>
    <w:p w:rsidR="00000000" w:rsidDel="00000000" w:rsidP="00000000" w:rsidRDefault="00000000" w:rsidRPr="00000000" w14:paraId="00000058">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160" w:before="0" w:line="259" w:lineRule="auto"/>
        <w:ind w:left="144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Overcoming in our work: We implement a pragmatic structural extraction, extract_sections_fuzzy, which normalizes common judgment sections and formats summaries in a consistent template to allow for reliable embeddings across heterogeneous Indian judgments.</w:t>
      </w:r>
    </w:p>
    <w:p w:rsidR="00000000" w:rsidDel="00000000" w:rsidP="00000000" w:rsidRDefault="00000000" w:rsidRPr="00000000" w14:paraId="00000059">
      <w:pPr>
        <w:numPr>
          <w:ilvl w:val="0"/>
          <w:numId w:val="9"/>
        </w:numPr>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Li et al. (2025) — LexRAG: Benchmarking RAG in Multi-turn Legal Consultation</w:t>
      </w:r>
    </w:p>
    <w:p w:rsidR="00000000" w:rsidDel="00000000" w:rsidP="00000000" w:rsidRDefault="00000000" w:rsidRPr="00000000" w14:paraId="0000005A">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It implements a benchmark for multiturn legal consultations with RAG architectures along with a dataset while measuring the fidelity, coherence, and citation correctness.</w:t>
      </w:r>
    </w:p>
    <w:p w:rsidR="00000000" w:rsidDel="00000000" w:rsidP="00000000" w:rsidRDefault="00000000" w:rsidRPr="00000000" w14:paraId="0000005B">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Advantage: It provides standard evaluation protocols for conversational legal RAG, indicating multi-turn challenges.</w:t>
      </w:r>
    </w:p>
    <w:p w:rsidR="00000000" w:rsidDel="00000000" w:rsidP="00000000" w:rsidRDefault="00000000" w:rsidRPr="00000000" w14:paraId="0000005C">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Disadvantage: Benchmark scope may target specific legal systems; replicability can be hindered by dataset access and domain mismatch.</w:t>
      </w:r>
    </w:p>
    <w:p w:rsidR="00000000" w:rsidDel="00000000" w:rsidP="00000000" w:rsidRDefault="00000000" w:rsidRPr="00000000" w14:paraId="0000005D">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160" w:before="0" w:line="259" w:lineRule="auto"/>
        <w:ind w:left="144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Overcoming in our work: We inherit the multi-turn RAG scaffolding but root those in Indian law through IPC indices and judgment history; ConversationChain + memory-like buffers are judiciously used, with prompts crafted to ensure each turn refers to tangible evidence from the IPC or judgment.</w:t>
      </w:r>
    </w:p>
    <w:p w:rsidR="00000000" w:rsidDel="00000000" w:rsidP="00000000" w:rsidRDefault="00000000" w:rsidRPr="00000000" w14:paraId="0000005E">
      <w:pPr>
        <w:numPr>
          <w:ilvl w:val="0"/>
          <w:numId w:val="10"/>
        </w:numPr>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Hindi et al. (2025) — Survey: Precision &amp; Interpretability of RAG in Legal Tech</w:t>
      </w:r>
    </w:p>
    <w:p w:rsidR="00000000" w:rsidDel="00000000" w:rsidP="00000000" w:rsidRDefault="00000000" w:rsidRPr="00000000" w14:paraId="0000005F">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 survey of methods used to enhance the precision and interpretability of RAG in legal applications—evaluation metrics, provenance methods.</w:t>
      </w:r>
    </w:p>
    <w:p w:rsidR="00000000" w:rsidDel="00000000" w:rsidP="00000000" w:rsidRDefault="00000000" w:rsidRPr="00000000" w14:paraId="00000060">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Advantage: Synthesizes best practices—citation, evidence weighting, and retrieval evaluation—and puts forward some design patterns for trustworthy legal RAG systems.</w:t>
      </w:r>
    </w:p>
    <w:p w:rsidR="00000000" w:rsidDel="00000000" w:rsidP="00000000" w:rsidRDefault="00000000" w:rsidRPr="00000000" w14:paraId="00000061">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Disadvantage: High-level recommendations might lack implementation recipes and Indian-specific adaptations.</w:t>
      </w:r>
    </w:p>
    <w:p w:rsidR="00000000" w:rsidDel="00000000" w:rsidP="00000000" w:rsidRDefault="00000000" w:rsidRPr="00000000" w14:paraId="00000062">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160" w:before="0" w:line="259" w:lineRule="auto"/>
        <w:ind w:left="144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Overcoming in our work: We operationalize the recommendations of the survey: applying FAISS for efficient retrieval, keeping the metadata for provenance like ipc.json and judgments.json, guiding the LLM through prompt templates to enumerate sections explicitly and provide brief contextual reasoning—yielding quantifiable interpretability improvements.</w:t>
      </w:r>
    </w:p>
    <w:p w:rsidR="00000000" w:rsidDel="00000000" w:rsidP="00000000" w:rsidRDefault="00000000" w:rsidRPr="00000000" w14:paraId="00000063">
      <w:pPr>
        <w:numPr>
          <w:ilvl w:val="0"/>
          <w:numId w:val="11"/>
        </w:numPr>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Viswanathan &amp; Pillai (2025) — AQgR: Augmented Question-guided Retrieval for Indian Case Law</w:t>
      </w:r>
    </w:p>
    <w:p w:rsidR="00000000" w:rsidDel="00000000" w:rsidP="00000000" w:rsidRDefault="00000000" w:rsidRPr="00000000" w14:paraId="00000064">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This paper proposes AQgR, a question-guided retrieval approach for Indian case law combining LLM prompts, structured summaries, and RAG.</w:t>
      </w:r>
    </w:p>
    <w:p w:rsidR="00000000" w:rsidDel="00000000" w:rsidP="00000000" w:rsidRDefault="00000000" w:rsidRPr="00000000" w14:paraId="00000065">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Advantage: Focuses on Indian jurisdiction; combines LLM-guided retrieval heuristics with structured summaries to improve relevance.</w:t>
      </w:r>
    </w:p>
    <w:p w:rsidR="00000000" w:rsidDel="00000000" w:rsidP="00000000" w:rsidRDefault="00000000" w:rsidRPr="00000000" w14:paraId="00000066">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Disadvantage: Being a recent preprint, it may be early-stage, dataset-limited, and not fully evaluated for scalability or integration with local LLM endpoints.</w:t>
      </w:r>
    </w:p>
    <w:p w:rsidR="00000000" w:rsidDel="00000000" w:rsidP="00000000" w:rsidRDefault="00000000" w:rsidRPr="00000000" w14:paraId="00000067">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160" w:before="0" w:line="259" w:lineRule="auto"/>
        <w:ind w:left="144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Overcoming in our work: We build on the AQgR Indian focus in creating scalable FAISS indices for both IPC and a larger corpus of summarised judgments, integrate a local Ollama LLM connector for low-latency generation, and add engineering safeguards by means of index-version checks and prompt-level constraints that enhance the robustness and scalability of the solution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9">
      <w:pPr>
        <w:pStyle w:val="Heading1"/>
        <w:keepNext w:val="0"/>
        <w:keepLines w:val="0"/>
        <w:spacing w:before="360" w:lineRule="auto"/>
        <w:ind w:left="720" w:firstLine="0"/>
        <w:jc w:val="both"/>
        <w:rPr>
          <w:rFonts w:ascii="Times New Roman" w:cs="Times New Roman" w:eastAsia="Times New Roman" w:hAnsi="Times New Roman"/>
          <w:color w:val="000000"/>
        </w:rPr>
      </w:pPr>
      <w:bookmarkStart w:colFirst="0" w:colLast="0" w:name="_heading=h.70loxasyqo81" w:id="0"/>
      <w:bookmarkEnd w:id="0"/>
      <w:r w:rsidDel="00000000" w:rsidR="00000000" w:rsidRPr="00000000">
        <w:rPr>
          <w:rFonts w:ascii="Times New Roman" w:cs="Times New Roman" w:eastAsia="Times New Roman" w:hAnsi="Times New Roman"/>
          <w:color w:val="000000"/>
          <w:rtl w:val="0"/>
        </w:rPr>
        <w:t xml:space="preserve">3.  Proposed Work</w:t>
      </w:r>
    </w:p>
    <w:p w:rsidR="00000000" w:rsidDel="00000000" w:rsidP="00000000" w:rsidRDefault="00000000" w:rsidRPr="00000000" w14:paraId="0000006A">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proposed work aims to develop a </w:t>
      </w:r>
      <w:r w:rsidDel="00000000" w:rsidR="00000000" w:rsidRPr="00000000">
        <w:rPr>
          <w:rFonts w:ascii="Times New Roman" w:cs="Times New Roman" w:eastAsia="Times New Roman" w:hAnsi="Times New Roman"/>
          <w:i w:val="1"/>
          <w:rtl w:val="0"/>
        </w:rPr>
        <w:t xml:space="preserve">Retrieval-Augmented Legal Information System</w:t>
      </w:r>
      <w:r w:rsidDel="00000000" w:rsidR="00000000" w:rsidRPr="00000000">
        <w:rPr>
          <w:rFonts w:ascii="Times New Roman" w:cs="Times New Roman" w:eastAsia="Times New Roman" w:hAnsi="Times New Roman"/>
          <w:rtl w:val="0"/>
        </w:rPr>
        <w:t xml:space="preserve"> that provides intelligent, explainable, and contextually grounded responses to legal queries related to Indian Penal Code (IPC) and criminal case judgments. The system integrates Retrieval-Augmented Generation (RAG) with domain-specific embeddings to enhance semantic retrieval and factual answer generation.</w:t>
      </w:r>
    </w:p>
    <w:p w:rsidR="00000000" w:rsidDel="00000000" w:rsidP="00000000" w:rsidRDefault="00000000" w:rsidRPr="00000000" w14:paraId="0000006B">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motivation behind this work stems from the challenges faced in legal information retrieval, where conventional keyword-based systems fail to capture semantic nuances and contextual dependencies of legal language. The proposed framework utilizes dense vector embeddings, a FAISS-based retrieval engine, and a locally hosted Large Language Model (LLM) to generate contextually accurate answers grounded in IPC sections and summarized court judgments.</w:t>
      </w:r>
    </w:p>
    <w:p w:rsidR="00000000" w:rsidDel="00000000" w:rsidP="00000000" w:rsidRDefault="00000000" w:rsidRPr="00000000" w14:paraId="0000006C">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model ensures </w:t>
      </w:r>
      <w:r w:rsidDel="00000000" w:rsidR="00000000" w:rsidRPr="00000000">
        <w:rPr>
          <w:rFonts w:ascii="Times New Roman" w:cs="Times New Roman" w:eastAsia="Times New Roman" w:hAnsi="Times New Roman"/>
          <w:b w:val="1"/>
          <w:rtl w:val="0"/>
        </w:rPr>
        <w:t xml:space="preserve">three core improvements</w:t>
      </w:r>
      <w:r w:rsidDel="00000000" w:rsidR="00000000" w:rsidRPr="00000000">
        <w:rPr>
          <w:rFonts w:ascii="Times New Roman" w:cs="Times New Roman" w:eastAsia="Times New Roman" w:hAnsi="Times New Roman"/>
          <w:rtl w:val="0"/>
        </w:rPr>
        <w:t xml:space="preserve"> over traditional systems:</w:t>
      </w:r>
    </w:p>
    <w:p w:rsidR="00000000" w:rsidDel="00000000" w:rsidP="00000000" w:rsidRDefault="00000000" w:rsidRPr="00000000" w14:paraId="0000006D">
      <w:pPr>
        <w:numPr>
          <w:ilvl w:val="0"/>
          <w:numId w:val="37"/>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Semantic Understanding:</w:t>
      </w:r>
      <w:r w:rsidDel="00000000" w:rsidR="00000000" w:rsidRPr="00000000">
        <w:rPr>
          <w:rFonts w:ascii="Times New Roman" w:cs="Times New Roman" w:eastAsia="Times New Roman" w:hAnsi="Times New Roman"/>
          <w:rtl w:val="0"/>
        </w:rPr>
        <w:t xml:space="preserve"> By embedding both IPC sections and judgment summaries using transformer-based models (e.g., SentenceTransformer), the system enables meaning-based retrieval rather than keyword matching.</w:t>
        <w:br w:type="textWrapping"/>
      </w:r>
    </w:p>
    <w:p w:rsidR="00000000" w:rsidDel="00000000" w:rsidP="00000000" w:rsidRDefault="00000000" w:rsidRPr="00000000" w14:paraId="0000006E">
      <w:pPr>
        <w:numPr>
          <w:ilvl w:val="0"/>
          <w:numId w:val="3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Legal Interpretability:</w:t>
      </w:r>
      <w:r w:rsidDel="00000000" w:rsidR="00000000" w:rsidRPr="00000000">
        <w:rPr>
          <w:rFonts w:ascii="Times New Roman" w:cs="Times New Roman" w:eastAsia="Times New Roman" w:hAnsi="Times New Roman"/>
          <w:rtl w:val="0"/>
        </w:rPr>
        <w:t xml:space="preserve"> Retrieved results directly link to original IPC sections and corresponding judgment metadata, preserving transparency and explainability.</w:t>
        <w:br w:type="textWrapping"/>
      </w:r>
    </w:p>
    <w:p w:rsidR="00000000" w:rsidDel="00000000" w:rsidP="00000000" w:rsidRDefault="00000000" w:rsidRPr="00000000" w14:paraId="0000006F">
      <w:pPr>
        <w:numPr>
          <w:ilvl w:val="0"/>
          <w:numId w:val="37"/>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Efficiency and Scalability:</w:t>
      </w:r>
      <w:r w:rsidDel="00000000" w:rsidR="00000000" w:rsidRPr="00000000">
        <w:rPr>
          <w:rFonts w:ascii="Times New Roman" w:cs="Times New Roman" w:eastAsia="Times New Roman" w:hAnsi="Times New Roman"/>
          <w:rtl w:val="0"/>
        </w:rPr>
        <w:t xml:space="preserve"> Local FAISS indexing enables fast similarity search on large legal corpora, while the Ollama LLM API ensures low-latency, context-aware generation.</w:t>
        <w:br w:type="textWrapping"/>
      </w:r>
    </w:p>
    <w:p w:rsidR="00000000" w:rsidDel="00000000" w:rsidP="00000000" w:rsidRDefault="00000000" w:rsidRPr="00000000" w14:paraId="00000070">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proposed system aims to serve as a foundation for </w:t>
      </w:r>
      <w:r w:rsidDel="00000000" w:rsidR="00000000" w:rsidRPr="00000000">
        <w:rPr>
          <w:rFonts w:ascii="Times New Roman" w:cs="Times New Roman" w:eastAsia="Times New Roman" w:hAnsi="Times New Roman"/>
          <w:b w:val="1"/>
          <w:rtl w:val="0"/>
        </w:rPr>
        <w:t xml:space="preserve">AI-driven legal assistance</w:t>
      </w:r>
      <w:r w:rsidDel="00000000" w:rsidR="00000000" w:rsidRPr="00000000">
        <w:rPr>
          <w:rFonts w:ascii="Times New Roman" w:cs="Times New Roman" w:eastAsia="Times New Roman" w:hAnsi="Times New Roman"/>
          <w:rtl w:val="0"/>
        </w:rPr>
        <w:t xml:space="preserve">, enabling accessible and precise retrieval of legal references for students, researchers, and professionals in the Indian judicial domain.</w:t>
      </w:r>
    </w:p>
    <w:p w:rsidR="00000000" w:rsidDel="00000000" w:rsidP="00000000" w:rsidRDefault="00000000" w:rsidRPr="00000000" w14:paraId="00000071">
      <w:pPr>
        <w:pStyle w:val="Heading1"/>
        <w:keepNext w:val="0"/>
        <w:keepLines w:val="0"/>
        <w:spacing w:before="360" w:lineRule="auto"/>
        <w:ind w:firstLine="720"/>
        <w:jc w:val="both"/>
        <w:rPr/>
      </w:pPr>
      <w:bookmarkStart w:colFirst="0" w:colLast="0" w:name="_heading=h.d3h30gaebebk" w:id="1"/>
      <w:bookmarkEnd w:id="1"/>
      <w:r w:rsidDel="00000000" w:rsidR="00000000" w:rsidRPr="00000000">
        <w:rPr>
          <w:rFonts w:ascii="Times New Roman" w:cs="Times New Roman" w:eastAsia="Times New Roman" w:hAnsi="Times New Roman"/>
          <w:color w:val="000000"/>
          <w:rtl w:val="0"/>
        </w:rPr>
        <w:t xml:space="preserve">4. System Architecture</w:t>
      </w:r>
      <w:r w:rsidDel="00000000" w:rsidR="00000000" w:rsidRPr="00000000">
        <w:rPr>
          <w:rtl w:val="0"/>
        </w:rPr>
      </w:r>
    </w:p>
    <w:p w:rsidR="00000000" w:rsidDel="00000000" w:rsidP="00000000" w:rsidRDefault="00000000" w:rsidRPr="00000000" w14:paraId="00000072">
      <w:pPr>
        <w:jc w:val="center"/>
        <w:rPr/>
      </w:pPr>
      <w:r w:rsidDel="00000000" w:rsidR="00000000" w:rsidRPr="00000000">
        <w:rPr/>
        <w:drawing>
          <wp:inline distB="114300" distT="114300" distL="114300" distR="114300">
            <wp:extent cx="5147941" cy="4186238"/>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147941" cy="4186238"/>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jc w:val="center"/>
        <w:rPr/>
      </w:pPr>
      <w:r w:rsidDel="00000000" w:rsidR="00000000" w:rsidRPr="00000000">
        <w:rPr>
          <w:rtl w:val="0"/>
        </w:rPr>
        <w:t xml:space="preserve">image 1.1 Architectural diagram</w:t>
      </w:r>
      <w:r w:rsidDel="00000000" w:rsidR="00000000" w:rsidRPr="00000000">
        <w:rPr>
          <w:rtl w:val="0"/>
        </w:rPr>
      </w:r>
    </w:p>
    <w:p w:rsidR="00000000" w:rsidDel="00000000" w:rsidP="00000000" w:rsidRDefault="00000000" w:rsidRPr="00000000" w14:paraId="00000074">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overall architecture (illustrated in the pipeline diagram) consists of </w:t>
      </w:r>
      <w:r w:rsidDel="00000000" w:rsidR="00000000" w:rsidRPr="00000000">
        <w:rPr>
          <w:rFonts w:ascii="Times New Roman" w:cs="Times New Roman" w:eastAsia="Times New Roman" w:hAnsi="Times New Roman"/>
          <w:b w:val="1"/>
          <w:rtl w:val="0"/>
        </w:rPr>
        <w:t xml:space="preserve">four major stages</w:t>
      </w:r>
      <w:r w:rsidDel="00000000" w:rsidR="00000000" w:rsidRPr="00000000">
        <w:rPr>
          <w:rFonts w:ascii="Times New Roman" w:cs="Times New Roman" w:eastAsia="Times New Roman" w:hAnsi="Times New Roman"/>
          <w:rtl w:val="0"/>
        </w:rPr>
        <w:t xml:space="preserve">, each addressing a critical component of the legal retrieval and reasoning process.</w:t>
      </w:r>
    </w:p>
    <w:p w:rsidR="00000000" w:rsidDel="00000000" w:rsidP="00000000" w:rsidRDefault="00000000" w:rsidRPr="00000000" w14:paraId="00000075">
      <w:pPr>
        <w:pStyle w:val="Heading3"/>
        <w:keepNext w:val="0"/>
        <w:keepLines w:val="0"/>
        <w:spacing w:before="280" w:lineRule="auto"/>
        <w:jc w:val="both"/>
        <w:rPr>
          <w:rFonts w:ascii="Times New Roman" w:cs="Times New Roman" w:eastAsia="Times New Roman" w:hAnsi="Times New Roman"/>
          <w:b w:val="1"/>
          <w:color w:val="000000"/>
          <w:sz w:val="26"/>
          <w:szCs w:val="26"/>
        </w:rPr>
      </w:pPr>
      <w:bookmarkStart w:colFirst="0" w:colLast="0" w:name="_heading=h.fgo3aifhc7gs" w:id="2"/>
      <w:bookmarkEnd w:id="2"/>
      <w:r w:rsidDel="00000000" w:rsidR="00000000" w:rsidRPr="00000000">
        <w:rPr>
          <w:rFonts w:ascii="Times New Roman" w:cs="Times New Roman" w:eastAsia="Times New Roman" w:hAnsi="Times New Roman"/>
          <w:b w:val="1"/>
          <w:color w:val="000000"/>
          <w:sz w:val="26"/>
          <w:szCs w:val="26"/>
          <w:rtl w:val="0"/>
        </w:rPr>
        <w:t xml:space="preserve">    Stage 1: Data Preparation</w:t>
      </w:r>
    </w:p>
    <w:p w:rsidR="00000000" w:rsidDel="00000000" w:rsidP="00000000" w:rsidRDefault="00000000" w:rsidRPr="00000000" w14:paraId="00000076">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this initial phase, raw criminal case judgments are collected, cleaned, and preprocessed.</w:t>
        <w:br w:type="textWrapping"/>
        <w:t xml:space="preserve">Two key notebooks — </w:t>
      </w:r>
      <w:r w:rsidDel="00000000" w:rsidR="00000000" w:rsidRPr="00000000">
        <w:rPr>
          <w:rFonts w:ascii="Roboto Mono" w:cs="Roboto Mono" w:eastAsia="Roboto Mono" w:hAnsi="Roboto Mono"/>
          <w:color w:val="188038"/>
          <w:sz w:val="20"/>
          <w:szCs w:val="20"/>
          <w:rtl w:val="0"/>
        </w:rPr>
        <w:t xml:space="preserve">dataset_selector.ipynb</w:t>
      </w:r>
      <w:r w:rsidDel="00000000" w:rsidR="00000000" w:rsidRPr="00000000">
        <w:rPr>
          <w:rFonts w:ascii="Times New Roman" w:cs="Times New Roman" w:eastAsia="Times New Roman" w:hAnsi="Times New Roman"/>
          <w:rtl w:val="0"/>
        </w:rPr>
        <w:t xml:space="preserve"> and</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judgment_creater.ipynb</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rtl w:val="0"/>
        </w:rPr>
        <w:t xml:space="preserve">— handle data selection and summarization. The dataset selector filters relevant criminal cases, while the judgment creator converts them into structured summaries containing:</w:t>
      </w:r>
    </w:p>
    <w:p w:rsidR="00000000" w:rsidDel="00000000" w:rsidP="00000000" w:rsidRDefault="00000000" w:rsidRPr="00000000" w14:paraId="00000077">
      <w:pPr>
        <w:numPr>
          <w:ilvl w:val="0"/>
          <w:numId w:val="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Case facts</w:t>
      </w:r>
    </w:p>
    <w:p w:rsidR="00000000" w:rsidDel="00000000" w:rsidP="00000000" w:rsidRDefault="00000000" w:rsidRPr="00000000" w14:paraId="00000078">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Legal issues</w:t>
      </w:r>
    </w:p>
    <w:p w:rsidR="00000000" w:rsidDel="00000000" w:rsidP="00000000" w:rsidRDefault="00000000" w:rsidRPr="00000000" w14:paraId="00000079">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Court reasoning</w:t>
      </w:r>
    </w:p>
    <w:p w:rsidR="00000000" w:rsidDel="00000000" w:rsidP="00000000" w:rsidRDefault="00000000" w:rsidRPr="00000000" w14:paraId="0000007A">
      <w:pPr>
        <w:numPr>
          <w:ilvl w:val="0"/>
          <w:numId w:val="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 decisions</w:t>
      </w:r>
    </w:p>
    <w:p w:rsidR="00000000" w:rsidDel="00000000" w:rsidP="00000000" w:rsidRDefault="00000000" w:rsidRPr="00000000" w14:paraId="0000007B">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structured summaries are stored as </w:t>
      </w:r>
      <w:r w:rsidDel="00000000" w:rsidR="00000000" w:rsidRPr="00000000">
        <w:rPr>
          <w:rFonts w:ascii="Roboto Mono" w:cs="Roboto Mono" w:eastAsia="Roboto Mono" w:hAnsi="Roboto Mono"/>
          <w:color w:val="188038"/>
          <w:sz w:val="20"/>
          <w:szCs w:val="20"/>
          <w:rtl w:val="0"/>
        </w:rPr>
        <w:t xml:space="preserve">judgments.json</w:t>
      </w:r>
      <w:r w:rsidDel="00000000" w:rsidR="00000000" w:rsidRPr="00000000">
        <w:rPr>
          <w:rFonts w:ascii="Times New Roman" w:cs="Times New Roman" w:eastAsia="Times New Roman" w:hAnsi="Times New Roman"/>
          <w:rtl w:val="0"/>
        </w:rPr>
        <w:t xml:space="preserve">, serving as standardized, ready-to-embed text. Simultaneously, IPC data are extracted from </w:t>
      </w:r>
      <w:r w:rsidDel="00000000" w:rsidR="00000000" w:rsidRPr="00000000">
        <w:rPr>
          <w:rFonts w:ascii="Roboto Mono" w:cs="Roboto Mono" w:eastAsia="Roboto Mono" w:hAnsi="Roboto Mono"/>
          <w:color w:val="188038"/>
          <w:sz w:val="20"/>
          <w:szCs w:val="20"/>
          <w:rtl w:val="0"/>
        </w:rPr>
        <w:t xml:space="preserve">ipc_formatted_clean.csv</w:t>
      </w:r>
      <w:r w:rsidDel="00000000" w:rsidR="00000000" w:rsidRPr="00000000">
        <w:rPr>
          <w:rFonts w:ascii="Times New Roman" w:cs="Times New Roman" w:eastAsia="Times New Roman" w:hAnsi="Times New Roman"/>
          <w:rtl w:val="0"/>
        </w:rPr>
        <w:t xml:space="preserve"> and aligned with their respective section numbers and punishments.</w:t>
      </w:r>
    </w:p>
    <w:p w:rsidR="00000000" w:rsidDel="00000000" w:rsidP="00000000" w:rsidRDefault="00000000" w:rsidRPr="00000000" w14:paraId="0000007C">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Output:</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judgments.json</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ipc_formatted_clean.csv</w:t>
      </w:r>
      <w:r w:rsidDel="00000000" w:rsidR="00000000" w:rsidRPr="00000000">
        <w:rPr>
          <w:rtl w:val="0"/>
        </w:rPr>
      </w:r>
    </w:p>
    <w:p w:rsidR="00000000" w:rsidDel="00000000" w:rsidP="00000000" w:rsidRDefault="00000000" w:rsidRPr="00000000" w14:paraId="0000007D">
      <w:pPr>
        <w:pStyle w:val="Heading3"/>
        <w:keepNext w:val="0"/>
        <w:keepLines w:val="0"/>
        <w:spacing w:before="280" w:lineRule="auto"/>
        <w:jc w:val="both"/>
        <w:rPr>
          <w:rFonts w:ascii="Times New Roman" w:cs="Times New Roman" w:eastAsia="Times New Roman" w:hAnsi="Times New Roman"/>
          <w:b w:val="1"/>
          <w:color w:val="000000"/>
          <w:sz w:val="26"/>
          <w:szCs w:val="26"/>
        </w:rPr>
      </w:pPr>
      <w:bookmarkStart w:colFirst="0" w:colLast="0" w:name="_heading=h.yhi68psqvak9" w:id="3"/>
      <w:bookmarkEnd w:id="3"/>
      <w:r w:rsidDel="00000000" w:rsidR="00000000" w:rsidRPr="00000000">
        <w:rPr>
          <w:rFonts w:ascii="Times New Roman" w:cs="Times New Roman" w:eastAsia="Times New Roman" w:hAnsi="Times New Roman"/>
          <w:b w:val="1"/>
          <w:color w:val="000000"/>
          <w:sz w:val="26"/>
          <w:szCs w:val="26"/>
          <w:rtl w:val="0"/>
        </w:rPr>
        <w:t xml:space="preserve">Stage 2: Embedding and Index Creation</w:t>
      </w:r>
    </w:p>
    <w:p w:rsidR="00000000" w:rsidDel="00000000" w:rsidP="00000000" w:rsidRDefault="00000000" w:rsidRPr="00000000" w14:paraId="0000007E">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stage converts both IPC sections and summarized judgments into dense vector representations using the </w:t>
      </w:r>
      <w:r w:rsidDel="00000000" w:rsidR="00000000" w:rsidRPr="00000000">
        <w:rPr>
          <w:rFonts w:ascii="Times New Roman" w:cs="Times New Roman" w:eastAsia="Times New Roman" w:hAnsi="Times New Roman"/>
          <w:b w:val="1"/>
          <w:rtl w:val="0"/>
        </w:rPr>
        <w:t xml:space="preserve">SentenceTransformer</w:t>
      </w:r>
      <w:r w:rsidDel="00000000" w:rsidR="00000000" w:rsidRPr="00000000">
        <w:rPr>
          <w:rFonts w:ascii="Times New Roman" w:cs="Times New Roman" w:eastAsia="Times New Roman" w:hAnsi="Times New Roman"/>
          <w:rtl w:val="0"/>
        </w:rPr>
        <w:t xml:space="preserve"> model (</w:t>
      </w:r>
      <w:r w:rsidDel="00000000" w:rsidR="00000000" w:rsidRPr="00000000">
        <w:rPr>
          <w:rFonts w:ascii="Roboto Mono" w:cs="Roboto Mono" w:eastAsia="Roboto Mono" w:hAnsi="Roboto Mono"/>
          <w:color w:val="188038"/>
          <w:sz w:val="20"/>
          <w:szCs w:val="20"/>
          <w:rtl w:val="0"/>
        </w:rPr>
        <w:t xml:space="preserve">all-MiniLM-L6-v2</w:t>
      </w:r>
      <w:r w:rsidDel="00000000" w:rsidR="00000000" w:rsidRPr="00000000">
        <w:rPr>
          <w:rFonts w:ascii="Times New Roman" w:cs="Times New Roman" w:eastAsia="Times New Roman" w:hAnsi="Times New Roman"/>
          <w:rtl w:val="0"/>
        </w:rPr>
        <w:t xml:space="preserve">). These embeddings are stored in FAISS indices (</w:t>
      </w:r>
      <w:r w:rsidDel="00000000" w:rsidR="00000000" w:rsidRPr="00000000">
        <w:rPr>
          <w:rFonts w:ascii="Roboto Mono" w:cs="Roboto Mono" w:eastAsia="Roboto Mono" w:hAnsi="Roboto Mono"/>
          <w:color w:val="188038"/>
          <w:sz w:val="20"/>
          <w:szCs w:val="20"/>
          <w:rtl w:val="0"/>
        </w:rPr>
        <w:t xml:space="preserve">ipc.index</w:t>
      </w:r>
      <w:r w:rsidDel="00000000" w:rsidR="00000000" w:rsidRPr="00000000">
        <w:rPr>
          <w:rFonts w:ascii="Times New Roman" w:cs="Times New Roman" w:eastAsia="Times New Roman" w:hAnsi="Times New Roman"/>
          <w:rtl w:val="0"/>
        </w:rPr>
        <w:t xml:space="preserve"> and</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judgments.index</w:t>
      </w:r>
      <w:r w:rsidDel="00000000" w:rsidR="00000000" w:rsidRPr="00000000">
        <w:rPr>
          <w:rFonts w:ascii="Times New Roman" w:cs="Times New Roman" w:eastAsia="Times New Roman" w:hAnsi="Times New Roman"/>
          <w:rtl w:val="0"/>
        </w:rPr>
        <w:t xml:space="preserve">), which enable efficient semantic search.</w:t>
      </w:r>
    </w:p>
    <w:p w:rsidR="00000000" w:rsidDel="00000000" w:rsidP="00000000" w:rsidRDefault="00000000" w:rsidRPr="00000000" w14:paraId="0000007F">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vector embedding preserves its mapping to the original source text through metadata (</w:t>
      </w:r>
      <w:r w:rsidDel="00000000" w:rsidR="00000000" w:rsidRPr="00000000">
        <w:rPr>
          <w:rFonts w:ascii="Roboto Mono" w:cs="Roboto Mono" w:eastAsia="Roboto Mono" w:hAnsi="Roboto Mono"/>
          <w:color w:val="188038"/>
          <w:sz w:val="20"/>
          <w:szCs w:val="20"/>
          <w:rtl w:val="0"/>
        </w:rPr>
        <w:t xml:space="preserve">ipc.json</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judgments.json</w:t>
      </w:r>
      <w:r w:rsidDel="00000000" w:rsidR="00000000" w:rsidRPr="00000000">
        <w:rPr>
          <w:rFonts w:ascii="Times New Roman" w:cs="Times New Roman" w:eastAsia="Times New Roman" w:hAnsi="Times New Roman"/>
          <w:rtl w:val="0"/>
        </w:rPr>
        <w:t xml:space="preserve">), ensuring interpretability and traceability during retrieval.</w:t>
      </w:r>
    </w:p>
    <w:p w:rsidR="00000000" w:rsidDel="00000000" w:rsidP="00000000" w:rsidRDefault="00000000" w:rsidRPr="00000000" w14:paraId="00000080">
      <w:pPr>
        <w:spacing w:after="0" w:before="0" w:lineRule="auto"/>
        <w:jc w:val="both"/>
        <w:rPr>
          <w:rFonts w:ascii="Roboto Mono" w:cs="Roboto Mono" w:eastAsia="Roboto Mono" w:hAnsi="Roboto Mono"/>
          <w:color w:val="188038"/>
          <w:sz w:val="20"/>
          <w:szCs w:val="20"/>
        </w:rPr>
      </w:pPr>
      <w:r w:rsidDel="00000000" w:rsidR="00000000" w:rsidRPr="00000000">
        <w:rPr>
          <w:rFonts w:ascii="Times New Roman" w:cs="Times New Roman" w:eastAsia="Times New Roman" w:hAnsi="Times New Roman"/>
          <w:b w:val="1"/>
          <w:rtl w:val="0"/>
        </w:rPr>
        <w:t xml:space="preserve">Output:</w:t>
      </w:r>
      <w:r w:rsidDel="00000000" w:rsidR="00000000" w:rsidRPr="00000000">
        <w:rPr>
          <w:rFonts w:ascii="Times New Roman" w:cs="Times New Roman" w:eastAsia="Times New Roman" w:hAnsi="Times New Roman"/>
          <w:rtl w:val="0"/>
        </w:rPr>
        <w:t xml:space="preserve"> </w:t>
      </w:r>
      <w:r w:rsidDel="00000000" w:rsidR="00000000" w:rsidRPr="00000000">
        <w:rPr>
          <w:rFonts w:ascii="Roboto Mono" w:cs="Roboto Mono" w:eastAsia="Roboto Mono" w:hAnsi="Roboto Mono"/>
          <w:color w:val="188038"/>
          <w:sz w:val="20"/>
          <w:szCs w:val="20"/>
          <w:rtl w:val="0"/>
        </w:rPr>
        <w:t xml:space="preserve">ipc.index</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judgments.index</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ipc.json</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judgments.json</w:t>
      </w:r>
    </w:p>
    <w:p w:rsidR="00000000" w:rsidDel="00000000" w:rsidP="00000000" w:rsidRDefault="00000000" w:rsidRPr="00000000" w14:paraId="00000081">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Purpose:</w:t>
      </w:r>
      <w:r w:rsidDel="00000000" w:rsidR="00000000" w:rsidRPr="00000000">
        <w:rPr>
          <w:rFonts w:ascii="Times New Roman" w:cs="Times New Roman" w:eastAsia="Times New Roman" w:hAnsi="Times New Roman"/>
          <w:rtl w:val="0"/>
        </w:rPr>
        <w:t xml:space="preserve"> Enables meaning-based retrieval by capturing semantic similarity rather than keyword overlap.</w:t>
      </w:r>
    </w:p>
    <w:p w:rsidR="00000000" w:rsidDel="00000000" w:rsidP="00000000" w:rsidRDefault="00000000" w:rsidRPr="00000000" w14:paraId="00000082">
      <w:pPr>
        <w:pStyle w:val="Heading3"/>
        <w:keepNext w:val="0"/>
        <w:keepLines w:val="0"/>
        <w:spacing w:before="280" w:lineRule="auto"/>
        <w:jc w:val="both"/>
        <w:rPr>
          <w:rFonts w:ascii="Times New Roman" w:cs="Times New Roman" w:eastAsia="Times New Roman" w:hAnsi="Times New Roman"/>
          <w:b w:val="1"/>
          <w:color w:val="000000"/>
          <w:sz w:val="26"/>
          <w:szCs w:val="26"/>
        </w:rPr>
      </w:pPr>
      <w:bookmarkStart w:colFirst="0" w:colLast="0" w:name="_heading=h.ex20el8j3imt" w:id="4"/>
      <w:bookmarkEnd w:id="4"/>
      <w:r w:rsidDel="00000000" w:rsidR="00000000" w:rsidRPr="00000000">
        <w:rPr>
          <w:rFonts w:ascii="Times New Roman" w:cs="Times New Roman" w:eastAsia="Times New Roman" w:hAnsi="Times New Roman"/>
          <w:b w:val="1"/>
          <w:color w:val="000000"/>
          <w:sz w:val="26"/>
          <w:szCs w:val="26"/>
          <w:rtl w:val="0"/>
        </w:rPr>
        <w:t xml:space="preserve">  Stage 3: Retrieval Layer</w:t>
      </w:r>
    </w:p>
    <w:p w:rsidR="00000000" w:rsidDel="00000000" w:rsidP="00000000" w:rsidRDefault="00000000" w:rsidRPr="00000000" w14:paraId="00000083">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a user enters a legal query, it is encoded using the same embedding model as used during index creation. The system then performs </w:t>
      </w:r>
      <w:r w:rsidDel="00000000" w:rsidR="00000000" w:rsidRPr="00000000">
        <w:rPr>
          <w:rFonts w:ascii="Times New Roman" w:cs="Times New Roman" w:eastAsia="Times New Roman" w:hAnsi="Times New Roman"/>
          <w:b w:val="1"/>
          <w:rtl w:val="0"/>
        </w:rPr>
        <w:t xml:space="preserve">nearest-neighbor searches</w:t>
      </w:r>
      <w:r w:rsidDel="00000000" w:rsidR="00000000" w:rsidRPr="00000000">
        <w:rPr>
          <w:rFonts w:ascii="Times New Roman" w:cs="Times New Roman" w:eastAsia="Times New Roman" w:hAnsi="Times New Roman"/>
          <w:rtl w:val="0"/>
        </w:rPr>
        <w:t xml:space="preserve"> across both the IPC and judgment FAISS indices. Top-k matches (IPC sections and judgments) are retrieved and merged into a unified </w:t>
      </w:r>
      <w:r w:rsidDel="00000000" w:rsidR="00000000" w:rsidRPr="00000000">
        <w:rPr>
          <w:rFonts w:ascii="Times New Roman" w:cs="Times New Roman" w:eastAsia="Times New Roman" w:hAnsi="Times New Roman"/>
          <w:i w:val="1"/>
          <w:rtl w:val="0"/>
        </w:rPr>
        <w:t xml:space="preserve">context block</w:t>
      </w:r>
      <w:r w:rsidDel="00000000" w:rsidR="00000000" w:rsidRPr="00000000">
        <w:rPr>
          <w:rFonts w:ascii="Times New Roman" w:cs="Times New Roman" w:eastAsia="Times New Roman" w:hAnsi="Times New Roman"/>
          <w:rtl w:val="0"/>
        </w:rPr>
        <w:t xml:space="preserve"> that serves as factual grounding for the chatbot’s reasoning in the next stage.</w:t>
      </w:r>
    </w:p>
    <w:p w:rsidR="00000000" w:rsidDel="00000000" w:rsidP="00000000" w:rsidRDefault="00000000" w:rsidRPr="00000000" w14:paraId="00000084">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Output:</w:t>
      </w:r>
      <w:r w:rsidDel="00000000" w:rsidR="00000000" w:rsidRPr="00000000">
        <w:rPr>
          <w:rFonts w:ascii="Times New Roman" w:cs="Times New Roman" w:eastAsia="Times New Roman" w:hAnsi="Times New Roman"/>
          <w:rtl w:val="0"/>
        </w:rPr>
        <w:t xml:space="preserve"> Retrieved Context (</w:t>
      </w:r>
      <w:r w:rsidDel="00000000" w:rsidR="00000000" w:rsidRPr="00000000">
        <w:rPr>
          <w:rFonts w:ascii="Roboto Mono" w:cs="Roboto Mono" w:eastAsia="Roboto Mono" w:hAnsi="Roboto Mono"/>
          <w:color w:val="188038"/>
          <w:rtl w:val="0"/>
        </w:rPr>
        <w:t xml:space="preserve">ct_context</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85">
      <w:pPr>
        <w:spacing w:after="0" w:before="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Functionality:</w:t>
      </w:r>
    </w:p>
    <w:p w:rsidR="00000000" w:rsidDel="00000000" w:rsidP="00000000" w:rsidRDefault="00000000" w:rsidRPr="00000000" w14:paraId="00000086">
      <w:pPr>
        <w:numPr>
          <w:ilvl w:val="0"/>
          <w:numId w:val="36"/>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Ensures the chatbot refers to legally accurate, evidence-based sources.</w:t>
      </w:r>
    </w:p>
    <w:p w:rsidR="00000000" w:rsidDel="00000000" w:rsidP="00000000" w:rsidRDefault="00000000" w:rsidRPr="00000000" w14:paraId="00000087">
      <w:pPr>
        <w:numPr>
          <w:ilvl w:val="0"/>
          <w:numId w:val="36"/>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Balances retrieval precision with contextual relevance.</w:t>
      </w:r>
    </w:p>
    <w:p w:rsidR="00000000" w:rsidDel="00000000" w:rsidP="00000000" w:rsidRDefault="00000000" w:rsidRPr="00000000" w14:paraId="00000088">
      <w:pPr>
        <w:pStyle w:val="Heading3"/>
        <w:keepNext w:val="0"/>
        <w:keepLines w:val="0"/>
        <w:spacing w:before="280" w:lineRule="auto"/>
        <w:jc w:val="both"/>
        <w:rPr>
          <w:rFonts w:ascii="Times New Roman" w:cs="Times New Roman" w:eastAsia="Times New Roman" w:hAnsi="Times New Roman"/>
          <w:b w:val="1"/>
          <w:color w:val="000000"/>
          <w:sz w:val="26"/>
          <w:szCs w:val="26"/>
        </w:rPr>
      </w:pPr>
      <w:bookmarkStart w:colFirst="0" w:colLast="0" w:name="_heading=h.b2rq8on72ep0" w:id="5"/>
      <w:bookmarkEnd w:id="5"/>
      <w:r w:rsidDel="00000000" w:rsidR="00000000" w:rsidRPr="00000000">
        <w:rPr>
          <w:rFonts w:ascii="Times New Roman" w:cs="Times New Roman" w:eastAsia="Times New Roman" w:hAnsi="Times New Roman"/>
          <w:b w:val="1"/>
          <w:color w:val="000000"/>
          <w:sz w:val="26"/>
          <w:szCs w:val="26"/>
          <w:rtl w:val="0"/>
        </w:rPr>
        <w:t xml:space="preserve">  Stage 4: LLM Response Generation</w:t>
      </w:r>
    </w:p>
    <w:p w:rsidR="00000000" w:rsidDel="00000000" w:rsidP="00000000" w:rsidRDefault="00000000" w:rsidRPr="00000000" w14:paraId="00000089">
      <w:pPr>
        <w:spacing w:after="0"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stage uses a </w:t>
      </w:r>
      <w:r w:rsidDel="00000000" w:rsidR="00000000" w:rsidRPr="00000000">
        <w:rPr>
          <w:rFonts w:ascii="Times New Roman" w:cs="Times New Roman" w:eastAsia="Times New Roman" w:hAnsi="Times New Roman"/>
          <w:b w:val="1"/>
          <w:rtl w:val="0"/>
        </w:rPr>
        <w:t xml:space="preserve">local LLM (via the Ollama API)</w:t>
      </w:r>
      <w:r w:rsidDel="00000000" w:rsidR="00000000" w:rsidRPr="00000000">
        <w:rPr>
          <w:rFonts w:ascii="Times New Roman" w:cs="Times New Roman" w:eastAsia="Times New Roman" w:hAnsi="Times New Roman"/>
          <w:rtl w:val="0"/>
        </w:rPr>
        <w:t xml:space="preserve"> integrated with </w:t>
      </w:r>
      <w:r w:rsidDel="00000000" w:rsidR="00000000" w:rsidRPr="00000000">
        <w:rPr>
          <w:rFonts w:ascii="Times New Roman" w:cs="Times New Roman" w:eastAsia="Times New Roman" w:hAnsi="Times New Roman"/>
          <w:b w:val="1"/>
          <w:rtl w:val="0"/>
        </w:rPr>
        <w:t xml:space="preserve">LangChain</w:t>
      </w:r>
      <w:r w:rsidDel="00000000" w:rsidR="00000000" w:rsidRPr="00000000">
        <w:rPr>
          <w:rFonts w:ascii="Times New Roman" w:cs="Times New Roman" w:eastAsia="Times New Roman" w:hAnsi="Times New Roman"/>
          <w:rtl w:val="0"/>
        </w:rPr>
        <w:t xml:space="preserve"> for prompt construction and conversational management. The system composes a retrieval-augmented prompt that includes the user query and the retrieved IPC/judgment context.</w:t>
      </w:r>
    </w:p>
    <w:p w:rsidR="00000000" w:rsidDel="00000000" w:rsidP="00000000" w:rsidRDefault="00000000" w:rsidRPr="00000000" w14:paraId="0000008A">
      <w:pPr>
        <w:spacing w:after="0" w:before="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LLM then generates a concise, coherent, and legally grounded response.</w:t>
        <w:br w:type="textWrapping"/>
        <w:t xml:space="preserve">By grounding the output in retrieved evidence, the model ensures </w:t>
      </w:r>
      <w:r w:rsidDel="00000000" w:rsidR="00000000" w:rsidRPr="00000000">
        <w:rPr>
          <w:rFonts w:ascii="Times New Roman" w:cs="Times New Roman" w:eastAsia="Times New Roman" w:hAnsi="Times New Roman"/>
          <w:b w:val="1"/>
          <w:rtl w:val="0"/>
        </w:rPr>
        <w:t xml:space="preserve">explainable AI</w:t>
      </w:r>
      <w:r w:rsidDel="00000000" w:rsidR="00000000" w:rsidRPr="00000000">
        <w:rPr>
          <w:rFonts w:ascii="Times New Roman" w:cs="Times New Roman" w:eastAsia="Times New Roman" w:hAnsi="Times New Roman"/>
          <w:rtl w:val="0"/>
        </w:rPr>
        <w:t xml:space="preserve"> behavior and prevents hallucination common in purely generative systems.</w:t>
      </w:r>
    </w:p>
    <w:p w:rsidR="00000000" w:rsidDel="00000000" w:rsidP="00000000" w:rsidRDefault="00000000" w:rsidRPr="00000000" w14:paraId="0000008B">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Output:</w:t>
      </w:r>
      <w:r w:rsidDel="00000000" w:rsidR="00000000" w:rsidRPr="00000000">
        <w:rPr>
          <w:rFonts w:ascii="Times New Roman" w:cs="Times New Roman" w:eastAsia="Times New Roman" w:hAnsi="Times New Roman"/>
          <w:rtl w:val="0"/>
        </w:rPr>
        <w:t xml:space="preserve"> Final Chatbot Answer</w:t>
      </w:r>
    </w:p>
    <w:p w:rsidR="00000000" w:rsidDel="00000000" w:rsidP="00000000" w:rsidRDefault="00000000" w:rsidRPr="00000000" w14:paraId="0000008C">
      <w:pPr>
        <w:spacing w:after="0" w:before="24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Features:</w:t>
      </w:r>
    </w:p>
    <w:p w:rsidR="00000000" w:rsidDel="00000000" w:rsidP="00000000" w:rsidRDefault="00000000" w:rsidRPr="00000000" w14:paraId="0000008D">
      <w:pPr>
        <w:numPr>
          <w:ilvl w:val="0"/>
          <w:numId w:val="35"/>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Legal citation grounding</w:t>
      </w:r>
    </w:p>
    <w:p w:rsidR="00000000" w:rsidDel="00000000" w:rsidP="00000000" w:rsidRDefault="00000000" w:rsidRPr="00000000" w14:paraId="0000008E">
      <w:pPr>
        <w:numPr>
          <w:ilvl w:val="0"/>
          <w:numId w:val="35"/>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Context-aware summarization</w:t>
      </w:r>
    </w:p>
    <w:p w:rsidR="00000000" w:rsidDel="00000000" w:rsidP="00000000" w:rsidRDefault="00000000" w:rsidRPr="00000000" w14:paraId="0000008F">
      <w:pPr>
        <w:numPr>
          <w:ilvl w:val="0"/>
          <w:numId w:val="35"/>
        </w:numPr>
        <w:spacing w:after="24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Traceable source mapping</w:t>
      </w:r>
    </w:p>
    <w:p w:rsidR="00000000" w:rsidDel="00000000" w:rsidP="00000000" w:rsidRDefault="00000000" w:rsidRPr="00000000" w14:paraId="00000090">
      <w:pPr>
        <w:pStyle w:val="Heading1"/>
        <w:keepNext w:val="0"/>
        <w:keepLines w:val="0"/>
        <w:spacing w:before="360" w:lineRule="auto"/>
        <w:ind w:firstLine="720"/>
        <w:jc w:val="both"/>
        <w:rPr>
          <w:rFonts w:ascii="Times New Roman" w:cs="Times New Roman" w:eastAsia="Times New Roman" w:hAnsi="Times New Roman"/>
          <w:color w:val="000000"/>
        </w:rPr>
      </w:pPr>
      <w:bookmarkStart w:colFirst="0" w:colLast="0" w:name="_heading=h.uo2kjucyb9z1" w:id="6"/>
      <w:bookmarkEnd w:id="6"/>
      <w:r w:rsidDel="00000000" w:rsidR="00000000" w:rsidRPr="00000000">
        <w:rPr>
          <w:rFonts w:ascii="Times New Roman" w:cs="Times New Roman" w:eastAsia="Times New Roman" w:hAnsi="Times New Roman"/>
          <w:color w:val="000000"/>
          <w:rtl w:val="0"/>
        </w:rPr>
        <w:t xml:space="preserve">5. Preprocessing and Embedding Pipeline</w:t>
      </w:r>
    </w:p>
    <w:p w:rsidR="00000000" w:rsidDel="00000000" w:rsidP="00000000" w:rsidRDefault="00000000" w:rsidRPr="00000000" w14:paraId="00000091">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preprocessing and embedding pipeline forms the backbone of the proposed legal retrieval system. The pipeline comprises the following sub-stages:</w:t>
      </w:r>
    </w:p>
    <w:p w:rsidR="00000000" w:rsidDel="00000000" w:rsidP="00000000" w:rsidRDefault="00000000" w:rsidRPr="00000000" w14:paraId="00000092">
      <w:pPr>
        <w:numPr>
          <w:ilvl w:val="0"/>
          <w:numId w:val="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Data Cleaning:</w:t>
        <w:br w:type="textWrapping"/>
      </w:r>
      <w:r w:rsidDel="00000000" w:rsidR="00000000" w:rsidRPr="00000000">
        <w:rPr>
          <w:rFonts w:ascii="Times New Roman" w:cs="Times New Roman" w:eastAsia="Times New Roman" w:hAnsi="Times New Roman"/>
          <w:rtl w:val="0"/>
        </w:rPr>
        <w:t xml:space="preserve"> Raw judgments are normalized, irrelevant metadata removed, and case text segmented into facts, issues, and reasoning. IPC CSV data is cleaned for consistent formatting and section alignment.</w:t>
        <w:br w:type="textWrapping"/>
      </w:r>
    </w:p>
    <w:p w:rsidR="00000000" w:rsidDel="00000000" w:rsidP="00000000" w:rsidRDefault="00000000" w:rsidRPr="00000000" w14:paraId="00000093">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Summarization:</w:t>
        <w:br w:type="textWrapping"/>
      </w:r>
      <w:r w:rsidDel="00000000" w:rsidR="00000000" w:rsidRPr="00000000">
        <w:rPr>
          <w:rFonts w:ascii="Times New Roman" w:cs="Times New Roman" w:eastAsia="Times New Roman" w:hAnsi="Times New Roman"/>
          <w:rtl w:val="0"/>
        </w:rPr>
        <w:t xml:space="preserve"> Each judgment is summarized using structured templates to reduce document length while retaining key legal reasoning. This enhances downstream embedding efficiency and retrieval accuracy.</w:t>
        <w:br w:type="textWrapping"/>
      </w:r>
    </w:p>
    <w:p w:rsidR="00000000" w:rsidDel="00000000" w:rsidP="00000000" w:rsidRDefault="00000000" w:rsidRPr="00000000" w14:paraId="00000094">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Text Vectorization:</w:t>
        <w:br w:type="textWrapping"/>
      </w:r>
      <w:r w:rsidDel="00000000" w:rsidR="00000000" w:rsidRPr="00000000">
        <w:rPr>
          <w:rFonts w:ascii="Times New Roman" w:cs="Times New Roman" w:eastAsia="Times New Roman" w:hAnsi="Times New Roman"/>
          <w:rtl w:val="0"/>
        </w:rPr>
        <w:t xml:space="preserve"> The summarized text is encoded into high-dimensional vectors using transformer-based embeddings (</w:t>
      </w:r>
      <w:r w:rsidDel="00000000" w:rsidR="00000000" w:rsidRPr="00000000">
        <w:rPr>
          <w:rFonts w:ascii="Roboto Mono" w:cs="Roboto Mono" w:eastAsia="Roboto Mono" w:hAnsi="Roboto Mono"/>
          <w:color w:val="188038"/>
          <w:sz w:val="20"/>
          <w:szCs w:val="20"/>
          <w:rtl w:val="0"/>
        </w:rPr>
        <w:t xml:space="preserve">SentenceTransformer</w:t>
      </w:r>
      <w:r w:rsidDel="00000000" w:rsidR="00000000" w:rsidRPr="00000000">
        <w:rPr>
          <w:rFonts w:ascii="Times New Roman" w:cs="Times New Roman" w:eastAsia="Times New Roman" w:hAnsi="Times New Roman"/>
          <w:rtl w:val="0"/>
        </w:rPr>
        <w:t xml:space="preserve">). IPC and judgments are processed separately for dual indexing.</w:t>
        <w:br w:type="textWrapping"/>
      </w:r>
    </w:p>
    <w:p w:rsidR="00000000" w:rsidDel="00000000" w:rsidP="00000000" w:rsidRDefault="00000000" w:rsidRPr="00000000" w14:paraId="00000095">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Index Creation with FAISS:</w:t>
        <w:br w:type="textWrapping"/>
      </w:r>
      <w:r w:rsidDel="00000000" w:rsidR="00000000" w:rsidRPr="00000000">
        <w:rPr>
          <w:rFonts w:ascii="Times New Roman" w:cs="Times New Roman" w:eastAsia="Times New Roman" w:hAnsi="Times New Roman"/>
          <w:rtl w:val="0"/>
        </w:rPr>
        <w:t xml:space="preserve"> Both IPC and judgment embeddings are indexed using FAISS for fast approximate nearest-neighbor search. The indices maintain mappings to their corresponding metadata for interpretability.</w:t>
        <w:br w:type="textWrapping"/>
      </w:r>
    </w:p>
    <w:p w:rsidR="00000000" w:rsidDel="00000000" w:rsidP="00000000" w:rsidRDefault="00000000" w:rsidRPr="00000000" w14:paraId="00000096">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Retrieval and Context Generation:</w:t>
        <w:br w:type="textWrapping"/>
      </w:r>
      <w:r w:rsidDel="00000000" w:rsidR="00000000" w:rsidRPr="00000000">
        <w:rPr>
          <w:rFonts w:ascii="Times New Roman" w:cs="Times New Roman" w:eastAsia="Times New Roman" w:hAnsi="Times New Roman"/>
          <w:rtl w:val="0"/>
        </w:rPr>
        <w:t xml:space="preserve"> At query time, embeddings are matched with the most semantically relevant sections and cases. The retrieved data forms the factual input for the response generator.</w:t>
        <w:br w:type="textWrapping"/>
      </w:r>
    </w:p>
    <w:p w:rsidR="00000000" w:rsidDel="00000000" w:rsidP="00000000" w:rsidRDefault="00000000" w:rsidRPr="00000000" w14:paraId="00000097">
      <w:pPr>
        <w:numPr>
          <w:ilvl w:val="0"/>
          <w:numId w:val="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Response Generation:</w:t>
        <w:br w:type="textWrapping"/>
      </w:r>
      <w:r w:rsidDel="00000000" w:rsidR="00000000" w:rsidRPr="00000000">
        <w:rPr>
          <w:rFonts w:ascii="Times New Roman" w:cs="Times New Roman" w:eastAsia="Times New Roman" w:hAnsi="Times New Roman"/>
          <w:rtl w:val="0"/>
        </w:rPr>
        <w:t xml:space="preserve"> The LLM uses LangChain to format and produce an answer that integrates retrieved evidence, ensuring factual accuracy and contextual coherence.</w:t>
      </w:r>
    </w:p>
    <w:p w:rsidR="00000000" w:rsidDel="00000000" w:rsidP="00000000" w:rsidRDefault="00000000" w:rsidRPr="00000000" w14:paraId="00000098">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rPr>
      </w:pPr>
      <w:r w:rsidDel="00000000" w:rsidR="00000000" w:rsidRPr="00000000">
        <w:rPr>
          <w:rtl w:val="0"/>
        </w:rPr>
      </w:r>
    </w:p>
    <w:tbl>
      <w:tblPr>
        <w:tblStyle w:val="Table1"/>
        <w:tblpPr w:leftFromText="180" w:rightFromText="180" w:topFromText="180" w:bottomFromText="180" w:vertAnchor="text" w:horzAnchor="text" w:tblpX="-180" w:tblpY="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30"/>
        <w:gridCol w:w="1500"/>
        <w:gridCol w:w="3180"/>
        <w:gridCol w:w="2070"/>
        <w:gridCol w:w="1680"/>
        <w:tblGridChange w:id="0">
          <w:tblGrid>
            <w:gridCol w:w="930"/>
            <w:gridCol w:w="1500"/>
            <w:gridCol w:w="3180"/>
            <w:gridCol w:w="2070"/>
            <w:gridCol w:w="168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Stage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Component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Technique/Tool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Output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Purpose</w:t>
            </w:r>
            <w:r w:rsidDel="00000000" w:rsidR="00000000" w:rsidRPr="00000000">
              <w:rPr>
                <w:rtl w:val="0"/>
              </w:rPr>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Stage 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Preparation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1">
            <w:pPr>
              <w:jc w:val="both"/>
              <w:rPr>
                <w:rFonts w:ascii="Times New Roman" w:cs="Times New Roman" w:eastAsia="Times New Roman" w:hAnsi="Times New Roman"/>
                <w:sz w:val="20"/>
                <w:szCs w:val="20"/>
              </w:rPr>
            </w:pPr>
            <w:r w:rsidDel="00000000" w:rsidR="00000000" w:rsidRPr="00000000">
              <w:rPr>
                <w:rFonts w:ascii="Roboto Mono" w:cs="Roboto Mono" w:eastAsia="Roboto Mono" w:hAnsi="Roboto Mono"/>
                <w:color w:val="188038"/>
                <w:sz w:val="20"/>
                <w:szCs w:val="20"/>
                <w:rtl w:val="0"/>
              </w:rPr>
              <w:t xml:space="preserve">dataset_selector.ipynb</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judgment_creater.ipynb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2">
            <w:pPr>
              <w:jc w:val="both"/>
              <w:rPr>
                <w:rFonts w:ascii="Times New Roman" w:cs="Times New Roman" w:eastAsia="Times New Roman" w:hAnsi="Times New Roman"/>
                <w:sz w:val="20"/>
                <w:szCs w:val="20"/>
              </w:rPr>
            </w:pPr>
            <w:r w:rsidDel="00000000" w:rsidR="00000000" w:rsidRPr="00000000">
              <w:rPr>
                <w:rFonts w:ascii="Roboto Mono" w:cs="Roboto Mono" w:eastAsia="Roboto Mono" w:hAnsi="Roboto Mono"/>
                <w:color w:val="188038"/>
                <w:sz w:val="20"/>
                <w:szCs w:val="20"/>
                <w:rtl w:val="0"/>
              </w:rPr>
              <w:t xml:space="preserve">judgments.json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Clean structured summaries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Stage 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Embedding + Indexing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SentenceTransformer, FAISS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7">
            <w:pPr>
              <w:jc w:val="both"/>
              <w:rPr>
                <w:rFonts w:ascii="Times New Roman" w:cs="Times New Roman" w:eastAsia="Times New Roman" w:hAnsi="Times New Roman"/>
                <w:sz w:val="20"/>
                <w:szCs w:val="20"/>
              </w:rPr>
            </w:pPr>
            <w:r w:rsidDel="00000000" w:rsidR="00000000" w:rsidRPr="00000000">
              <w:rPr>
                <w:rFonts w:ascii="Roboto Mono" w:cs="Roboto Mono" w:eastAsia="Roboto Mono" w:hAnsi="Roboto Mono"/>
                <w:color w:val="188038"/>
                <w:sz w:val="20"/>
                <w:szCs w:val="20"/>
                <w:rtl w:val="0"/>
              </w:rPr>
              <w:t xml:space="preserve">ipc.index</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judgments.index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Semantic retrieval base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Stage 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Retrieval Layer</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FAISS Search</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Retrieved Context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Factual grounding</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Stage 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LLM Response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LangChain + Ollama LLM</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 Answer</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Context-aware legal QA</w:t>
            </w:r>
          </w:p>
        </w:tc>
      </w:tr>
    </w:tbl>
    <w:p w:rsidR="00000000" w:rsidDel="00000000" w:rsidP="00000000" w:rsidRDefault="00000000" w:rsidRPr="00000000" w14:paraId="000000B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1.1 Summary of the Proposed Framework</w:t>
      </w:r>
    </w:p>
    <w:p w:rsidR="00000000" w:rsidDel="00000000" w:rsidP="00000000" w:rsidRDefault="00000000" w:rsidRPr="00000000" w14:paraId="000000B4">
      <w:pPr>
        <w:pStyle w:val="Heading1"/>
        <w:ind w:firstLine="720"/>
        <w:jc w:val="both"/>
        <w:rPr>
          <w:rFonts w:ascii="Times New Roman" w:cs="Times New Roman" w:eastAsia="Times New Roman" w:hAnsi="Times New Roman"/>
          <w:color w:val="000000"/>
        </w:rPr>
      </w:pPr>
      <w:bookmarkStart w:colFirst="0" w:colLast="0" w:name="_heading=h.pqdatvd3uak9" w:id="7"/>
      <w:bookmarkEnd w:id="7"/>
      <w:r w:rsidDel="00000000" w:rsidR="00000000" w:rsidRPr="00000000">
        <w:rPr>
          <w:rFonts w:ascii="Times New Roman" w:cs="Times New Roman" w:eastAsia="Times New Roman" w:hAnsi="Times New Roman"/>
          <w:color w:val="000000"/>
          <w:rtl w:val="0"/>
        </w:rPr>
        <w:t xml:space="preserve">6.</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0000"/>
          <w:rtl w:val="0"/>
        </w:rPr>
        <w:t xml:space="preserve">References</w:t>
      </w:r>
    </w:p>
    <w:p w:rsidR="00000000" w:rsidDel="00000000" w:rsidP="00000000" w:rsidRDefault="00000000" w:rsidRPr="00000000" w14:paraId="000000B5">
      <w:pPr>
        <w:numPr>
          <w:ilvl w:val="0"/>
          <w:numId w:val="2"/>
        </w:numPr>
        <w:spacing w:after="0" w:line="331.2"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Chalkidis, Ilias, et al. "LEGAL-BERT: The muppets straight out of law school." arXiv preprint arXiv:2010.02559 (2020).</w:t>
      </w:r>
    </w:p>
    <w:p w:rsidR="00000000" w:rsidDel="00000000" w:rsidP="00000000" w:rsidRDefault="00000000" w:rsidRPr="00000000" w14:paraId="000000B6">
      <w:pPr>
        <w:numPr>
          <w:ilvl w:val="0"/>
          <w:numId w:val="2"/>
        </w:numPr>
        <w:spacing w:after="0" w:line="331.2"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Xiao, Chaojun, et al. "Lawformer: A pre-trained language model for chinese legal long documents." AI Open 2 (2021): 79-84</w:t>
      </w:r>
    </w:p>
    <w:p w:rsidR="00000000" w:rsidDel="00000000" w:rsidP="00000000" w:rsidRDefault="00000000" w:rsidRPr="00000000" w14:paraId="000000B7">
      <w:pPr>
        <w:numPr>
          <w:ilvl w:val="0"/>
          <w:numId w:val="2"/>
        </w:numPr>
        <w:spacing w:after="0" w:line="331.2"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Lewis, Patrick, et al. "Retrieval-augmented generation for knowledge-intensive nlp tasks." Advances in neural information processing systems 33 (2020): 9459-9474.</w:t>
      </w:r>
    </w:p>
    <w:p w:rsidR="00000000" w:rsidDel="00000000" w:rsidP="00000000" w:rsidRDefault="00000000" w:rsidRPr="00000000" w14:paraId="000000B8">
      <w:pPr>
        <w:numPr>
          <w:ilvl w:val="0"/>
          <w:numId w:val="2"/>
        </w:numPr>
        <w:spacing w:after="0" w:line="331.2"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Karpukhin, Vladimir, et al. "Dense Passage Retrieval for Open-Domain Question Answering." EMNLP (1). 2020.</w:t>
      </w:r>
    </w:p>
    <w:p w:rsidR="00000000" w:rsidDel="00000000" w:rsidP="00000000" w:rsidRDefault="00000000" w:rsidRPr="00000000" w14:paraId="000000B9">
      <w:pPr>
        <w:numPr>
          <w:ilvl w:val="0"/>
          <w:numId w:val="2"/>
        </w:numPr>
        <w:spacing w:after="0" w:line="331.2"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Wahidur, Rahman SM, et al. "Legal query rag." IEEE Access (2025).</w:t>
      </w:r>
    </w:p>
    <w:p w:rsidR="00000000" w:rsidDel="00000000" w:rsidP="00000000" w:rsidRDefault="00000000" w:rsidRPr="00000000" w14:paraId="000000BA">
      <w:pPr>
        <w:numPr>
          <w:ilvl w:val="0"/>
          <w:numId w:val="2"/>
        </w:numPr>
        <w:spacing w:after="0" w:line="331.2"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Shreeram, Krishna, et al. "Natural Language Understanding (NLU)-Powered Information Retrieval from Indian Legal Property Graph." Procedia Computer Science 258 (2025): 2500-2509.</w:t>
      </w:r>
    </w:p>
    <w:p w:rsidR="00000000" w:rsidDel="00000000" w:rsidP="00000000" w:rsidRDefault="00000000" w:rsidRPr="00000000" w14:paraId="000000BB">
      <w:pPr>
        <w:numPr>
          <w:ilvl w:val="0"/>
          <w:numId w:val="2"/>
        </w:numPr>
        <w:spacing w:after="0" w:line="331.2"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Giri, Rachayita, et al. "Approaches for information retrieval in legal documents." 2017 Tenth International Conference on Contemporary Computing (IC3). IEEE, 2017</w:t>
      </w:r>
    </w:p>
    <w:p w:rsidR="00000000" w:rsidDel="00000000" w:rsidP="00000000" w:rsidRDefault="00000000" w:rsidRPr="00000000" w14:paraId="000000BC">
      <w:pPr>
        <w:numPr>
          <w:ilvl w:val="0"/>
          <w:numId w:val="2"/>
        </w:numPr>
        <w:spacing w:after="0" w:line="331.2"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Dina, Nasa Zata, Sri Devi Ravana, and Norisma Idris. "Legal Judgment Prediction using Natural Language Processing and Machine Learning Methods: A Systematic Literature Review." SAGE Open 15.2 (2025): 21582440251329663.</w:t>
      </w:r>
    </w:p>
    <w:p w:rsidR="00000000" w:rsidDel="00000000" w:rsidP="00000000" w:rsidRDefault="00000000" w:rsidRPr="00000000" w14:paraId="000000BD">
      <w:pPr>
        <w:numPr>
          <w:ilvl w:val="0"/>
          <w:numId w:val="2"/>
        </w:numPr>
        <w:spacing w:after="0" w:line="331.2"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Louis, Antoine, Gijs van Dijck, and Gerasimos Spanakis. "Interpretable long-form legal question answering with retrieval-augmented large language models." Proceedings of the AAAI Conference on Artificial Intelligence. Vol. 38. No. 20. 2024.</w:t>
      </w:r>
    </w:p>
    <w:p w:rsidR="00000000" w:rsidDel="00000000" w:rsidP="00000000" w:rsidRDefault="00000000" w:rsidRPr="00000000" w14:paraId="000000BE">
      <w:pPr>
        <w:numPr>
          <w:ilvl w:val="0"/>
          <w:numId w:val="2"/>
        </w:numPr>
        <w:spacing w:after="0" w:line="331.2"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Deroy, Aniket, Kripabandhu Ghosh, and Saptarshi Ghosh. "Ensemble methods for improving extractive summarization of legal case judgements." Artificial Intelligence and Law 32.1 (2024): 231-289.</w:t>
      </w:r>
    </w:p>
    <w:p w:rsidR="00000000" w:rsidDel="00000000" w:rsidP="00000000" w:rsidRDefault="00000000" w:rsidRPr="00000000" w14:paraId="000000BF">
      <w:pPr>
        <w:numPr>
          <w:ilvl w:val="0"/>
          <w:numId w:val="2"/>
        </w:numPr>
        <w:spacing w:after="0" w:line="331.2"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Sharma, Saloni, et al. "A comprehensive analysis of Indian legal documents summarization techniques." SN Computer Science 4.5 (2023): 614.</w:t>
      </w:r>
    </w:p>
    <w:p w:rsidR="00000000" w:rsidDel="00000000" w:rsidP="00000000" w:rsidRDefault="00000000" w:rsidRPr="00000000" w14:paraId="000000C0">
      <w:pPr>
        <w:numPr>
          <w:ilvl w:val="0"/>
          <w:numId w:val="2"/>
        </w:numPr>
        <w:spacing w:after="0" w:line="331.2"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Dan, Jingpei, Weixuan Hu, and Yuming Wang. "Enhancing legal judgment summarization with integrated semantic and structural information." Artificial Intelligence and Law 33.2 (2025): 271-292.</w:t>
      </w:r>
    </w:p>
    <w:p w:rsidR="00000000" w:rsidDel="00000000" w:rsidP="00000000" w:rsidRDefault="00000000" w:rsidRPr="00000000" w14:paraId="000000C1">
      <w:pPr>
        <w:numPr>
          <w:ilvl w:val="0"/>
          <w:numId w:val="2"/>
        </w:numPr>
        <w:spacing w:after="0" w:line="331.2"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Li, Haitao, et al. "Lexrag: Benchmarking retrieval-augmented generation in multi-turn legal consultation conversation." Proceedings of the 48th International ACM SIGIR Conference on Research and Development in Information Retrieval. 2025.</w:t>
      </w:r>
    </w:p>
    <w:p w:rsidR="00000000" w:rsidDel="00000000" w:rsidP="00000000" w:rsidRDefault="00000000" w:rsidRPr="00000000" w14:paraId="000000C2">
      <w:pPr>
        <w:numPr>
          <w:ilvl w:val="0"/>
          <w:numId w:val="2"/>
        </w:numPr>
        <w:spacing w:after="0" w:line="331.2"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Hindi, Mahd, et al. "Enhancing the precision and interpretability of retrieval-augmented generation (rag) in legal technology: A survey." IEEE Access (2025).</w:t>
      </w:r>
    </w:p>
    <w:p w:rsidR="00000000" w:rsidDel="00000000" w:rsidP="00000000" w:rsidRDefault="00000000" w:rsidRPr="00000000" w14:paraId="000000C3">
      <w:pPr>
        <w:numPr>
          <w:ilvl w:val="0"/>
          <w:numId w:val="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Viswanathan, Daleesha M., and Aneesh V. Pillai. "Augmented Question-guided Retrieval (AQgR) of Indian Case Law with LLM, RAG, and Structured Summaries." arXiv preprint arXiv:2508.04710 (2025).</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sectPr>
      <w:type w:val="continuous"/>
      <w:pgSz w:h="16838" w:w="11906"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ourier New"/>
  <w:font w:name="Aptos"/>
  <w:font w:name="Play">
    <w:embedRegular w:fontKey="{00000000-0000-0000-0000-000000000000}" r:id="rId1" w:subsetted="0"/>
    <w:embedBold w:fontKey="{00000000-0000-0000-0000-000000000000}" r:id="rId2" w:subsetted="0"/>
  </w:font>
  <w:font w:name="Cardo">
    <w:embedRegular w:fontKey="{00000000-0000-0000-0000-000000000000}" r:id="rId3" w:subsetted="0"/>
    <w:embedBold w:fontKey="{00000000-0000-0000-0000-000000000000}" r:id="rId4" w:subsetted="0"/>
    <w:embedItalic w:fontKey="{00000000-0000-0000-0000-000000000000}" r:id="rId5" w:subsetted="0"/>
  </w:font>
  <w:font w:name="Noto Sans Symbols">
    <w:embedRegular w:fontKey="{00000000-0000-0000-0000-000000000000}" r:id="rId6" w:subsetted="0"/>
    <w:embedBold w:fontKey="{00000000-0000-0000-0000-000000000000}" r:id="rId7" w:subsetted="0"/>
  </w:font>
  <w:font w:name="Roboto Mono">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9"/>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
    <w:lvl w:ilvl="0">
      <w:start w:val="1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
    <w:lvl w:ilvl="0">
      <w:start w:val="1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
    <w:lvl w:ilvl="0">
      <w:start w:val="12"/>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
    <w:lvl w:ilvl="0">
      <w:start w:val="13"/>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
    <w:lvl w:ilvl="0">
      <w:start w:val="14"/>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
    <w:lvl w:ilvl="0">
      <w:start w:val="15"/>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
    <w:lvl w:ilvl="0">
      <w:start w:val="1"/>
      <w:numFmt w:val="bullet"/>
      <w:lvlText w:val="o"/>
      <w:lvlJc w:val="left"/>
      <w:pPr>
        <w:ind w:left="1440" w:hanging="360"/>
      </w:pPr>
      <w:rPr>
        <w:rFonts w:ascii="Courier New" w:cs="Courier New" w:eastAsia="Courier New" w:hAnsi="Courier New"/>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3">
    <w:lvl w:ilvl="0">
      <w:start w:val="1"/>
      <w:numFmt w:val="bullet"/>
      <w:lvlText w:val="o"/>
      <w:lvlJc w:val="left"/>
      <w:pPr>
        <w:ind w:left="1440" w:hanging="360"/>
      </w:pPr>
      <w:rPr>
        <w:rFonts w:ascii="Courier New" w:cs="Courier New" w:eastAsia="Courier New" w:hAnsi="Courier New"/>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4">
    <w:lvl w:ilvl="0">
      <w:start w:val="1"/>
      <w:numFmt w:val="bullet"/>
      <w:lvlText w:val="o"/>
      <w:lvlJc w:val="left"/>
      <w:pPr>
        <w:ind w:left="1440" w:hanging="360"/>
      </w:pPr>
      <w:rPr>
        <w:rFonts w:ascii="Courier New" w:cs="Courier New" w:eastAsia="Courier New" w:hAnsi="Courier New"/>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
    <w:lvl w:ilvl="0">
      <w:start w:val="1"/>
      <w:numFmt w:val="bullet"/>
      <w:lvlText w:val="o"/>
      <w:lvlJc w:val="left"/>
      <w:pPr>
        <w:ind w:left="1440" w:hanging="360"/>
      </w:pPr>
      <w:rPr>
        <w:rFonts w:ascii="Courier New" w:cs="Courier New" w:eastAsia="Courier New" w:hAnsi="Courier New"/>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7">
    <w:lvl w:ilvl="0">
      <w:start w:val="1"/>
      <w:numFmt w:val="bullet"/>
      <w:lvlText w:val="o"/>
      <w:lvlJc w:val="left"/>
      <w:pPr>
        <w:ind w:left="1440" w:hanging="360"/>
      </w:pPr>
      <w:rPr>
        <w:rFonts w:ascii="Courier New" w:cs="Courier New" w:eastAsia="Courier New" w:hAnsi="Courier New"/>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8">
    <w:lvl w:ilvl="0">
      <w:start w:val="1"/>
      <w:numFmt w:val="bullet"/>
      <w:lvlText w:val="o"/>
      <w:lvlJc w:val="left"/>
      <w:pPr>
        <w:ind w:left="1440" w:hanging="360"/>
      </w:pPr>
      <w:rPr>
        <w:rFonts w:ascii="Courier New" w:cs="Courier New" w:eastAsia="Courier New" w:hAnsi="Courier New"/>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9">
    <w:lvl w:ilvl="0">
      <w:start w:val="1"/>
      <w:numFmt w:val="bullet"/>
      <w:lvlText w:val="o"/>
      <w:lvlJc w:val="left"/>
      <w:pPr>
        <w:ind w:left="1440" w:hanging="360"/>
      </w:pPr>
      <w:rPr>
        <w:rFonts w:ascii="Courier New" w:cs="Courier New" w:eastAsia="Courier New" w:hAnsi="Courier New"/>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20">
    <w:lvl w:ilvl="0">
      <w:start w:val="1"/>
      <w:numFmt w:val="bullet"/>
      <w:lvlText w:val="o"/>
      <w:lvlJc w:val="left"/>
      <w:pPr>
        <w:ind w:left="1440" w:hanging="360"/>
      </w:pPr>
      <w:rPr>
        <w:rFonts w:ascii="Courier New" w:cs="Courier New" w:eastAsia="Courier New" w:hAnsi="Courier New"/>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21">
    <w:lvl w:ilvl="0">
      <w:start w:val="1"/>
      <w:numFmt w:val="bullet"/>
      <w:lvlText w:val="o"/>
      <w:lvlJc w:val="left"/>
      <w:pPr>
        <w:ind w:left="1440" w:hanging="360"/>
      </w:pPr>
      <w:rPr>
        <w:rFonts w:ascii="Courier New" w:cs="Courier New" w:eastAsia="Courier New" w:hAnsi="Courier New"/>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22">
    <w:lvl w:ilvl="0">
      <w:start w:val="1"/>
      <w:numFmt w:val="bullet"/>
      <w:lvlText w:val="o"/>
      <w:lvlJc w:val="left"/>
      <w:pPr>
        <w:ind w:left="1440" w:hanging="360"/>
      </w:pPr>
      <w:rPr>
        <w:rFonts w:ascii="Courier New" w:cs="Courier New" w:eastAsia="Courier New" w:hAnsi="Courier New"/>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23">
    <w:lvl w:ilvl="0">
      <w:start w:val="1"/>
      <w:numFmt w:val="bullet"/>
      <w:lvlText w:val="o"/>
      <w:lvlJc w:val="left"/>
      <w:pPr>
        <w:ind w:left="1440" w:hanging="360"/>
      </w:pPr>
      <w:rPr>
        <w:rFonts w:ascii="Courier New" w:cs="Courier New" w:eastAsia="Courier New" w:hAnsi="Courier New"/>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24">
    <w:lvl w:ilvl="0">
      <w:start w:val="1"/>
      <w:numFmt w:val="bullet"/>
      <w:lvlText w:val="o"/>
      <w:lvlJc w:val="left"/>
      <w:pPr>
        <w:ind w:left="1440" w:hanging="360"/>
      </w:pPr>
      <w:rPr>
        <w:rFonts w:ascii="Courier New" w:cs="Courier New" w:eastAsia="Courier New" w:hAnsi="Courier New"/>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25">
    <w:lvl w:ilvl="0">
      <w:start w:val="1"/>
      <w:numFmt w:val="bullet"/>
      <w:lvlText w:val="o"/>
      <w:lvlJc w:val="left"/>
      <w:pPr>
        <w:ind w:left="1440" w:hanging="360"/>
      </w:pPr>
      <w:rPr>
        <w:rFonts w:ascii="Courier New" w:cs="Courier New" w:eastAsia="Courier New" w:hAnsi="Courier New"/>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26">
    <w:lvl w:ilvl="0">
      <w:start w:val="2"/>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7">
    <w:lvl w:ilvl="0">
      <w:start w:val="1"/>
      <w:numFmt w:val="bullet"/>
      <w:lvlText w:val="o"/>
      <w:lvlJc w:val="left"/>
      <w:pPr>
        <w:ind w:left="1440" w:hanging="360"/>
      </w:pPr>
      <w:rPr>
        <w:rFonts w:ascii="Courier New" w:cs="Courier New" w:eastAsia="Courier New" w:hAnsi="Courier New"/>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28">
    <w:lvl w:ilvl="0">
      <w:start w:val="1"/>
      <w:numFmt w:val="bullet"/>
      <w:lvlText w:val="o"/>
      <w:lvlJc w:val="left"/>
      <w:pPr>
        <w:ind w:left="1440" w:hanging="360"/>
      </w:pPr>
      <w:rPr>
        <w:rFonts w:ascii="Courier New" w:cs="Courier New" w:eastAsia="Courier New" w:hAnsi="Courier New"/>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29">
    <w:lvl w:ilvl="0">
      <w:start w:val="3"/>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0">
    <w:lvl w:ilvl="0">
      <w:start w:val="4"/>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1">
    <w:lvl w:ilvl="0">
      <w:start w:val="5"/>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2">
    <w:lvl w:ilvl="0">
      <w:start w:val="6"/>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3">
    <w:lvl w:ilvl="0">
      <w:start w:val="7"/>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4">
    <w:lvl w:ilvl="0">
      <w:start w:val="8"/>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EB3E12"/>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EB3E12"/>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EB3E12"/>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EB3E12"/>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EB3E12"/>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EB3E12"/>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EB3E12"/>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EB3E12"/>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EB3E12"/>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EB3E12"/>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EB3E12"/>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EB3E12"/>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EB3E12"/>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EB3E12"/>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EB3E12"/>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EB3E12"/>
    <w:rPr>
      <w:i w:val="1"/>
      <w:iCs w:val="1"/>
      <w:color w:val="404040" w:themeColor="text1" w:themeTint="0000BF"/>
    </w:rPr>
  </w:style>
  <w:style w:type="paragraph" w:styleId="ListParagraph">
    <w:name w:val="List Paragraph"/>
    <w:basedOn w:val="Normal"/>
    <w:uiPriority w:val="34"/>
    <w:qFormat w:val="1"/>
    <w:rsid w:val="00EB3E12"/>
    <w:pPr>
      <w:ind w:left="720"/>
      <w:contextualSpacing w:val="1"/>
    </w:pPr>
  </w:style>
  <w:style w:type="character" w:styleId="IntenseEmphasis">
    <w:name w:val="Intense Emphasis"/>
    <w:basedOn w:val="DefaultParagraphFont"/>
    <w:uiPriority w:val="21"/>
    <w:qFormat w:val="1"/>
    <w:rsid w:val="00EB3E12"/>
    <w:rPr>
      <w:i w:val="1"/>
      <w:iCs w:val="1"/>
      <w:color w:val="0f4761" w:themeColor="accent1" w:themeShade="0000BF"/>
    </w:rPr>
  </w:style>
  <w:style w:type="paragraph" w:styleId="IntenseQuote">
    <w:name w:val="Intense Quote"/>
    <w:basedOn w:val="Normal"/>
    <w:next w:val="Normal"/>
    <w:link w:val="IntenseQuoteChar"/>
    <w:uiPriority w:val="30"/>
    <w:qFormat w:val="1"/>
    <w:rsid w:val="00EB3E12"/>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EB3E12"/>
    <w:rPr>
      <w:i w:val="1"/>
      <w:iCs w:val="1"/>
      <w:color w:val="0f4761" w:themeColor="accent1" w:themeShade="0000BF"/>
    </w:rPr>
  </w:style>
  <w:style w:type="character" w:styleId="IntenseReference">
    <w:name w:val="Intense Reference"/>
    <w:basedOn w:val="DefaultParagraphFont"/>
    <w:uiPriority w:val="32"/>
    <w:qFormat w:val="1"/>
    <w:rsid w:val="00EB3E12"/>
    <w:rPr>
      <w:b w:val="1"/>
      <w:bCs w:val="1"/>
      <w:smallCaps w:val="1"/>
      <w:color w:val="0f4761" w:themeColor="accent1" w:themeShade="0000BF"/>
      <w:spacing w:val="5"/>
    </w:rPr>
  </w:style>
  <w:style w:type="paragraph" w:styleId="Author" w:customStyle="1">
    <w:name w:val="Author"/>
    <w:rsid w:val="00EB3E12"/>
    <w:pPr>
      <w:spacing w:after="40" w:before="360" w:line="240" w:lineRule="auto"/>
      <w:jc w:val="center"/>
    </w:pPr>
    <w:rPr>
      <w:rFonts w:ascii="Times New Roman" w:cs="Times New Roman" w:eastAsia="SimSun" w:hAnsi="Times New Roman"/>
      <w:noProof w:val="1"/>
      <w:kern w:val="0"/>
      <w:lang w:val="en-US"/>
    </w:rPr>
  </w:style>
  <w:style w:type="character" w:styleId="Hyperlink">
    <w:name w:val="Hyperlink"/>
    <w:basedOn w:val="DefaultParagraphFont"/>
    <w:uiPriority w:val="99"/>
    <w:unhideWhenUsed w:val="1"/>
    <w:rsid w:val="00EB3E12"/>
    <w:rPr>
      <w:color w:val="467886" w:themeColor="hyperlink"/>
      <w:u w:val="single"/>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Cardo-regular.ttf"/><Relationship Id="rId4" Type="http://schemas.openxmlformats.org/officeDocument/2006/relationships/font" Target="fonts/Cardo-bold.ttf"/><Relationship Id="rId11" Type="http://schemas.openxmlformats.org/officeDocument/2006/relationships/font" Target="fonts/RobotoMono-boldItalic.ttf"/><Relationship Id="rId10" Type="http://schemas.openxmlformats.org/officeDocument/2006/relationships/font" Target="fonts/RobotoMono-italic.ttf"/><Relationship Id="rId9" Type="http://schemas.openxmlformats.org/officeDocument/2006/relationships/font" Target="fonts/RobotoMono-bold.ttf"/><Relationship Id="rId5" Type="http://schemas.openxmlformats.org/officeDocument/2006/relationships/font" Target="fonts/Cardo-italic.ttf"/><Relationship Id="rId6" Type="http://schemas.openxmlformats.org/officeDocument/2006/relationships/font" Target="fonts/NotoSansSymbols-regular.ttf"/><Relationship Id="rId7" Type="http://schemas.openxmlformats.org/officeDocument/2006/relationships/font" Target="fonts/NotoSansSymbols-bold.ttf"/><Relationship Id="rId8" Type="http://schemas.openxmlformats.org/officeDocument/2006/relationships/font" Target="fonts/Roboto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kcijKjFXvaougjRuTqNR3pYRRuA==">CgMxLjAaIwoBMBIeChwIB0IYCg9UaW1lcyBOZXcgUm9tYW4SBUNhcmRvMg5oLjcwbG94YXN5cW84MTIOaC5kM2gzMGdhZWJlYmsyDmguZmdvM2FpZmhjN2dzMg5oLnloaTY4cHNxdmFrOTIOaC5leDIwZWw4ajNpbXQyDmguYjJycThvbjcyZXAwMg5oLnVvMmtqdWN5Yjl6MTIOaC5wcWRhdHZkM3Vhazk4AHIhMUZQWWZrQzdUd2RDRUdyWnBiVjhpRW5zVUYyRDM5TFY0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2025-11-08T15:01:00Z</dcterms:created>
  <dc:creator>Eric Jonathan</dc:creator>
</cp:coreProperties>
</file>