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Solution Architecture </w:t>
      </w:r>
    </w:p>
    <w:tbl>
      <w:tblPr>
        <w:tblStyle w:val="Table1"/>
        <w:tblW w:w="9360.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september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SWTID-2026-1876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AI Augmented Blognest API project</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20074462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 Architecture Diagram: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9501953125" w:line="287.3606014251709" w:lineRule="auto"/>
        <w:ind w:left="713.5800170898438" w:right="809.0954589843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099365234375" w:line="240" w:lineRule="auto"/>
        <w:ind w:left="0" w:right="0" w:firstLine="0"/>
        <w:jc w:val="center"/>
        <w:rPr>
          <w:rFonts w:ascii="Arial" w:cs="Arial" w:eastAsia="Arial" w:hAnsi="Arial"/>
          <w:b w:val="1"/>
          <w:bCs w:val="1"/>
          <w:i w:val="0"/>
          <w:iCs w:val="0"/>
          <w:smallCaps w:val="0"/>
          <w:strike w:val="0"/>
          <w:color w:val="0c53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c5360"/>
          <w:sz w:val="24"/>
          <w:szCs w:val="24"/>
          <w:u w:val="none"/>
          <w:shd w:fill="auto" w:val="clear"/>
          <w:vertAlign w:val="baseline"/>
          <w:rtl w:val="0"/>
        </w:rPr>
        <w:t xml:space="preserve">Presentation / Client Layer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646484375" w:line="240" w:lineRule="auto"/>
        <w:ind w:left="0" w:right="0" w:firstLine="0"/>
        <w:jc w:val="left"/>
        <w:rPr>
          <w:rFonts w:ascii="Arial" w:cs="Arial" w:eastAsia="Arial" w:hAnsi="Arial"/>
          <w:b w:val="0"/>
          <w:bCs w:val="0"/>
          <w:i w:val="1"/>
          <w:iCs w:val="1"/>
          <w:smallCaps w:val="0"/>
          <w:strike w:val="0"/>
          <w:color w:val="545454"/>
          <w:sz w:val="20"/>
          <w:szCs w:val="20"/>
          <w:u w:val="none"/>
          <w:shd w:fill="auto" w:val="clear"/>
          <w:vertAlign w:val="baseline"/>
        </w:rPr>
      </w:pPr>
      <w:r w:rsidDel="00000000" w:rsidR="00000000" w:rsidRPr="00000000">
        <w:rPr>
          <w:i w:val="1"/>
          <w:iCs w:val="1"/>
          <w:color w:val="545454"/>
          <w:sz w:val="20"/>
          <w:szCs w:val="20"/>
          <w:rtl w:val="0"/>
        </w:rPr>
        <w:t xml:space="preserve">                                                                    API Client / Thunder Client / Any Client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2363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20849609375" w:line="240" w:lineRule="auto"/>
        <w:ind w:left="0" w:right="0" w:firstLine="0"/>
        <w:jc w:val="center"/>
        <w:rPr>
          <w:rFonts w:ascii="Arial" w:cs="Arial" w:eastAsia="Arial" w:hAnsi="Arial"/>
          <w:b w:val="1"/>
          <w:bCs w:val="1"/>
          <w:i w:val="0"/>
          <w:iCs w:val="0"/>
          <w:smallCaps w:val="0"/>
          <w:strike w:val="0"/>
          <w:color w:val="85640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56404"/>
          <w:sz w:val="24"/>
          <w:szCs w:val="24"/>
          <w:u w:val="none"/>
          <w:shd w:fill="auto" w:val="clear"/>
          <w:vertAlign w:val="baseline"/>
          <w:rtl w:val="0"/>
        </w:rPr>
        <w:t xml:space="preserve">API Gateway / Load Balancer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646484375" w:line="240" w:lineRule="auto"/>
        <w:ind w:left="0" w:right="0" w:firstLine="0"/>
        <w:jc w:val="center"/>
        <w:rPr>
          <w:rFonts w:ascii="Arial" w:cs="Arial" w:eastAsia="Arial" w:hAnsi="Arial"/>
          <w:b w:val="0"/>
          <w:bCs w:val="0"/>
          <w:i w:val="1"/>
          <w:iCs w:val="1"/>
          <w:smallCaps w:val="0"/>
          <w:strike w:val="0"/>
          <w:color w:val="545454"/>
          <w:sz w:val="20"/>
          <w:szCs w:val="20"/>
          <w:u w:val="none"/>
          <w:shd w:fill="auto" w:val="clear"/>
          <w:vertAlign w:val="baseline"/>
        </w:rPr>
      </w:pPr>
      <w:r w:rsidDel="00000000" w:rsidR="00000000" w:rsidRPr="00000000">
        <w:rPr>
          <w:i w:val="1"/>
          <w:iCs w:val="1"/>
          <w:color w:val="545454"/>
          <w:sz w:val="20"/>
          <w:szCs w:val="20"/>
          <w:rtl w:val="0"/>
        </w:rPr>
        <w:t xml:space="preserve">FastAPI REST API + Routing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2363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sectPr>
          <w:pgSz w:h="15840" w:w="12240" w:orient="portrait"/>
          <w:pgMar w:bottom="2182.750244140625" w:top="270" w:left="735" w:right="675" w:header="0" w:footer="720"/>
          <w:pgNumType w:start="1"/>
        </w:sectPr>
      </w:pP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2060546875" w:line="294.4302177429199" w:lineRule="auto"/>
        <w:ind w:left="0" w:right="0" w:firstLine="0"/>
        <w:jc w:val="left"/>
        <w:rPr>
          <w:i w:val="1"/>
          <w:iCs w:val="1"/>
          <w:color w:val="545454"/>
          <w:sz w:val="20"/>
          <w:szCs w:val="20"/>
        </w:rPr>
      </w:pPr>
      <w:r w:rsidDel="00000000" w:rsidR="00000000" w:rsidRPr="00000000">
        <w:rPr>
          <w:rFonts w:ascii="Arial" w:cs="Arial" w:eastAsia="Arial" w:hAnsi="Arial"/>
          <w:b w:val="1"/>
          <w:bCs w:val="1"/>
          <w:i w:val="0"/>
          <w:iCs w:val="0"/>
          <w:smallCaps w:val="0"/>
          <w:strike w:val="0"/>
          <w:color w:val="155724"/>
          <w:sz w:val="24"/>
          <w:szCs w:val="24"/>
          <w:u w:val="none"/>
          <w:shd w:fill="auto" w:val="clear"/>
          <w:vertAlign w:val="baseline"/>
          <w:rtl w:val="0"/>
        </w:rPr>
        <w:t xml:space="preserve">Auth Service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2060546875" w:line="294.4302177429199" w:lineRule="auto"/>
        <w:ind w:left="0" w:right="0" w:firstLine="0"/>
        <w:jc w:val="left"/>
        <w:rPr>
          <w:i w:val="1"/>
          <w:iCs w:val="1"/>
          <w:color w:val="545454"/>
          <w:sz w:val="20"/>
          <w:szCs w:val="20"/>
        </w:rPr>
      </w:pPr>
      <w:r w:rsidDel="00000000" w:rsidR="00000000" w:rsidRPr="00000000">
        <w:rPr>
          <w:i w:val="1"/>
          <w:iCs w:val="1"/>
          <w:color w:val="545454"/>
          <w:sz w:val="20"/>
          <w:szCs w:val="20"/>
          <w:rtl w:val="0"/>
        </w:rPr>
        <w:t xml:space="preserve">JWT Authentication  Blog CRUD Operations │  &amp; Authorization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5572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55724"/>
          <w:sz w:val="24"/>
          <w:szCs w:val="24"/>
          <w:u w:val="none"/>
          <w:shd w:fill="auto" w:val="clear"/>
          <w:vertAlign w:val="baseline"/>
          <w:rtl w:val="0"/>
        </w:rPr>
        <w:t xml:space="preserve">Core Logic Service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7685546875" w:line="229.88847255706787" w:lineRule="auto"/>
        <w:ind w:left="0" w:right="0" w:firstLine="0"/>
        <w:jc w:val="left"/>
        <w:rPr>
          <w:rFonts w:ascii="Arial" w:cs="Arial" w:eastAsia="Arial" w:hAnsi="Arial"/>
          <w:b w:val="0"/>
          <w:bCs w:val="0"/>
          <w:i w:val="1"/>
          <w:iCs w:val="1"/>
          <w:smallCaps w:val="0"/>
          <w:strike w:val="0"/>
          <w:color w:val="545454"/>
          <w:sz w:val="20"/>
          <w:szCs w:val="20"/>
          <w:u w:val="none"/>
          <w:shd w:fill="auto" w:val="clear"/>
          <w:vertAlign w:val="baseline"/>
        </w:rPr>
      </w:pPr>
      <w:r w:rsidDel="00000000" w:rsidR="00000000" w:rsidRPr="00000000">
        <w:rPr>
          <w:i w:val="1"/>
          <w:iCs w:val="1"/>
          <w:color w:val="545454"/>
          <w:sz w:val="20"/>
          <w:szCs w:val="20"/>
          <w:rtl w:val="0"/>
        </w:rPr>
        <w:t xml:space="preserve">Blog CRUD Operations   &amp; Authorization Validation &amp; Logic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8675537109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2060546875" w:line="240" w:lineRule="auto"/>
        <w:ind w:left="0" w:right="0" w:firstLine="0"/>
        <w:jc w:val="left"/>
        <w:rPr>
          <w:rFonts w:ascii="Arial" w:cs="Arial" w:eastAsia="Arial" w:hAnsi="Arial"/>
          <w:b w:val="1"/>
          <w:bCs w:val="1"/>
          <w:i w:val="0"/>
          <w:iCs w:val="0"/>
          <w:smallCaps w:val="0"/>
          <w:strike w:val="0"/>
          <w:color w:val="721b2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21b24"/>
          <w:sz w:val="24"/>
          <w:szCs w:val="24"/>
          <w:u w:val="none"/>
          <w:shd w:fill="auto" w:val="clear"/>
          <w:vertAlign w:val="baseline"/>
          <w:rtl w:val="0"/>
        </w:rPr>
        <w:t xml:space="preserve">Data / Storage Layer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5572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55724"/>
          <w:sz w:val="24"/>
          <w:szCs w:val="24"/>
          <w:u w:val="none"/>
          <w:shd w:fill="auto" w:val="clear"/>
          <w:vertAlign w:val="baseline"/>
          <w:rtl w:val="0"/>
        </w:rPr>
        <w:t xml:space="preserve">External API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5724"/>
          <w:sz w:val="24"/>
          <w:szCs w:val="24"/>
        </w:rPr>
      </w:pPr>
      <w:r w:rsidDel="00000000" w:rsidR="00000000" w:rsidRPr="00000000">
        <w:rPr>
          <w:rFonts w:ascii="Arial" w:cs="Arial" w:eastAsia="Arial" w:hAnsi="Arial"/>
          <w:b w:val="1"/>
          <w:bCs w:val="1"/>
          <w:i w:val="0"/>
          <w:iCs w:val="0"/>
          <w:smallCaps w:val="0"/>
          <w:strike w:val="0"/>
          <w:color w:val="155724"/>
          <w:sz w:val="24"/>
          <w:szCs w:val="24"/>
          <w:u w:val="none"/>
          <w:shd w:fill="auto" w:val="clear"/>
          <w:vertAlign w:val="baseline"/>
          <w:rtl w:val="0"/>
        </w:rPr>
        <w:t xml:space="preserve">Integratio</w:t>
      </w:r>
      <w:r w:rsidDel="00000000" w:rsidR="00000000" w:rsidRPr="00000000">
        <w:rPr>
          <w:b w:val="1"/>
          <w:bCs w:val="1"/>
          <w:color w:val="155724"/>
          <w:sz w:val="24"/>
          <w:szCs w:val="24"/>
          <w:rtl w:val="0"/>
        </w:rPr>
        <w:t xml:space="preserv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55724"/>
          <w:sz w:val="24"/>
          <w:szCs w:val="24"/>
        </w:rPr>
        <w:sectPr>
          <w:type w:val="continuous"/>
          <w:pgSz w:h="15840" w:w="12240" w:orient="portrait"/>
          <w:pgMar w:bottom="2182.750244140625" w:top="270" w:left="2177.6454162597656" w:right="1909.5556640625" w:header="0" w:footer="720"/>
          <w:cols w:equalWidth="0" w:num="3">
            <w:col w:space="0" w:w="2720"/>
            <w:col w:space="0" w:w="2720"/>
            <w:col w:space="0" w:w="2720"/>
          </w:cols>
        </w:sectPr>
      </w:pPr>
      <w:r w:rsidDel="00000000" w:rsidR="00000000" w:rsidRPr="00000000">
        <w:rPr>
          <w:b w:val="1"/>
          <w:bCs w:val="1"/>
          <w:color w:val="155724"/>
          <w:sz w:val="24"/>
          <w:szCs w:val="24"/>
          <w:rtl w:val="0"/>
        </w:rPr>
        <w:t xml:space="preserve">MongoDB │ │ Users + Blogs + Application Data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687255859375" w:line="240" w:lineRule="auto"/>
        <w:ind w:left="0" w:right="0" w:firstLine="0"/>
        <w:jc w:val="center"/>
        <w:rPr>
          <w:rFonts w:ascii="Arial" w:cs="Arial" w:eastAsia="Arial" w:hAnsi="Arial"/>
          <w:b w:val="0"/>
          <w:bCs w:val="0"/>
          <w:i w:val="1"/>
          <w:iCs w:val="1"/>
          <w:smallCaps w:val="0"/>
          <w:strike w:val="0"/>
          <w:color w:val="545454"/>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45454"/>
          <w:sz w:val="20"/>
          <w:szCs w:val="20"/>
          <w:u w:val="none"/>
          <w:shd w:fill="auto" w:val="clear"/>
          <w:vertAlign w:val="baseline"/>
          <w:rtl w:val="0"/>
        </w:rPr>
        <w:t xml:space="preserve">[e.g.,  Database, MongoDB,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814603805542" w:lineRule="auto"/>
        <w:ind w:left="718.1599426269531" w:right="0" w:hanging="718.1599426269531"/>
        <w:jc w:val="left"/>
        <w:rPr>
          <w:rFonts w:ascii="Arial" w:cs="Arial" w:eastAsia="Arial" w:hAnsi="Arial"/>
          <w:b w:val="1"/>
          <w:bCs w:val="1"/>
          <w:i w:val="0"/>
          <w:iCs w:val="0"/>
          <w:smallCaps w:val="0"/>
          <w:strike w:val="0"/>
          <w:color w:val="2b3d4f"/>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545454"/>
          <w:sz w:val="20"/>
          <w:szCs w:val="20"/>
          <w:u w:val="none"/>
          <w:shd w:fill="auto" w:val="clear"/>
          <w:vertAlign w:val="baseline"/>
        </w:rPr>
        <w:drawing>
          <wp:inline distB="19050" distT="19050" distL="19050" distR="19050">
            <wp:extent cx="1095375" cy="5048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545454"/>
          <w:sz w:val="20"/>
          <w:szCs w:val="20"/>
          <w:u w:val="none"/>
          <w:shd w:fill="auto" w:val="clear"/>
          <w:vertAlign w:val="baseline"/>
        </w:rPr>
        <w:drawing>
          <wp:inline distB="19050" distT="19050" distL="19050" distR="19050">
            <wp:extent cx="1828800" cy="7715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b3d4f"/>
          <w:sz w:val="28"/>
          <w:szCs w:val="28"/>
          <w:u w:val="none"/>
          <w:shd w:fill="auto" w:val="clear"/>
          <w:vertAlign w:val="baseline"/>
          <w:rtl w:val="0"/>
        </w:rPr>
        <w:t xml:space="preserve">Component Description Table</w:t>
      </w:r>
    </w:p>
    <w:tbl>
      <w:tblPr>
        <w:tblStyle w:val="Table2"/>
        <w:tblW w:w="9360.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680"/>
        <w:gridCol w:w="2340"/>
        <w:tblGridChange w:id="0">
          <w:tblGrid>
            <w:gridCol w:w="2340"/>
            <w:gridCol w:w="4680"/>
            <w:gridCol w:w="234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Role in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7e8b8c"/>
                <w:sz w:val="22"/>
                <w:szCs w:val="22"/>
                <w:u w:val="none"/>
                <w:shd w:fill="auto" w:val="clear"/>
                <w:vertAlign w:val="baseline"/>
                <w:rtl w:val="0"/>
              </w:rPr>
              <w:t xml:space="preserve"> Presentation / Client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Sends requests to the backend API and displays or verifies the API responses. Since the project is backend-focused, no separate frontend application is required.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Thunder Client / API Client </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03784179688"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7e8b8c"/>
                <w:sz w:val="22"/>
                <w:szCs w:val="22"/>
                <w:u w:val="none"/>
                <w:shd w:fill="auto" w:val="clear"/>
                <w:vertAlign w:val="baseline"/>
                <w:rtl w:val="0"/>
              </w:rPr>
              <w:t xml:space="preserve">[API Gateway api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Receives HTTP requests, routes them to the appropriate backend functionality, validates requests, and returns structured responses.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FastAPI </w:t>
            </w: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2003784179688"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Authentication Service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7e8b8c"/>
                <w:sz w:val="22"/>
                <w:szCs w:val="22"/>
                <w:u w:val="none"/>
                <w:shd w:fill="auto" w:val="clear"/>
                <w:vertAlign w:val="baseline"/>
                <w:rtl w:val="0"/>
              </w:rPr>
              <w:t xml:space="preserve"> Handles user authentication and authorization and protects restricted API endpoints from unauthorized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JWT, FastAPI Security </w:t>
            </w: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Database / Data Layer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Stores and retrieves user information, blog posts, and other application-related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7e8b8c"/>
                <w:sz w:val="22"/>
                <w:szCs w:val="22"/>
                <w:u w:val="none"/>
                <w:shd w:fill="auto" w:val="clear"/>
                <w:vertAlign w:val="baseline"/>
              </w:rPr>
            </w:pPr>
            <w:r w:rsidDel="00000000" w:rsidR="00000000" w:rsidRPr="00000000">
              <w:rPr>
                <w:i w:val="1"/>
                <w:iCs w:val="1"/>
                <w:color w:val="7e8b8c"/>
                <w:rtl w:val="0"/>
              </w:rPr>
              <w:t xml:space="preserve">MongoDB </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2182.750244140625" w:top="270" w:left="735" w:right="675" w:header="0" w:footer="720"/>
      <w:cols w:equalWidth="0" w:num="1">
        <w:col w:space="0" w:w="108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