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AA07B" w14:textId="21941073" w:rsidR="00173C6F" w:rsidRDefault="00173C6F" w:rsidP="00173C6F">
      <w:pPr>
        <w:jc w:val="center"/>
        <w:rPr>
          <w:rFonts w:ascii="Times New Roman" w:hAnsi="Times New Roman" w:cs="Times New Roman"/>
          <w:sz w:val="40"/>
          <w:szCs w:val="40"/>
        </w:rPr>
      </w:pPr>
      <w:r w:rsidRPr="00173C6F">
        <w:rPr>
          <w:rFonts w:ascii="Times New Roman" w:hAnsi="Times New Roman" w:cs="Times New Roman"/>
          <w:sz w:val="40"/>
          <w:szCs w:val="40"/>
        </w:rPr>
        <w:t>DRUG ADDICTION</w:t>
      </w:r>
    </w:p>
    <w:p w14:paraId="0FEA256E" w14:textId="205FDD75" w:rsidR="001F13FC" w:rsidRPr="00594276" w:rsidRDefault="00A65234">
      <w:pPr>
        <w:rPr>
          <w:rFonts w:ascii="Times New Roman" w:hAnsi="Times New Roman" w:cs="Times New Roman"/>
          <w:sz w:val="32"/>
          <w:szCs w:val="32"/>
        </w:rPr>
      </w:pPr>
      <w:bookmarkStart w:id="0" w:name="_Hlk23015806"/>
      <w:bookmarkStart w:id="1" w:name="_GoBack"/>
      <w:bookmarkEnd w:id="1"/>
      <w:r w:rsidRPr="00594276">
        <w:rPr>
          <w:rFonts w:ascii="Times New Roman" w:hAnsi="Times New Roman" w:cs="Times New Roman"/>
          <w:sz w:val="32"/>
          <w:szCs w:val="32"/>
        </w:rPr>
        <w:t>Introduction:</w:t>
      </w:r>
    </w:p>
    <w:bookmarkEnd w:id="0"/>
    <w:p w14:paraId="6D7DB08E" w14:textId="1BC0530D" w:rsidR="00A65234" w:rsidRDefault="00A65234" w:rsidP="00A65234">
      <w:pPr>
        <w:pStyle w:val="ListParagraph"/>
        <w:numPr>
          <w:ilvl w:val="0"/>
          <w:numId w:val="2"/>
        </w:numPr>
        <w:rPr>
          <w:rFonts w:ascii="Times New Roman" w:hAnsi="Times New Roman" w:cs="Times New Roman"/>
          <w:b/>
          <w:bCs/>
          <w:sz w:val="24"/>
          <w:szCs w:val="24"/>
        </w:rPr>
      </w:pPr>
      <w:r w:rsidRPr="00594276">
        <w:rPr>
          <w:rFonts w:ascii="Times New Roman" w:hAnsi="Times New Roman" w:cs="Times New Roman"/>
          <w:b/>
          <w:bCs/>
          <w:sz w:val="24"/>
          <w:szCs w:val="24"/>
        </w:rPr>
        <w:t>Background Information</w:t>
      </w:r>
    </w:p>
    <w:p w14:paraId="3C3EDD02" w14:textId="2539215B" w:rsidR="00032B5F" w:rsidRPr="00032B5F" w:rsidRDefault="00032B5F" w:rsidP="00032B5F">
      <w:pPr>
        <w:pStyle w:val="ListParagraph"/>
        <w:rPr>
          <w:rFonts w:ascii="Times New Roman" w:hAnsi="Times New Roman" w:cs="Times New Roman"/>
          <w:sz w:val="24"/>
          <w:szCs w:val="24"/>
        </w:rPr>
      </w:pPr>
      <w:r w:rsidRPr="00032B5F">
        <w:rPr>
          <w:rFonts w:ascii="Times New Roman" w:hAnsi="Times New Roman" w:cs="Times New Roman"/>
          <w:sz w:val="24"/>
          <w:szCs w:val="24"/>
        </w:rPr>
        <w:t xml:space="preserve">People who have never experienced reliance consistently wonder why someone would need to end up subject to a substance. Where people are the </w:t>
      </w:r>
      <w:proofErr w:type="gramStart"/>
      <w:r w:rsidRPr="00032B5F">
        <w:rPr>
          <w:rFonts w:ascii="Times New Roman" w:hAnsi="Times New Roman" w:cs="Times New Roman"/>
          <w:sz w:val="24"/>
          <w:szCs w:val="24"/>
        </w:rPr>
        <w:t>most smart</w:t>
      </w:r>
      <w:proofErr w:type="gramEnd"/>
      <w:r w:rsidRPr="00032B5F">
        <w:rPr>
          <w:rFonts w:ascii="Times New Roman" w:hAnsi="Times New Roman" w:cs="Times New Roman"/>
          <w:sz w:val="24"/>
          <w:szCs w:val="24"/>
        </w:rPr>
        <w:t xml:space="preserve"> species, we are in like manner the most liberal, or enjoyment chasing. At the point when someone eats up drugs, the psyche doesn't function as it would normally, and it begins to release more dopamine than it for the most part would. The reabsorption of the dopamine is deterred by the way where the prescriptions change the mind's science, making a drawn out commotion of rapture or euphoria, longer than an individual would understanding in case they were not using drugs. Directly, being the ravenous individuals, we are, the mind will begin to demand progressively a greater amount of that decent notion, each time requiring just to some degree more than already, in like manner extending the estimation of the prescription expected to feel that extraordinary effect eventually, yet likewise assembling obstruction. In a little while, clear things that are not related to the prescription don't seem to fulfill them, simply the medicine does. Things that someone used to acknowledge as of now give off an impression of being dull and worthless, and anything that has to do with exhausting the medicine that releases that positive estimation transforms into a need.</w:t>
      </w:r>
    </w:p>
    <w:p w14:paraId="723D5B4C" w14:textId="640A464F" w:rsidR="00C17EB2" w:rsidRPr="00594276" w:rsidRDefault="00594276" w:rsidP="00C17EB2">
      <w:pPr>
        <w:pStyle w:val="ListParagraph"/>
        <w:numPr>
          <w:ilvl w:val="0"/>
          <w:numId w:val="2"/>
        </w:numPr>
        <w:rPr>
          <w:rFonts w:ascii="Times New Roman" w:hAnsi="Times New Roman" w:cs="Times New Roman"/>
          <w:b/>
          <w:bCs/>
          <w:sz w:val="24"/>
          <w:szCs w:val="24"/>
        </w:rPr>
      </w:pPr>
      <w:r w:rsidRPr="00594276">
        <w:rPr>
          <w:rFonts w:ascii="Times New Roman" w:hAnsi="Times New Roman" w:cs="Times New Roman"/>
          <w:b/>
          <w:bCs/>
          <w:sz w:val="24"/>
          <w:szCs w:val="24"/>
        </w:rPr>
        <w:t>S</w:t>
      </w:r>
      <w:r w:rsidR="00C17EB2" w:rsidRPr="00594276">
        <w:rPr>
          <w:rFonts w:ascii="Times New Roman" w:hAnsi="Times New Roman" w:cs="Times New Roman"/>
          <w:b/>
          <w:bCs/>
          <w:sz w:val="24"/>
          <w:szCs w:val="24"/>
        </w:rPr>
        <w:t>tatement of the problem or purpose</w:t>
      </w:r>
    </w:p>
    <w:p w14:paraId="5582D175" w14:textId="3D0F4378" w:rsidR="00C17EB2" w:rsidRDefault="00C17EB2" w:rsidP="00C17EB2">
      <w:pPr>
        <w:pStyle w:val="ListParagraph"/>
      </w:pPr>
      <w:r>
        <w:lastRenderedPageBreak/>
        <w:t>I</w:t>
      </w:r>
      <w:r w:rsidRPr="00C17EB2">
        <w:t xml:space="preserve">llicit drug use has turned out to be exceptionally normal in our overall population What are the different impacts of drugs, </w:t>
      </w:r>
      <w:r w:rsidR="00F161B6">
        <w:t>i</w:t>
      </w:r>
      <w:r w:rsidRPr="00C17EB2">
        <w:t>t</w:t>
      </w:r>
      <w:r w:rsidR="00F161B6">
        <w:t>’</w:t>
      </w:r>
      <w:r w:rsidRPr="00C17EB2">
        <w:t>s treatment, to bring issues to light among the youth, in what number of ways it exist</w:t>
      </w:r>
      <w:r w:rsidR="00F767ED">
        <w:t>s</w:t>
      </w:r>
      <w:r w:rsidRPr="00C17EB2">
        <w:t xml:space="preserve"> and how to maintain a strategic distance from it</w:t>
      </w:r>
      <w:r>
        <w:t>.</w:t>
      </w:r>
    </w:p>
    <w:p w14:paraId="44E0D364" w14:textId="2A678628" w:rsidR="00792BC4" w:rsidRPr="00594276" w:rsidRDefault="00792BC4" w:rsidP="00792BC4">
      <w:pPr>
        <w:pStyle w:val="ListParagraph"/>
        <w:numPr>
          <w:ilvl w:val="0"/>
          <w:numId w:val="2"/>
        </w:numPr>
        <w:rPr>
          <w:rFonts w:ascii="Times New Roman" w:hAnsi="Times New Roman" w:cs="Times New Roman"/>
          <w:b/>
          <w:bCs/>
          <w:sz w:val="24"/>
          <w:szCs w:val="24"/>
        </w:rPr>
      </w:pPr>
      <w:r w:rsidRPr="00594276">
        <w:rPr>
          <w:rFonts w:ascii="Times New Roman" w:hAnsi="Times New Roman" w:cs="Times New Roman"/>
          <w:b/>
          <w:bCs/>
          <w:sz w:val="24"/>
          <w:szCs w:val="24"/>
        </w:rPr>
        <w:t>Significance of study</w:t>
      </w:r>
    </w:p>
    <w:p w14:paraId="60926C25" w14:textId="75D140A8" w:rsidR="00792BC4" w:rsidRDefault="00792BC4" w:rsidP="00792BC4">
      <w:pPr>
        <w:pStyle w:val="ListParagraph"/>
      </w:pPr>
      <w:r w:rsidRPr="00792BC4">
        <w:t>From this report everyone will have a sufficient knowledge about drug</w:t>
      </w:r>
      <w:r w:rsidR="006E59EF">
        <w:t xml:space="preserve"> addiction</w:t>
      </w:r>
      <w:r w:rsidRPr="00792BC4">
        <w:t xml:space="preserve">, </w:t>
      </w:r>
      <w:r w:rsidR="006E59EF">
        <w:t>factors leading to it</w:t>
      </w:r>
      <w:r w:rsidRPr="00792BC4">
        <w:t xml:space="preserve"> and how</w:t>
      </w:r>
      <w:r w:rsidR="006E59EF">
        <w:t xml:space="preserve"> can a being be kept away from drugs?</w:t>
      </w:r>
    </w:p>
    <w:p w14:paraId="0C58C060" w14:textId="3B2F652F" w:rsidR="00DB3E7F" w:rsidRPr="00594276" w:rsidRDefault="00B42F05" w:rsidP="00B42F05">
      <w:pPr>
        <w:pStyle w:val="ListParagraph"/>
        <w:numPr>
          <w:ilvl w:val="0"/>
          <w:numId w:val="2"/>
        </w:numPr>
        <w:rPr>
          <w:rFonts w:ascii="Times New Roman" w:hAnsi="Times New Roman" w:cs="Times New Roman"/>
          <w:b/>
          <w:bCs/>
          <w:sz w:val="24"/>
          <w:szCs w:val="24"/>
        </w:rPr>
      </w:pPr>
      <w:r w:rsidRPr="00594276">
        <w:rPr>
          <w:rFonts w:ascii="Times New Roman" w:hAnsi="Times New Roman" w:cs="Times New Roman"/>
          <w:b/>
          <w:bCs/>
          <w:sz w:val="24"/>
          <w:szCs w:val="24"/>
        </w:rPr>
        <w:t>Limitations</w:t>
      </w:r>
    </w:p>
    <w:p w14:paraId="2449A008" w14:textId="3CC3B2B6" w:rsidR="00B42F05" w:rsidRDefault="00B42F05" w:rsidP="00B42F05">
      <w:pPr>
        <w:pStyle w:val="ListParagraph"/>
      </w:pPr>
      <w:r>
        <w:t>In this report the risk factors of drug addiction are not properly explained. Only the prevention from addiction is written in this report, the details about the means for keeping an addict away from drugs are not explained</w:t>
      </w:r>
      <w:r w:rsidR="00C16321">
        <w:t xml:space="preserve"> </w:t>
      </w:r>
      <w:r>
        <w:t>(counseling of drug addict).</w:t>
      </w:r>
    </w:p>
    <w:p w14:paraId="2ED97567" w14:textId="77AA66B6" w:rsidR="00B42F05" w:rsidRPr="00594276" w:rsidRDefault="00B42F05" w:rsidP="00B42F05">
      <w:pPr>
        <w:pStyle w:val="ListParagraph"/>
        <w:numPr>
          <w:ilvl w:val="0"/>
          <w:numId w:val="2"/>
        </w:numPr>
        <w:rPr>
          <w:rFonts w:ascii="Times New Roman" w:hAnsi="Times New Roman" w:cs="Times New Roman"/>
          <w:b/>
          <w:bCs/>
          <w:sz w:val="24"/>
          <w:szCs w:val="24"/>
        </w:rPr>
      </w:pPr>
      <w:r w:rsidRPr="00594276">
        <w:rPr>
          <w:rFonts w:ascii="Times New Roman" w:hAnsi="Times New Roman" w:cs="Times New Roman"/>
          <w:b/>
          <w:bCs/>
          <w:sz w:val="24"/>
          <w:szCs w:val="24"/>
        </w:rPr>
        <w:t>Scope of Study</w:t>
      </w:r>
    </w:p>
    <w:p w14:paraId="0AC524A5" w14:textId="741B922F" w:rsidR="00A65234" w:rsidRDefault="0032564A" w:rsidP="00A00666">
      <w:pPr>
        <w:pStyle w:val="ListParagraph"/>
      </w:pPr>
      <w:r>
        <w:t xml:space="preserve">Drug addiction is such a factor that shall always remain a part of discussion on larger public platforms. Proper knowledge about drug addiction and </w:t>
      </w:r>
      <w:r w:rsidR="00644E5E">
        <w:t>the</w:t>
      </w:r>
      <w:r>
        <w:t xml:space="preserve"> drawbacks must be </w:t>
      </w:r>
      <w:r w:rsidR="00644E5E">
        <w:t>explained</w:t>
      </w:r>
      <w:r>
        <w:t xml:space="preserve"> to public, proper counseling of drug addicts must be done to keep them away from further addiction and also doing counseling of children and parents must be done about the risk factors. Governments should work on means to close the supply gateways of drugs to the public areas</w:t>
      </w:r>
      <w:r w:rsidR="00644E5E">
        <w:t xml:space="preserve">. </w:t>
      </w:r>
    </w:p>
    <w:p w14:paraId="60C415CD" w14:textId="2666D4C0" w:rsidR="0061191D" w:rsidRDefault="0061191D" w:rsidP="00A00666">
      <w:pPr>
        <w:pStyle w:val="ListParagraph"/>
        <w:rPr>
          <w:rFonts w:ascii="Times New Roman" w:hAnsi="Times New Roman" w:cs="Times New Roman"/>
          <w:sz w:val="32"/>
          <w:szCs w:val="32"/>
        </w:rPr>
      </w:pPr>
      <w:r w:rsidRPr="0061191D">
        <w:rPr>
          <w:rFonts w:ascii="Times New Roman" w:hAnsi="Times New Roman" w:cs="Times New Roman"/>
          <w:sz w:val="32"/>
          <w:szCs w:val="32"/>
        </w:rPr>
        <w:t>Review</w:t>
      </w:r>
    </w:p>
    <w:p w14:paraId="5857D232" w14:textId="0641BF87" w:rsidR="0061191D" w:rsidRDefault="0061191D" w:rsidP="0061191D">
      <w:pPr>
        <w:pStyle w:val="ListParagraph"/>
        <w:rPr>
          <w:rFonts w:cstheme="minorHAnsi"/>
        </w:rPr>
      </w:pPr>
      <w:r>
        <w:rPr>
          <w:rFonts w:cstheme="minorHAnsi"/>
        </w:rPr>
        <w:t xml:space="preserve">There are numerous books, cite </w:t>
      </w:r>
      <w:r w:rsidR="00FF0C56">
        <w:rPr>
          <w:rFonts w:cstheme="minorHAnsi"/>
        </w:rPr>
        <w:t>articles</w:t>
      </w:r>
      <w:r>
        <w:rPr>
          <w:rFonts w:cstheme="minorHAnsi"/>
        </w:rPr>
        <w:t xml:space="preserve"> a</w:t>
      </w:r>
      <w:r w:rsidR="00FF0C56">
        <w:rPr>
          <w:rFonts w:cstheme="minorHAnsi"/>
        </w:rPr>
        <w:t xml:space="preserve">nd webpages are available which cover </w:t>
      </w:r>
      <w:r w:rsidR="00FF0C56" w:rsidRPr="00FF0C56">
        <w:rPr>
          <w:rFonts w:cstheme="minorHAnsi"/>
          <w:b/>
        </w:rPr>
        <w:t xml:space="preserve">Drug Addiction </w:t>
      </w:r>
      <w:r w:rsidR="00FF0C56">
        <w:rPr>
          <w:rFonts w:cstheme="minorHAnsi"/>
        </w:rPr>
        <w:t>its causes, effects, treatment and anything related to it. Some books, cites and webpages are discussed here:</w:t>
      </w:r>
    </w:p>
    <w:p w14:paraId="235D490E" w14:textId="78FE14EE" w:rsidR="00FF0C56" w:rsidRPr="005F09E4" w:rsidRDefault="004316B6" w:rsidP="005F09E4">
      <w:pPr>
        <w:rPr>
          <w:rFonts w:ascii="Times New Roman" w:hAnsi="Times New Roman" w:cs="Times New Roman"/>
          <w:b/>
          <w:sz w:val="24"/>
          <w:szCs w:val="24"/>
        </w:rPr>
      </w:pPr>
      <w:r>
        <w:rPr>
          <w:rFonts w:ascii="Times New Roman" w:hAnsi="Times New Roman" w:cs="Times New Roman"/>
          <w:b/>
          <w:sz w:val="24"/>
          <w:szCs w:val="24"/>
        </w:rPr>
        <w:t xml:space="preserve">            </w:t>
      </w:r>
      <w:r w:rsidR="00FF0C56" w:rsidRPr="005F09E4">
        <w:rPr>
          <w:rFonts w:ascii="Times New Roman" w:hAnsi="Times New Roman" w:cs="Times New Roman"/>
          <w:b/>
          <w:sz w:val="24"/>
          <w:szCs w:val="24"/>
        </w:rPr>
        <w:t xml:space="preserve">Books </w:t>
      </w:r>
    </w:p>
    <w:p w14:paraId="2E91ED71" w14:textId="1A4CBF13" w:rsidR="00FF0C56" w:rsidRDefault="005F09E4" w:rsidP="00C67041">
      <w:pPr>
        <w:pStyle w:val="ListParagraph"/>
        <w:rPr>
          <w:rFonts w:cstheme="minorHAnsi"/>
        </w:rPr>
      </w:pPr>
      <w:r>
        <w:rPr>
          <w:rFonts w:cstheme="minorHAnsi"/>
        </w:rPr>
        <w:t>S</w:t>
      </w:r>
      <w:r w:rsidR="00FF0C56">
        <w:rPr>
          <w:rFonts w:cstheme="minorHAnsi"/>
        </w:rPr>
        <w:t>ome books are:</w:t>
      </w:r>
    </w:p>
    <w:p w14:paraId="7C955500" w14:textId="57B342B4" w:rsidR="00FF0C56" w:rsidRPr="004316B6" w:rsidRDefault="004316B6" w:rsidP="00C67041">
      <w:pPr>
        <w:pStyle w:val="Heading4"/>
        <w:numPr>
          <w:ilvl w:val="0"/>
          <w:numId w:val="12"/>
        </w:numPr>
        <w:shd w:val="clear" w:color="auto" w:fill="FFFFFF"/>
        <w:spacing w:before="0" w:beforeAutospacing="0" w:after="0" w:afterAutospacing="0" w:line="480" w:lineRule="auto"/>
        <w:textAlignment w:val="baseline"/>
        <w:rPr>
          <w:b w:val="0"/>
          <w:sz w:val="22"/>
          <w:szCs w:val="22"/>
        </w:rPr>
      </w:pPr>
      <w:r>
        <w:rPr>
          <w:b w:val="0"/>
          <w:sz w:val="22"/>
          <w:szCs w:val="22"/>
        </w:rPr>
        <w:t xml:space="preserve">  </w:t>
      </w:r>
      <w:hyperlink r:id="rId5" w:history="1">
        <w:r w:rsidR="00FF0C56" w:rsidRPr="004316B6">
          <w:rPr>
            <w:rStyle w:val="Hyperlink"/>
            <w:b w:val="0"/>
            <w:color w:val="auto"/>
            <w:sz w:val="22"/>
            <w:szCs w:val="22"/>
            <w:u w:val="none"/>
            <w:bdr w:val="none" w:sz="0" w:space="0" w:color="auto" w:frame="1"/>
          </w:rPr>
          <w:t>Drug Addiction</w:t>
        </w:r>
      </w:hyperlink>
    </w:p>
    <w:p w14:paraId="07EADDFC" w14:textId="57C88C4C" w:rsidR="00FF0C56" w:rsidRPr="005F09E4" w:rsidRDefault="00FF0C56" w:rsidP="00C67041">
      <w:pPr>
        <w:pStyle w:val="meta"/>
        <w:shd w:val="clear" w:color="auto" w:fill="FFFFFF"/>
        <w:spacing w:before="45" w:beforeAutospacing="0" w:after="0" w:afterAutospacing="0" w:line="480" w:lineRule="auto"/>
        <w:textAlignment w:val="baseline"/>
        <w:rPr>
          <w:rStyle w:val="Emphasis"/>
          <w:color w:val="333333"/>
          <w:sz w:val="22"/>
          <w:szCs w:val="22"/>
        </w:rPr>
      </w:pPr>
      <w:r w:rsidRPr="005F09E4">
        <w:rPr>
          <w:color w:val="333333"/>
          <w:sz w:val="22"/>
          <w:szCs w:val="22"/>
        </w:rPr>
        <w:lastRenderedPageBreak/>
        <w:t xml:space="preserve">              </w:t>
      </w:r>
      <w:r w:rsidR="005F09E4">
        <w:rPr>
          <w:color w:val="333333"/>
          <w:sz w:val="22"/>
          <w:szCs w:val="22"/>
        </w:rPr>
        <w:t xml:space="preserve">             </w:t>
      </w:r>
      <w:r w:rsidRPr="005F09E4">
        <w:rPr>
          <w:color w:val="333333"/>
          <w:sz w:val="22"/>
          <w:szCs w:val="22"/>
        </w:rPr>
        <w:t xml:space="preserve"> </w:t>
      </w:r>
      <w:r w:rsidR="004316B6">
        <w:rPr>
          <w:color w:val="333333"/>
          <w:sz w:val="22"/>
          <w:szCs w:val="22"/>
        </w:rPr>
        <w:t xml:space="preserve">             </w:t>
      </w:r>
      <w:r w:rsidRPr="005F09E4">
        <w:rPr>
          <w:color w:val="333333"/>
          <w:sz w:val="22"/>
          <w:szCs w:val="22"/>
        </w:rPr>
        <w:t>Rapaka, R. S. (Ed), Sadée, W. (Ed) </w:t>
      </w:r>
      <w:r w:rsidRPr="005F09E4">
        <w:rPr>
          <w:rStyle w:val="Emphasis"/>
          <w:color w:val="333333"/>
          <w:sz w:val="22"/>
          <w:szCs w:val="22"/>
        </w:rPr>
        <w:t>(2008)</w:t>
      </w:r>
    </w:p>
    <w:p w14:paraId="32FB9AAB" w14:textId="22D08434" w:rsidR="00FF0C56" w:rsidRPr="004316B6" w:rsidRDefault="00A17705" w:rsidP="00C67041">
      <w:pPr>
        <w:pStyle w:val="Heading4"/>
        <w:numPr>
          <w:ilvl w:val="0"/>
          <w:numId w:val="12"/>
        </w:numPr>
        <w:shd w:val="clear" w:color="auto" w:fill="FFFFFF"/>
        <w:spacing w:before="0" w:beforeAutospacing="0" w:after="0" w:afterAutospacing="0" w:line="480" w:lineRule="auto"/>
        <w:textAlignment w:val="baseline"/>
        <w:rPr>
          <w:b w:val="0"/>
          <w:sz w:val="22"/>
          <w:szCs w:val="22"/>
        </w:rPr>
      </w:pPr>
      <w:hyperlink r:id="rId6" w:history="1">
        <w:r w:rsidR="00FF0C56" w:rsidRPr="004316B6">
          <w:rPr>
            <w:rStyle w:val="Hyperlink"/>
            <w:b w:val="0"/>
            <w:color w:val="auto"/>
            <w:sz w:val="22"/>
            <w:szCs w:val="22"/>
            <w:u w:val="none"/>
            <w:bdr w:val="none" w:sz="0" w:space="0" w:color="auto" w:frame="1"/>
          </w:rPr>
          <w:t>Geography and Drug Addiction</w:t>
        </w:r>
      </w:hyperlink>
    </w:p>
    <w:p w14:paraId="79694F09" w14:textId="27F8A51F" w:rsidR="00FF0C56" w:rsidRPr="005F09E4" w:rsidRDefault="005F09E4" w:rsidP="00C67041">
      <w:pPr>
        <w:pStyle w:val="meta"/>
        <w:shd w:val="clear" w:color="auto" w:fill="FFFFFF"/>
        <w:spacing w:before="45" w:beforeAutospacing="0" w:after="0" w:afterAutospacing="0" w:line="480" w:lineRule="auto"/>
        <w:textAlignment w:val="baseline"/>
        <w:rPr>
          <w:sz w:val="22"/>
          <w:szCs w:val="22"/>
        </w:rPr>
      </w:pPr>
      <w:r>
        <w:rPr>
          <w:sz w:val="22"/>
          <w:szCs w:val="22"/>
        </w:rPr>
        <w:t xml:space="preserve">                          </w:t>
      </w:r>
      <w:r w:rsidR="004316B6">
        <w:rPr>
          <w:sz w:val="22"/>
          <w:szCs w:val="22"/>
        </w:rPr>
        <w:t xml:space="preserve">                </w:t>
      </w:r>
      <w:r w:rsidR="00FF0C56" w:rsidRPr="005F09E4">
        <w:rPr>
          <w:sz w:val="22"/>
          <w:szCs w:val="22"/>
        </w:rPr>
        <w:t>Thomas, Y. F. (Ed), Richardson, D. (Ed), Cheung, I. (Ed) </w:t>
      </w:r>
      <w:r w:rsidR="00FF0C56" w:rsidRPr="005F09E4">
        <w:rPr>
          <w:rStyle w:val="Emphasis"/>
          <w:sz w:val="22"/>
          <w:szCs w:val="22"/>
        </w:rPr>
        <w:t>(2008)</w:t>
      </w:r>
    </w:p>
    <w:p w14:paraId="12FEE05E" w14:textId="7A941530" w:rsidR="00FF0C56" w:rsidRPr="004316B6" w:rsidRDefault="00A17705" w:rsidP="00C67041">
      <w:pPr>
        <w:pStyle w:val="Heading4"/>
        <w:numPr>
          <w:ilvl w:val="0"/>
          <w:numId w:val="12"/>
        </w:numPr>
        <w:shd w:val="clear" w:color="auto" w:fill="FFFFFF"/>
        <w:spacing w:before="0" w:beforeAutospacing="0" w:after="0" w:afterAutospacing="0" w:line="480" w:lineRule="auto"/>
        <w:textAlignment w:val="baseline"/>
        <w:rPr>
          <w:b w:val="0"/>
          <w:sz w:val="22"/>
          <w:szCs w:val="22"/>
        </w:rPr>
      </w:pPr>
      <w:hyperlink r:id="rId7" w:history="1">
        <w:r w:rsidR="00FF0C56" w:rsidRPr="004316B6">
          <w:rPr>
            <w:rStyle w:val="Hyperlink"/>
            <w:b w:val="0"/>
            <w:color w:val="auto"/>
            <w:sz w:val="22"/>
            <w:szCs w:val="22"/>
            <w:u w:val="none"/>
            <w:bdr w:val="none" w:sz="0" w:space="0" w:color="auto" w:frame="1"/>
          </w:rPr>
          <w:t>Drug Addiction II</w:t>
        </w:r>
      </w:hyperlink>
    </w:p>
    <w:p w14:paraId="56F23370" w14:textId="4BC88D04" w:rsidR="00FF0C56" w:rsidRPr="005F09E4" w:rsidRDefault="005F09E4" w:rsidP="00C67041">
      <w:pPr>
        <w:pStyle w:val="meta"/>
        <w:shd w:val="clear" w:color="auto" w:fill="FFFFFF"/>
        <w:spacing w:before="45" w:beforeAutospacing="0" w:after="0" w:afterAutospacing="0" w:line="480" w:lineRule="auto"/>
        <w:textAlignment w:val="baseline"/>
        <w:rPr>
          <w:sz w:val="22"/>
          <w:szCs w:val="22"/>
        </w:rPr>
      </w:pPr>
      <w:r>
        <w:rPr>
          <w:rStyle w:val="Emphasis"/>
          <w:sz w:val="22"/>
          <w:szCs w:val="22"/>
        </w:rPr>
        <w:t xml:space="preserve">                         </w:t>
      </w:r>
      <w:r w:rsidR="004316B6">
        <w:rPr>
          <w:rStyle w:val="Emphasis"/>
          <w:sz w:val="22"/>
          <w:szCs w:val="22"/>
        </w:rPr>
        <w:t xml:space="preserve">               </w:t>
      </w:r>
      <w:r>
        <w:rPr>
          <w:rStyle w:val="Emphasis"/>
          <w:sz w:val="22"/>
          <w:szCs w:val="22"/>
        </w:rPr>
        <w:t xml:space="preserve"> </w:t>
      </w:r>
      <w:r w:rsidR="00FF0C56" w:rsidRPr="005F09E4">
        <w:rPr>
          <w:rStyle w:val="Emphasis"/>
          <w:sz w:val="22"/>
          <w:szCs w:val="22"/>
        </w:rPr>
        <w:t>(1977)</w:t>
      </w:r>
    </w:p>
    <w:p w14:paraId="24AC3FDB" w14:textId="3BD4D5B9" w:rsidR="00FF0C56" w:rsidRPr="005F09E4" w:rsidRDefault="005F09E4" w:rsidP="00C67041">
      <w:pPr>
        <w:shd w:val="clear" w:color="auto" w:fill="FFFFFF"/>
        <w:textAlignment w:val="baseline"/>
        <w:rPr>
          <w:rFonts w:ascii="Times New Roman" w:hAnsi="Times New Roman" w:cs="Times New Roman"/>
        </w:rPr>
      </w:pPr>
      <w:r>
        <w:rPr>
          <w:rFonts w:ascii="Times New Roman" w:hAnsi="Times New Roman" w:cs="Times New Roman"/>
        </w:rPr>
        <w:t xml:space="preserve">            </w:t>
      </w:r>
      <w:r w:rsidR="004316B6">
        <w:rPr>
          <w:rFonts w:ascii="Times New Roman" w:hAnsi="Times New Roman" w:cs="Times New Roman"/>
        </w:rPr>
        <w:t xml:space="preserve"> </w:t>
      </w:r>
      <w:r>
        <w:rPr>
          <w:rFonts w:ascii="Times New Roman" w:hAnsi="Times New Roman" w:cs="Times New Roman"/>
        </w:rPr>
        <w:t xml:space="preserve">            </w:t>
      </w:r>
      <w:r w:rsidR="004316B6">
        <w:rPr>
          <w:rFonts w:ascii="Times New Roman" w:hAnsi="Times New Roman" w:cs="Times New Roman"/>
        </w:rPr>
        <w:t xml:space="preserve">             </w:t>
      </w:r>
      <w:r>
        <w:rPr>
          <w:rFonts w:ascii="Times New Roman" w:hAnsi="Times New Roman" w:cs="Times New Roman"/>
        </w:rPr>
        <w:t xml:space="preserve">   </w:t>
      </w:r>
      <w:r w:rsidR="00FF0C56" w:rsidRPr="005F09E4">
        <w:rPr>
          <w:rFonts w:ascii="Times New Roman" w:hAnsi="Times New Roman" w:cs="Times New Roman"/>
        </w:rPr>
        <w:t>Keine Beschreibung vorhanden</w:t>
      </w:r>
    </w:p>
    <w:p w14:paraId="22CD34DE" w14:textId="568E8CF0" w:rsidR="00FF0C56" w:rsidRPr="004316B6" w:rsidRDefault="00A17705" w:rsidP="00C67041">
      <w:pPr>
        <w:pStyle w:val="Heading4"/>
        <w:numPr>
          <w:ilvl w:val="0"/>
          <w:numId w:val="12"/>
        </w:numPr>
        <w:shd w:val="clear" w:color="auto" w:fill="FFFFFF"/>
        <w:spacing w:before="0" w:beforeAutospacing="0" w:after="0" w:afterAutospacing="0" w:line="480" w:lineRule="auto"/>
        <w:textAlignment w:val="baseline"/>
        <w:rPr>
          <w:b w:val="0"/>
          <w:sz w:val="22"/>
          <w:szCs w:val="22"/>
        </w:rPr>
      </w:pPr>
      <w:hyperlink r:id="rId8" w:history="1">
        <w:r w:rsidR="00FF0C56" w:rsidRPr="004316B6">
          <w:rPr>
            <w:rStyle w:val="Hyperlink"/>
            <w:b w:val="0"/>
            <w:color w:val="auto"/>
            <w:sz w:val="22"/>
            <w:szCs w:val="22"/>
            <w:u w:val="none"/>
            <w:bdr w:val="none" w:sz="0" w:space="0" w:color="auto" w:frame="1"/>
          </w:rPr>
          <w:t>Drug Abuse and Addiction in Medical Illness</w:t>
        </w:r>
      </w:hyperlink>
    </w:p>
    <w:p w14:paraId="3571ED22" w14:textId="0812B9E1" w:rsidR="00FF0C56" w:rsidRPr="005F09E4" w:rsidRDefault="005F09E4" w:rsidP="00C67041">
      <w:pPr>
        <w:pStyle w:val="meta"/>
        <w:shd w:val="clear" w:color="auto" w:fill="FFFFFF"/>
        <w:spacing w:before="45" w:beforeAutospacing="0" w:after="0" w:afterAutospacing="0" w:line="480" w:lineRule="auto"/>
        <w:textAlignment w:val="baseline"/>
        <w:rPr>
          <w:sz w:val="22"/>
          <w:szCs w:val="22"/>
        </w:rPr>
      </w:pPr>
      <w:r w:rsidRPr="004316B6">
        <w:rPr>
          <w:sz w:val="22"/>
          <w:szCs w:val="22"/>
        </w:rPr>
        <w:t xml:space="preserve">                       </w:t>
      </w:r>
      <w:r>
        <w:rPr>
          <w:sz w:val="22"/>
          <w:szCs w:val="22"/>
        </w:rPr>
        <w:t xml:space="preserve">   </w:t>
      </w:r>
      <w:r w:rsidR="004316B6">
        <w:rPr>
          <w:sz w:val="22"/>
          <w:szCs w:val="22"/>
        </w:rPr>
        <w:t xml:space="preserve">               </w:t>
      </w:r>
      <w:r w:rsidR="00FF0C56" w:rsidRPr="005F09E4">
        <w:rPr>
          <w:sz w:val="22"/>
          <w:szCs w:val="22"/>
        </w:rPr>
        <w:t>Verster, J. C. (Ed), Brady, K. (Ed), Galanter, M. (Ed), Conrod, P. (Ed) </w:t>
      </w:r>
      <w:r w:rsidR="00FF0C56" w:rsidRPr="005F09E4">
        <w:rPr>
          <w:rStyle w:val="Emphasis"/>
          <w:sz w:val="22"/>
          <w:szCs w:val="22"/>
        </w:rPr>
        <w:t>(2012)</w:t>
      </w:r>
    </w:p>
    <w:p w14:paraId="1EA515AC" w14:textId="77777777" w:rsidR="005F09E4" w:rsidRDefault="005F09E4" w:rsidP="00C67041">
      <w:pPr>
        <w:pStyle w:val="meta"/>
        <w:shd w:val="clear" w:color="auto" w:fill="FFFFFF"/>
        <w:spacing w:before="45" w:beforeAutospacing="0" w:after="0" w:afterAutospacing="0" w:line="480" w:lineRule="auto"/>
        <w:textAlignment w:val="baseline"/>
        <w:rPr>
          <w:sz w:val="22"/>
          <w:szCs w:val="22"/>
        </w:rPr>
      </w:pPr>
    </w:p>
    <w:p w14:paraId="04C3C0D0" w14:textId="0B935CB0" w:rsidR="00FF0C56" w:rsidRPr="005F09E4" w:rsidRDefault="00FF0C56" w:rsidP="00C67041">
      <w:pPr>
        <w:pStyle w:val="meta"/>
        <w:shd w:val="clear" w:color="auto" w:fill="FFFFFF"/>
        <w:spacing w:before="45" w:beforeAutospacing="0" w:after="0" w:afterAutospacing="0" w:line="480" w:lineRule="auto"/>
        <w:textAlignment w:val="baseline"/>
        <w:rPr>
          <w:b/>
        </w:rPr>
      </w:pPr>
      <w:r w:rsidRPr="005F09E4">
        <w:rPr>
          <w:sz w:val="22"/>
          <w:szCs w:val="22"/>
        </w:rPr>
        <w:t xml:space="preserve"> </w:t>
      </w:r>
      <w:r w:rsidR="004316B6">
        <w:rPr>
          <w:sz w:val="22"/>
          <w:szCs w:val="22"/>
        </w:rPr>
        <w:t xml:space="preserve">             </w:t>
      </w:r>
      <w:r w:rsidRPr="005F09E4">
        <w:rPr>
          <w:b/>
        </w:rPr>
        <w:t>Cites articles</w:t>
      </w:r>
    </w:p>
    <w:p w14:paraId="0322BDDE" w14:textId="5D91E9B3" w:rsidR="00FF0C56" w:rsidRPr="005F09E4" w:rsidRDefault="00FF0C56" w:rsidP="00C67041">
      <w:pPr>
        <w:pStyle w:val="Heading4"/>
        <w:shd w:val="clear" w:color="auto" w:fill="FFFFFF"/>
        <w:spacing w:before="0" w:beforeAutospacing="0" w:after="0" w:afterAutospacing="0" w:line="480" w:lineRule="auto"/>
        <w:textAlignment w:val="baseline"/>
        <w:rPr>
          <w:sz w:val="22"/>
          <w:szCs w:val="22"/>
        </w:rPr>
      </w:pPr>
    </w:p>
    <w:p w14:paraId="130F6746" w14:textId="35964AF1" w:rsidR="005F09E4" w:rsidRPr="005F09E4" w:rsidRDefault="00FF0C56" w:rsidP="00C67041">
      <w:pPr>
        <w:pStyle w:val="meta"/>
        <w:numPr>
          <w:ilvl w:val="0"/>
          <w:numId w:val="12"/>
        </w:numPr>
        <w:shd w:val="clear" w:color="auto" w:fill="FFFFFF"/>
        <w:spacing w:before="45" w:beforeAutospacing="0" w:after="0" w:afterAutospacing="0" w:line="480" w:lineRule="auto"/>
        <w:textAlignment w:val="baseline"/>
        <w:rPr>
          <w:sz w:val="22"/>
          <w:szCs w:val="22"/>
        </w:rPr>
      </w:pPr>
      <w:r w:rsidRPr="005F09E4">
        <w:rPr>
          <w:sz w:val="22"/>
          <w:szCs w:val="22"/>
          <w:shd w:val="clear" w:color="auto" w:fill="FFFFFF"/>
        </w:rPr>
        <w:t xml:space="preserve">Drug Discovery </w:t>
      </w:r>
      <w:proofErr w:type="gramStart"/>
      <w:r w:rsidRPr="005F09E4">
        <w:rPr>
          <w:sz w:val="22"/>
          <w:szCs w:val="22"/>
          <w:shd w:val="clear" w:color="auto" w:fill="FFFFFF"/>
        </w:rPr>
        <w:t>From</w:t>
      </w:r>
      <w:proofErr w:type="gramEnd"/>
      <w:r w:rsidRPr="005F09E4">
        <w:rPr>
          <w:sz w:val="22"/>
          <w:szCs w:val="22"/>
          <w:shd w:val="clear" w:color="auto" w:fill="FFFFFF"/>
        </w:rPr>
        <w:t xml:space="preserve"> Natural Sources</w:t>
      </w:r>
    </w:p>
    <w:p w14:paraId="05FF497F" w14:textId="28EF2011" w:rsidR="005F09E4" w:rsidRDefault="005F09E4" w:rsidP="00C67041">
      <w:pPr>
        <w:pStyle w:val="ListParagraph"/>
        <w:numPr>
          <w:ilvl w:val="0"/>
          <w:numId w:val="12"/>
        </w:numPr>
        <w:rPr>
          <w:rFonts w:ascii="Times New Roman" w:hAnsi="Times New Roman" w:cs="Times New Roman"/>
          <w:shd w:val="clear" w:color="auto" w:fill="FFFFFF"/>
        </w:rPr>
      </w:pPr>
      <w:r w:rsidRPr="005F09E4">
        <w:rPr>
          <w:rFonts w:ascii="Times New Roman" w:hAnsi="Times New Roman" w:cs="Times New Roman"/>
          <w:shd w:val="clear" w:color="auto" w:fill="FFFFFF"/>
        </w:rPr>
        <w:t>Symbiotic Relationship of Pharmacogenetics and Drugs of Abuse</w:t>
      </w:r>
    </w:p>
    <w:p w14:paraId="65C61EAC" w14:textId="6E218F8D" w:rsidR="005F09E4" w:rsidRPr="005F09E4" w:rsidRDefault="004316B6" w:rsidP="00C67041">
      <w:pPr>
        <w:rPr>
          <w:rFonts w:ascii="Times New Roman" w:hAnsi="Times New Roman" w:cs="Times New Roman"/>
          <w:b/>
          <w:shd w:val="clear" w:color="auto" w:fill="FFFFFF"/>
        </w:rPr>
      </w:pPr>
      <w:r>
        <w:rPr>
          <w:rFonts w:ascii="Times New Roman" w:hAnsi="Times New Roman" w:cs="Times New Roman"/>
          <w:b/>
          <w:shd w:val="clear" w:color="auto" w:fill="FFFFFF"/>
        </w:rPr>
        <w:t xml:space="preserve">              </w:t>
      </w:r>
      <w:r w:rsidR="005F09E4" w:rsidRPr="005F09E4">
        <w:rPr>
          <w:rFonts w:ascii="Times New Roman" w:hAnsi="Times New Roman" w:cs="Times New Roman"/>
          <w:b/>
          <w:shd w:val="clear" w:color="auto" w:fill="FFFFFF"/>
        </w:rPr>
        <w:t xml:space="preserve">Websites </w:t>
      </w:r>
    </w:p>
    <w:p w14:paraId="3AF252E6" w14:textId="611A46B4" w:rsidR="005F09E4" w:rsidRPr="005F09E4" w:rsidRDefault="00C67041" w:rsidP="00C67041">
      <w:pPr>
        <w:pStyle w:val="Heading4"/>
        <w:numPr>
          <w:ilvl w:val="0"/>
          <w:numId w:val="17"/>
        </w:numPr>
        <w:shd w:val="clear" w:color="auto" w:fill="FFFFFF"/>
        <w:spacing w:before="0" w:beforeAutospacing="0" w:after="0" w:afterAutospacing="0" w:line="480" w:lineRule="auto"/>
        <w:textAlignment w:val="baseline"/>
        <w:rPr>
          <w:b w:val="0"/>
          <w:sz w:val="22"/>
          <w:szCs w:val="22"/>
        </w:rPr>
      </w:pPr>
      <w:r>
        <w:rPr>
          <w:b w:val="0"/>
          <w:sz w:val="22"/>
          <w:szCs w:val="22"/>
        </w:rPr>
        <w:t xml:space="preserve">  </w:t>
      </w:r>
      <w:hyperlink r:id="rId9" w:history="1">
        <w:r w:rsidR="005F09E4" w:rsidRPr="005F09E4">
          <w:rPr>
            <w:rStyle w:val="Hyperlink"/>
            <w:b w:val="0"/>
            <w:color w:val="auto"/>
            <w:sz w:val="22"/>
            <w:szCs w:val="22"/>
            <w:u w:val="none"/>
            <w:bdr w:val="none" w:sz="0" w:space="0" w:color="auto" w:frame="1"/>
          </w:rPr>
          <w:t>New Adis platform connects the world of drug development</w:t>
        </w:r>
      </w:hyperlink>
    </w:p>
    <w:p w14:paraId="7D6317B8" w14:textId="6DC39A77" w:rsidR="005F09E4" w:rsidRPr="005F09E4" w:rsidRDefault="004316B6" w:rsidP="00C67041">
      <w:pPr>
        <w:pStyle w:val="Heading4"/>
        <w:numPr>
          <w:ilvl w:val="0"/>
          <w:numId w:val="17"/>
        </w:numPr>
        <w:shd w:val="clear" w:color="auto" w:fill="FFFFFF"/>
        <w:spacing w:before="0" w:beforeAutospacing="0" w:after="0" w:afterAutospacing="0" w:line="480" w:lineRule="auto"/>
        <w:textAlignment w:val="baseline"/>
        <w:rPr>
          <w:b w:val="0"/>
          <w:sz w:val="22"/>
          <w:szCs w:val="22"/>
        </w:rPr>
      </w:pPr>
      <w:r>
        <w:rPr>
          <w:b w:val="0"/>
          <w:sz w:val="22"/>
          <w:szCs w:val="22"/>
        </w:rPr>
        <w:t xml:space="preserve">  </w:t>
      </w:r>
      <w:hyperlink r:id="rId10" w:history="1">
        <w:r w:rsidR="005F09E4" w:rsidRPr="005F09E4">
          <w:rPr>
            <w:rStyle w:val="Hyperlink"/>
            <w:b w:val="0"/>
            <w:color w:val="auto"/>
            <w:sz w:val="22"/>
            <w:szCs w:val="22"/>
            <w:u w:val="none"/>
            <w:bdr w:val="none" w:sz="0" w:space="0" w:color="auto" w:frame="1"/>
          </w:rPr>
          <w:t>Adis partnership with Amplion delivers biomarker data to AdisInsight users</w:t>
        </w:r>
      </w:hyperlink>
    </w:p>
    <w:p w14:paraId="2122465E" w14:textId="02DC7643" w:rsidR="005F09E4" w:rsidRPr="005F09E4" w:rsidRDefault="00DC10BB" w:rsidP="005F09E4">
      <w:pPr>
        <w:rPr>
          <w:rFonts w:cstheme="minorHAnsi"/>
        </w:rPr>
      </w:pPr>
      <w:r>
        <w:rPr>
          <w:rFonts w:cstheme="minorHAnsi"/>
        </w:rPr>
        <w:t xml:space="preserve">And there </w:t>
      </w:r>
      <w:proofErr w:type="gramStart"/>
      <w:r>
        <w:rPr>
          <w:rFonts w:cstheme="minorHAnsi"/>
        </w:rPr>
        <w:t>are  also</w:t>
      </w:r>
      <w:proofErr w:type="gramEnd"/>
      <w:r>
        <w:rPr>
          <w:rFonts w:cstheme="minorHAnsi"/>
        </w:rPr>
        <w:t xml:space="preserve"> different references included which covers almost everything about Drug Addiction</w:t>
      </w:r>
    </w:p>
    <w:p w14:paraId="35096B48" w14:textId="6A44EFE4" w:rsidR="00A00666" w:rsidRPr="00A00666" w:rsidRDefault="00A00666" w:rsidP="00A00666">
      <w:pPr>
        <w:rPr>
          <w:rFonts w:ascii="Times New Roman" w:hAnsi="Times New Roman" w:cs="Times New Roman"/>
          <w:sz w:val="32"/>
          <w:szCs w:val="32"/>
        </w:rPr>
      </w:pPr>
      <w:r>
        <w:rPr>
          <w:rFonts w:ascii="Times New Roman" w:hAnsi="Times New Roman" w:cs="Times New Roman"/>
          <w:sz w:val="32"/>
          <w:szCs w:val="32"/>
        </w:rPr>
        <w:t>References</w:t>
      </w:r>
      <w:r w:rsidRPr="00594276">
        <w:rPr>
          <w:rFonts w:ascii="Times New Roman" w:hAnsi="Times New Roman" w:cs="Times New Roman"/>
          <w:sz w:val="32"/>
          <w:szCs w:val="32"/>
        </w:rPr>
        <w:t>:</w:t>
      </w:r>
    </w:p>
    <w:p w14:paraId="62D350F2" w14:textId="5C413BE2" w:rsidR="00A65234" w:rsidRPr="00A65234" w:rsidRDefault="00A65234" w:rsidP="00A65234">
      <w:pPr>
        <w:pStyle w:val="ListParagraph"/>
        <w:numPr>
          <w:ilvl w:val="0"/>
          <w:numId w:val="1"/>
        </w:numPr>
      </w:pPr>
      <w:r w:rsidRPr="00A65234">
        <w:rPr>
          <w:color w:val="000000"/>
          <w:shd w:val="clear" w:color="auto" w:fill="FFFFFF"/>
        </w:rPr>
        <w:t>Rapaka, R. S., &amp; Sadée, W. (2008). introduction. In </w:t>
      </w:r>
      <w:r w:rsidRPr="00A65234">
        <w:rPr>
          <w:rStyle w:val="Emphasis"/>
          <w:color w:val="000000"/>
          <w:shd w:val="clear" w:color="auto" w:fill="FFFFFF"/>
        </w:rPr>
        <w:t>Drug Addiction: From Basic Research to Therapy</w:t>
      </w:r>
      <w:r w:rsidRPr="00A65234">
        <w:rPr>
          <w:color w:val="000000"/>
          <w:shd w:val="clear" w:color="auto" w:fill="FFFFFF"/>
        </w:rPr>
        <w:t>. Berlin, Germany: Springer Science &amp; Business Media.</w:t>
      </w:r>
    </w:p>
    <w:p w14:paraId="33BDBD65" w14:textId="2C863BD3" w:rsidR="00594276" w:rsidRPr="00A65234" w:rsidRDefault="00A17705" w:rsidP="00A65234">
      <w:pPr>
        <w:pStyle w:val="ListParagraph"/>
        <w:numPr>
          <w:ilvl w:val="0"/>
          <w:numId w:val="1"/>
        </w:numPr>
      </w:pPr>
      <w:hyperlink r:id="rId11" w:history="1">
        <w:r w:rsidR="00594276" w:rsidRPr="00594276">
          <w:rPr>
            <w:color w:val="0000FF"/>
            <w:u w:val="single"/>
          </w:rPr>
          <w:t>http://www.emcdda.europa.eu/system/files/publications/11364/20191724_TDAT19001ENN_PDF.pdf</w:t>
        </w:r>
      </w:hyperlink>
    </w:p>
    <w:p w14:paraId="068B65C3" w14:textId="060D0A7C" w:rsidR="00A65234" w:rsidRDefault="00A65234" w:rsidP="00A65234">
      <w:pPr>
        <w:pStyle w:val="ListParagraph"/>
      </w:pPr>
    </w:p>
    <w:sectPr w:rsidR="00A65234" w:rsidSect="00032B5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A7E"/>
    <w:multiLevelType w:val="hybridMultilevel"/>
    <w:tmpl w:val="E98AE596"/>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 w15:restartNumberingAfterBreak="0">
    <w:nsid w:val="03172C88"/>
    <w:multiLevelType w:val="hybridMultilevel"/>
    <w:tmpl w:val="47C6C70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15:restartNumberingAfterBreak="0">
    <w:nsid w:val="04E90416"/>
    <w:multiLevelType w:val="hybridMultilevel"/>
    <w:tmpl w:val="9BE62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11896"/>
    <w:multiLevelType w:val="hybridMultilevel"/>
    <w:tmpl w:val="7390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60473"/>
    <w:multiLevelType w:val="hybridMultilevel"/>
    <w:tmpl w:val="A5EE21F0"/>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5" w15:restartNumberingAfterBreak="0">
    <w:nsid w:val="0BDE07E3"/>
    <w:multiLevelType w:val="hybridMultilevel"/>
    <w:tmpl w:val="81E81436"/>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6" w15:restartNumberingAfterBreak="0">
    <w:nsid w:val="0D3E2394"/>
    <w:multiLevelType w:val="hybridMultilevel"/>
    <w:tmpl w:val="493C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A0EC5"/>
    <w:multiLevelType w:val="hybridMultilevel"/>
    <w:tmpl w:val="97E0E5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0F183782"/>
    <w:multiLevelType w:val="hybridMultilevel"/>
    <w:tmpl w:val="746E19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E0F38E3"/>
    <w:multiLevelType w:val="hybridMultilevel"/>
    <w:tmpl w:val="116CC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1A385E"/>
    <w:multiLevelType w:val="hybridMultilevel"/>
    <w:tmpl w:val="A0CAD2D2"/>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11" w15:restartNumberingAfterBreak="0">
    <w:nsid w:val="45842272"/>
    <w:multiLevelType w:val="hybridMultilevel"/>
    <w:tmpl w:val="499687AC"/>
    <w:lvl w:ilvl="0" w:tplc="04090001">
      <w:start w:val="1"/>
      <w:numFmt w:val="bullet"/>
      <w:lvlText w:val=""/>
      <w:lvlJc w:val="left"/>
      <w:pPr>
        <w:ind w:left="3480" w:hanging="360"/>
      </w:pPr>
      <w:rPr>
        <w:rFonts w:ascii="Symbol" w:hAnsi="Symbol" w:hint="default"/>
      </w:rPr>
    </w:lvl>
    <w:lvl w:ilvl="1" w:tplc="04090003" w:tentative="1">
      <w:start w:val="1"/>
      <w:numFmt w:val="bullet"/>
      <w:lvlText w:val="o"/>
      <w:lvlJc w:val="left"/>
      <w:pPr>
        <w:ind w:left="4200" w:hanging="360"/>
      </w:pPr>
      <w:rPr>
        <w:rFonts w:ascii="Courier New" w:hAnsi="Courier New" w:cs="Courier New" w:hint="default"/>
      </w:rPr>
    </w:lvl>
    <w:lvl w:ilvl="2" w:tplc="04090005" w:tentative="1">
      <w:start w:val="1"/>
      <w:numFmt w:val="bullet"/>
      <w:lvlText w:val=""/>
      <w:lvlJc w:val="left"/>
      <w:pPr>
        <w:ind w:left="4920" w:hanging="360"/>
      </w:pPr>
      <w:rPr>
        <w:rFonts w:ascii="Wingdings" w:hAnsi="Wingdings" w:hint="default"/>
      </w:rPr>
    </w:lvl>
    <w:lvl w:ilvl="3" w:tplc="04090001" w:tentative="1">
      <w:start w:val="1"/>
      <w:numFmt w:val="bullet"/>
      <w:lvlText w:val=""/>
      <w:lvlJc w:val="left"/>
      <w:pPr>
        <w:ind w:left="5640" w:hanging="360"/>
      </w:pPr>
      <w:rPr>
        <w:rFonts w:ascii="Symbol" w:hAnsi="Symbol" w:hint="default"/>
      </w:rPr>
    </w:lvl>
    <w:lvl w:ilvl="4" w:tplc="04090003" w:tentative="1">
      <w:start w:val="1"/>
      <w:numFmt w:val="bullet"/>
      <w:lvlText w:val="o"/>
      <w:lvlJc w:val="left"/>
      <w:pPr>
        <w:ind w:left="6360" w:hanging="360"/>
      </w:pPr>
      <w:rPr>
        <w:rFonts w:ascii="Courier New" w:hAnsi="Courier New" w:cs="Courier New" w:hint="default"/>
      </w:rPr>
    </w:lvl>
    <w:lvl w:ilvl="5" w:tplc="04090005" w:tentative="1">
      <w:start w:val="1"/>
      <w:numFmt w:val="bullet"/>
      <w:lvlText w:val=""/>
      <w:lvlJc w:val="left"/>
      <w:pPr>
        <w:ind w:left="7080" w:hanging="360"/>
      </w:pPr>
      <w:rPr>
        <w:rFonts w:ascii="Wingdings" w:hAnsi="Wingdings" w:hint="default"/>
      </w:rPr>
    </w:lvl>
    <w:lvl w:ilvl="6" w:tplc="04090001" w:tentative="1">
      <w:start w:val="1"/>
      <w:numFmt w:val="bullet"/>
      <w:lvlText w:val=""/>
      <w:lvlJc w:val="left"/>
      <w:pPr>
        <w:ind w:left="7800" w:hanging="360"/>
      </w:pPr>
      <w:rPr>
        <w:rFonts w:ascii="Symbol" w:hAnsi="Symbol" w:hint="default"/>
      </w:rPr>
    </w:lvl>
    <w:lvl w:ilvl="7" w:tplc="04090003" w:tentative="1">
      <w:start w:val="1"/>
      <w:numFmt w:val="bullet"/>
      <w:lvlText w:val="o"/>
      <w:lvlJc w:val="left"/>
      <w:pPr>
        <w:ind w:left="8520" w:hanging="360"/>
      </w:pPr>
      <w:rPr>
        <w:rFonts w:ascii="Courier New" w:hAnsi="Courier New" w:cs="Courier New" w:hint="default"/>
      </w:rPr>
    </w:lvl>
    <w:lvl w:ilvl="8" w:tplc="04090005" w:tentative="1">
      <w:start w:val="1"/>
      <w:numFmt w:val="bullet"/>
      <w:lvlText w:val=""/>
      <w:lvlJc w:val="left"/>
      <w:pPr>
        <w:ind w:left="9240" w:hanging="360"/>
      </w:pPr>
      <w:rPr>
        <w:rFonts w:ascii="Wingdings" w:hAnsi="Wingdings" w:hint="default"/>
      </w:rPr>
    </w:lvl>
  </w:abstractNum>
  <w:abstractNum w:abstractNumId="12" w15:restartNumberingAfterBreak="0">
    <w:nsid w:val="470D6E24"/>
    <w:multiLevelType w:val="hybridMultilevel"/>
    <w:tmpl w:val="6172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21F2A"/>
    <w:multiLevelType w:val="hybridMultilevel"/>
    <w:tmpl w:val="88746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E19F5"/>
    <w:multiLevelType w:val="hybridMultilevel"/>
    <w:tmpl w:val="9BF46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31080"/>
    <w:multiLevelType w:val="hybridMultilevel"/>
    <w:tmpl w:val="06AA1D90"/>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6" w15:restartNumberingAfterBreak="0">
    <w:nsid w:val="78AD443D"/>
    <w:multiLevelType w:val="hybridMultilevel"/>
    <w:tmpl w:val="44C0E42A"/>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num w:numId="1">
    <w:abstractNumId w:val="13"/>
  </w:num>
  <w:num w:numId="2">
    <w:abstractNumId w:val="14"/>
  </w:num>
  <w:num w:numId="3">
    <w:abstractNumId w:val="7"/>
  </w:num>
  <w:num w:numId="4">
    <w:abstractNumId w:val="6"/>
  </w:num>
  <w:num w:numId="5">
    <w:abstractNumId w:val="2"/>
  </w:num>
  <w:num w:numId="6">
    <w:abstractNumId w:val="3"/>
  </w:num>
  <w:num w:numId="7">
    <w:abstractNumId w:val="1"/>
  </w:num>
  <w:num w:numId="8">
    <w:abstractNumId w:val="15"/>
  </w:num>
  <w:num w:numId="9">
    <w:abstractNumId w:val="9"/>
  </w:num>
  <w:num w:numId="10">
    <w:abstractNumId w:val="8"/>
  </w:num>
  <w:num w:numId="11">
    <w:abstractNumId w:val="12"/>
  </w:num>
  <w:num w:numId="12">
    <w:abstractNumId w:val="10"/>
  </w:num>
  <w:num w:numId="13">
    <w:abstractNumId w:val="16"/>
  </w:num>
  <w:num w:numId="14">
    <w:abstractNumId w:val="0"/>
  </w:num>
  <w:num w:numId="15">
    <w:abstractNumId w:val="11"/>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234"/>
    <w:rsid w:val="00032B5F"/>
    <w:rsid w:val="00173C6F"/>
    <w:rsid w:val="001F13FC"/>
    <w:rsid w:val="0032564A"/>
    <w:rsid w:val="004316B6"/>
    <w:rsid w:val="00510B53"/>
    <w:rsid w:val="00542DE2"/>
    <w:rsid w:val="00594276"/>
    <w:rsid w:val="005F09E4"/>
    <w:rsid w:val="0061191D"/>
    <w:rsid w:val="00644E5E"/>
    <w:rsid w:val="006E2FF6"/>
    <w:rsid w:val="006E59EF"/>
    <w:rsid w:val="00792BC4"/>
    <w:rsid w:val="008631AE"/>
    <w:rsid w:val="009260F2"/>
    <w:rsid w:val="00976FF4"/>
    <w:rsid w:val="00992584"/>
    <w:rsid w:val="00A00666"/>
    <w:rsid w:val="00A17705"/>
    <w:rsid w:val="00A65234"/>
    <w:rsid w:val="00B42F05"/>
    <w:rsid w:val="00C16321"/>
    <w:rsid w:val="00C17EB2"/>
    <w:rsid w:val="00C67041"/>
    <w:rsid w:val="00DB3E7F"/>
    <w:rsid w:val="00DC10BB"/>
    <w:rsid w:val="00F161B6"/>
    <w:rsid w:val="00F767ED"/>
    <w:rsid w:val="00FF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E485"/>
  <w15:chartTrackingRefBased/>
  <w15:docId w15:val="{76554E0A-0D53-4D0A-8339-CFA41B02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F0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5234"/>
    <w:rPr>
      <w:i/>
      <w:iCs/>
    </w:rPr>
  </w:style>
  <w:style w:type="paragraph" w:styleId="ListParagraph">
    <w:name w:val="List Paragraph"/>
    <w:basedOn w:val="Normal"/>
    <w:uiPriority w:val="34"/>
    <w:qFormat/>
    <w:rsid w:val="00A65234"/>
    <w:pPr>
      <w:ind w:left="720"/>
      <w:contextualSpacing/>
    </w:pPr>
  </w:style>
  <w:style w:type="character" w:styleId="Hyperlink">
    <w:name w:val="Hyperlink"/>
    <w:basedOn w:val="DefaultParagraphFont"/>
    <w:uiPriority w:val="99"/>
    <w:unhideWhenUsed/>
    <w:rsid w:val="00594276"/>
    <w:rPr>
      <w:color w:val="0563C1" w:themeColor="hyperlink"/>
      <w:u w:val="single"/>
    </w:rPr>
  </w:style>
  <w:style w:type="character" w:customStyle="1" w:styleId="UnresolvedMention1">
    <w:name w:val="Unresolved Mention1"/>
    <w:basedOn w:val="DefaultParagraphFont"/>
    <w:uiPriority w:val="99"/>
    <w:semiHidden/>
    <w:unhideWhenUsed/>
    <w:rsid w:val="00594276"/>
    <w:rPr>
      <w:color w:val="605E5C"/>
      <w:shd w:val="clear" w:color="auto" w:fill="E1DFDD"/>
    </w:rPr>
  </w:style>
  <w:style w:type="character" w:customStyle="1" w:styleId="Heading4Char">
    <w:name w:val="Heading 4 Char"/>
    <w:basedOn w:val="DefaultParagraphFont"/>
    <w:link w:val="Heading4"/>
    <w:uiPriority w:val="9"/>
    <w:rsid w:val="00FF0C56"/>
    <w:rPr>
      <w:rFonts w:ascii="Times New Roman" w:eastAsia="Times New Roman" w:hAnsi="Times New Roman" w:cs="Times New Roman"/>
      <w:b/>
      <w:bCs/>
      <w:sz w:val="24"/>
      <w:szCs w:val="24"/>
    </w:rPr>
  </w:style>
  <w:style w:type="paragraph" w:customStyle="1" w:styleId="meta">
    <w:name w:val="meta"/>
    <w:basedOn w:val="Normal"/>
    <w:rsid w:val="00FF0C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073071">
      <w:bodyDiv w:val="1"/>
      <w:marLeft w:val="0"/>
      <w:marRight w:val="0"/>
      <w:marTop w:val="0"/>
      <w:marBottom w:val="0"/>
      <w:divBdr>
        <w:top w:val="none" w:sz="0" w:space="0" w:color="auto"/>
        <w:left w:val="none" w:sz="0" w:space="0" w:color="auto"/>
        <w:bottom w:val="none" w:sz="0" w:space="0" w:color="auto"/>
        <w:right w:val="none" w:sz="0" w:space="0" w:color="auto"/>
      </w:divBdr>
    </w:div>
    <w:div w:id="1547647067">
      <w:bodyDiv w:val="1"/>
      <w:marLeft w:val="0"/>
      <w:marRight w:val="0"/>
      <w:marTop w:val="0"/>
      <w:marBottom w:val="0"/>
      <w:divBdr>
        <w:top w:val="none" w:sz="0" w:space="0" w:color="auto"/>
        <w:left w:val="none" w:sz="0" w:space="0" w:color="auto"/>
        <w:bottom w:val="none" w:sz="0" w:space="0" w:color="auto"/>
        <w:right w:val="none" w:sz="0" w:space="0" w:color="auto"/>
      </w:divBdr>
      <w:divsChild>
        <w:div w:id="474297617">
          <w:marLeft w:val="0"/>
          <w:marRight w:val="0"/>
          <w:marTop w:val="15"/>
          <w:marBottom w:val="0"/>
          <w:divBdr>
            <w:top w:val="none" w:sz="0" w:space="0" w:color="auto"/>
            <w:left w:val="none" w:sz="0" w:space="0" w:color="auto"/>
            <w:bottom w:val="none" w:sz="0" w:space="0" w:color="auto"/>
            <w:right w:val="none" w:sz="0" w:space="0" w:color="auto"/>
          </w:divBdr>
        </w:div>
      </w:divsChild>
    </w:div>
    <w:div w:id="1741824280">
      <w:bodyDiv w:val="1"/>
      <w:marLeft w:val="0"/>
      <w:marRight w:val="0"/>
      <w:marTop w:val="0"/>
      <w:marBottom w:val="0"/>
      <w:divBdr>
        <w:top w:val="none" w:sz="0" w:space="0" w:color="auto"/>
        <w:left w:val="none" w:sz="0" w:space="0" w:color="auto"/>
        <w:bottom w:val="none" w:sz="0" w:space="0" w:color="auto"/>
        <w:right w:val="none" w:sz="0" w:space="0" w:color="auto"/>
      </w:divBdr>
      <w:divsChild>
        <w:div w:id="693310575">
          <w:marLeft w:val="0"/>
          <w:marRight w:val="0"/>
          <w:marTop w:val="15"/>
          <w:marBottom w:val="0"/>
          <w:divBdr>
            <w:top w:val="none" w:sz="0" w:space="0" w:color="auto"/>
            <w:left w:val="none" w:sz="0" w:space="0" w:color="auto"/>
            <w:bottom w:val="none" w:sz="0" w:space="0" w:color="auto"/>
            <w:right w:val="none" w:sz="0" w:space="0" w:color="auto"/>
          </w:divBdr>
        </w:div>
      </w:divsChild>
    </w:div>
    <w:div w:id="1741825232">
      <w:bodyDiv w:val="1"/>
      <w:marLeft w:val="0"/>
      <w:marRight w:val="0"/>
      <w:marTop w:val="0"/>
      <w:marBottom w:val="0"/>
      <w:divBdr>
        <w:top w:val="none" w:sz="0" w:space="0" w:color="auto"/>
        <w:left w:val="none" w:sz="0" w:space="0" w:color="auto"/>
        <w:bottom w:val="none" w:sz="0" w:space="0" w:color="auto"/>
        <w:right w:val="none" w:sz="0" w:space="0" w:color="auto"/>
      </w:divBdr>
    </w:div>
    <w:div w:id="1808670464">
      <w:bodyDiv w:val="1"/>
      <w:marLeft w:val="0"/>
      <w:marRight w:val="0"/>
      <w:marTop w:val="0"/>
      <w:marBottom w:val="0"/>
      <w:divBdr>
        <w:top w:val="none" w:sz="0" w:space="0" w:color="auto"/>
        <w:left w:val="none" w:sz="0" w:space="0" w:color="auto"/>
        <w:bottom w:val="none" w:sz="0" w:space="0" w:color="auto"/>
        <w:right w:val="none" w:sz="0" w:space="0" w:color="auto"/>
      </w:divBdr>
    </w:div>
    <w:div w:id="19307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de/book/97814614337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ringer.com/de/book/97836426671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nger.com/de/book/9781402085086" TargetMode="External"/><Relationship Id="rId11" Type="http://schemas.openxmlformats.org/officeDocument/2006/relationships/hyperlink" Target="http://www.emcdda.europa.eu/system/files/publications/11364/20191724_TDAT19001ENN_PDF.pdf" TargetMode="External"/><Relationship Id="rId5" Type="http://schemas.openxmlformats.org/officeDocument/2006/relationships/hyperlink" Target="https://www.springer.com/de/book/9780387766775" TargetMode="External"/><Relationship Id="rId10" Type="http://schemas.openxmlformats.org/officeDocument/2006/relationships/hyperlink" Target="https://www.springer.com/de/about-springer/media/press-releases/corporate/adis-partnership-with-amplion-delivers-biomarker-data-to-adisinsight-users/10808980" TargetMode="External"/><Relationship Id="rId4" Type="http://schemas.openxmlformats.org/officeDocument/2006/relationships/webSettings" Target="webSettings.xml"/><Relationship Id="rId9" Type="http://schemas.openxmlformats.org/officeDocument/2006/relationships/hyperlink" Target="https://www.springer.com/de/about-springer/media/press-releases/corporate/new-adis-platform-connects-the-world-of-drug-development/679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Ayesha Aleem</cp:lastModifiedBy>
  <cp:revision>9</cp:revision>
  <dcterms:created xsi:type="dcterms:W3CDTF">2019-10-26T15:31:00Z</dcterms:created>
  <dcterms:modified xsi:type="dcterms:W3CDTF">2021-11-23T15:40:00Z</dcterms:modified>
</cp:coreProperties>
</file>