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A60" w:rsidRPr="00A46A60" w:rsidRDefault="00A46A60" w:rsidP="00A46A60">
      <w:pPr>
        <w:pStyle w:val="ListParagraph"/>
        <w:rPr>
          <w:rStyle w:val="Strong"/>
          <w:rFonts w:cstheme="minorHAnsi"/>
          <w:bdr w:val="single" w:sz="2" w:space="0" w:color="D9D9E3" w:frame="1"/>
        </w:rPr>
      </w:pPr>
      <w:r w:rsidRPr="00A46A60">
        <w:rPr>
          <w:rStyle w:val="Strong"/>
          <w:rFonts w:cstheme="minorHAnsi"/>
          <w:bdr w:val="single" w:sz="2" w:space="0" w:color="D9D9E3" w:frame="1"/>
        </w:rPr>
        <w:t>The Intersection of Technology and Art:</w:t>
      </w:r>
    </w:p>
    <w:p w:rsidR="00A46A60" w:rsidRPr="00A46A60" w:rsidRDefault="00A46A60" w:rsidP="00A46A60">
      <w:pPr>
        <w:rPr>
          <w:rFonts w:cstheme="minorHAnsi"/>
        </w:rPr>
      </w:pPr>
    </w:p>
    <w:p w:rsidR="00A46A60" w:rsidRPr="00A46A60" w:rsidRDefault="00A46A60" w:rsidP="00A46A60">
      <w:pPr>
        <w:rPr>
          <w:rFonts w:cstheme="minorHAnsi"/>
          <w:b/>
          <w:sz w:val="24"/>
          <w:szCs w:val="24"/>
        </w:rPr>
      </w:pPr>
      <w:r w:rsidRPr="00A46A60">
        <w:rPr>
          <w:rFonts w:cstheme="minorHAnsi"/>
          <w:b/>
          <w:sz w:val="24"/>
          <w:szCs w:val="24"/>
        </w:rPr>
        <w:t>Introduction:</w:t>
      </w: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r w:rsidRPr="00A46A60">
        <w:rPr>
          <w:rFonts w:cstheme="minorHAnsi"/>
          <w:sz w:val="24"/>
          <w:szCs w:val="24"/>
        </w:rPr>
        <w:t>In the ever-evolving landscape of human creativity, the intersection of technology and art has become a dynamic realm where innovation and imagination converge. The once distinct domains of technology and art are now engaged in a symbiotic relationship, reshaping the way we perceive, create, and experience art. This blog explores the profound impact of technology on the world of art, unveiling the exciting possibilities that emerge when these two worlds collide.</w:t>
      </w:r>
    </w:p>
    <w:p w:rsidR="00A46A60" w:rsidRPr="00A46A60" w:rsidRDefault="00A46A60" w:rsidP="00A46A60">
      <w:pPr>
        <w:rPr>
          <w:rFonts w:cstheme="minorHAnsi"/>
          <w:sz w:val="24"/>
          <w:szCs w:val="24"/>
        </w:rPr>
      </w:pPr>
    </w:p>
    <w:p w:rsidR="00A46A60" w:rsidRPr="00A46A60" w:rsidRDefault="00A46A60" w:rsidP="00A46A60">
      <w:pPr>
        <w:rPr>
          <w:rFonts w:cstheme="minorHAnsi"/>
          <w:b/>
          <w:sz w:val="24"/>
          <w:szCs w:val="24"/>
        </w:rPr>
      </w:pPr>
      <w:r w:rsidRPr="00A46A60">
        <w:rPr>
          <w:rFonts w:cstheme="minorHAnsi"/>
          <w:b/>
          <w:sz w:val="24"/>
          <w:szCs w:val="24"/>
        </w:rPr>
        <w:t>The Evolution of Art and Technology:</w:t>
      </w: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r w:rsidRPr="00A46A60">
        <w:rPr>
          <w:rFonts w:cstheme="minorHAnsi"/>
          <w:sz w:val="24"/>
          <w:szCs w:val="24"/>
        </w:rPr>
        <w:t xml:space="preserve">Art and technology have been intertwined throughout history, with each era witnessing the incorporation of new tools and techniques into the artistic process. From the advent of the camera </w:t>
      </w:r>
      <w:proofErr w:type="spellStart"/>
      <w:r w:rsidRPr="00A46A60">
        <w:rPr>
          <w:rFonts w:cstheme="minorHAnsi"/>
          <w:sz w:val="24"/>
          <w:szCs w:val="24"/>
        </w:rPr>
        <w:t>obscura</w:t>
      </w:r>
      <w:proofErr w:type="spellEnd"/>
      <w:r w:rsidRPr="00A46A60">
        <w:rPr>
          <w:rFonts w:cstheme="minorHAnsi"/>
          <w:sz w:val="24"/>
          <w:szCs w:val="24"/>
        </w:rPr>
        <w:t xml:space="preserve"> in the Renaissance to the revolutionary impact of the printing press, technological advancements have consistently influenced artistic expression. However, the contemporary era marks a period of unprecedented synergy between the two disciplines.</w:t>
      </w:r>
    </w:p>
    <w:p w:rsidR="00A46A60" w:rsidRPr="00A46A60" w:rsidRDefault="00A46A60" w:rsidP="00A46A60">
      <w:pPr>
        <w:rPr>
          <w:rFonts w:cstheme="minorHAnsi"/>
          <w:sz w:val="24"/>
          <w:szCs w:val="24"/>
        </w:rPr>
      </w:pPr>
    </w:p>
    <w:p w:rsidR="00A46A60" w:rsidRPr="00A46A60" w:rsidRDefault="00A46A60" w:rsidP="00A46A60">
      <w:pPr>
        <w:rPr>
          <w:rFonts w:cstheme="minorHAnsi"/>
          <w:b/>
          <w:sz w:val="24"/>
          <w:szCs w:val="24"/>
        </w:rPr>
      </w:pPr>
      <w:r w:rsidRPr="00A46A60">
        <w:rPr>
          <w:rFonts w:cstheme="minorHAnsi"/>
          <w:b/>
          <w:sz w:val="24"/>
          <w:szCs w:val="24"/>
        </w:rPr>
        <w:t>Digital Art: Breaking Boundaries:</w:t>
      </w:r>
    </w:p>
    <w:p w:rsidR="00A46A60" w:rsidRPr="00A46A60" w:rsidRDefault="00A46A60" w:rsidP="00A46A60">
      <w:pPr>
        <w:rPr>
          <w:rFonts w:cstheme="minorHAnsi"/>
          <w:sz w:val="24"/>
          <w:szCs w:val="24"/>
        </w:rPr>
      </w:pPr>
      <w:r w:rsidRPr="00A46A60">
        <w:rPr>
          <w:rFonts w:cstheme="minorHAnsi"/>
          <w:sz w:val="24"/>
          <w:szCs w:val="24"/>
        </w:rPr>
        <w:t>Digital art, a multifaceted and dynamic genre, has emerged as a transformative force in the art world, reshaping the way artists conceptualize and express their ideas. It encompasses a wide range of creative practices that utilize digital technologies as tools for artistic production. Here, we delve deeper into the various facets of digital art, exploring its diverse forms and the impact it has had on the artistic landscape.</w:t>
      </w:r>
    </w:p>
    <w:p w:rsidR="00A46A60" w:rsidRPr="00A46A60" w:rsidRDefault="00A46A60" w:rsidP="00A46A60">
      <w:pPr>
        <w:numPr>
          <w:ilvl w:val="0"/>
          <w:numId w:val="1"/>
        </w:numPr>
        <w:rPr>
          <w:rFonts w:cstheme="minorHAnsi"/>
          <w:sz w:val="24"/>
          <w:szCs w:val="24"/>
        </w:rPr>
      </w:pPr>
      <w:r w:rsidRPr="00A46A60">
        <w:rPr>
          <w:rFonts w:cstheme="minorHAnsi"/>
          <w:b/>
          <w:bCs/>
          <w:sz w:val="24"/>
          <w:szCs w:val="24"/>
        </w:rPr>
        <w:t>Digital Painting:</w:t>
      </w:r>
    </w:p>
    <w:p w:rsidR="00A46A60" w:rsidRPr="00A46A60" w:rsidRDefault="00A46A60" w:rsidP="00A46A60">
      <w:pPr>
        <w:numPr>
          <w:ilvl w:val="1"/>
          <w:numId w:val="1"/>
        </w:numPr>
        <w:rPr>
          <w:rFonts w:cstheme="minorHAnsi"/>
          <w:sz w:val="24"/>
          <w:szCs w:val="24"/>
        </w:rPr>
      </w:pPr>
      <w:r w:rsidRPr="00A46A60">
        <w:rPr>
          <w:rFonts w:cstheme="minorHAnsi"/>
          <w:i/>
          <w:iCs/>
          <w:sz w:val="24"/>
          <w:szCs w:val="24"/>
        </w:rPr>
        <w:t>Tools and Techniques:</w:t>
      </w:r>
      <w:r w:rsidRPr="00A46A60">
        <w:rPr>
          <w:rFonts w:cstheme="minorHAnsi"/>
          <w:sz w:val="24"/>
          <w:szCs w:val="24"/>
        </w:rPr>
        <w:t xml:space="preserve"> Digital painting involves the use of graphic tablets, styluses, and software like Adobe Photoshop or Corel Painter. Artists can mimic traditional painting techniques, experimenting with brushes, textures, and colors in a virtual space.</w:t>
      </w:r>
    </w:p>
    <w:p w:rsidR="00A46A60" w:rsidRPr="00A46A60" w:rsidRDefault="00A46A60" w:rsidP="00A46A60">
      <w:pPr>
        <w:numPr>
          <w:ilvl w:val="1"/>
          <w:numId w:val="1"/>
        </w:numPr>
        <w:rPr>
          <w:rFonts w:cstheme="minorHAnsi"/>
          <w:sz w:val="24"/>
          <w:szCs w:val="24"/>
        </w:rPr>
      </w:pPr>
      <w:r w:rsidRPr="00A46A60">
        <w:rPr>
          <w:rFonts w:cstheme="minorHAnsi"/>
          <w:i/>
          <w:iCs/>
          <w:sz w:val="24"/>
          <w:szCs w:val="24"/>
        </w:rPr>
        <w:t>Flexibility and Undo Function:</w:t>
      </w:r>
      <w:r w:rsidRPr="00A46A60">
        <w:rPr>
          <w:rFonts w:cstheme="minorHAnsi"/>
          <w:sz w:val="24"/>
          <w:szCs w:val="24"/>
        </w:rPr>
        <w:t xml:space="preserve"> Digital painting offers unparalleled flexibility, allowing artists to experiment without the fear of irreversible mistakes. The ability to undo and redo actions enables iterative and exploratory creative processes.</w:t>
      </w:r>
    </w:p>
    <w:p w:rsidR="00A46A60" w:rsidRPr="00A46A60" w:rsidRDefault="00A46A60" w:rsidP="00A46A60">
      <w:pPr>
        <w:numPr>
          <w:ilvl w:val="0"/>
          <w:numId w:val="1"/>
        </w:numPr>
        <w:rPr>
          <w:rFonts w:cstheme="minorHAnsi"/>
          <w:sz w:val="24"/>
          <w:szCs w:val="24"/>
        </w:rPr>
      </w:pPr>
      <w:r w:rsidRPr="00A46A60">
        <w:rPr>
          <w:rFonts w:cstheme="minorHAnsi"/>
          <w:b/>
          <w:bCs/>
          <w:sz w:val="24"/>
          <w:szCs w:val="24"/>
        </w:rPr>
        <w:lastRenderedPageBreak/>
        <w:t>3D Modeling:</w:t>
      </w:r>
    </w:p>
    <w:p w:rsidR="00A46A60" w:rsidRPr="00A46A60" w:rsidRDefault="00A46A60" w:rsidP="00A46A60">
      <w:pPr>
        <w:numPr>
          <w:ilvl w:val="1"/>
          <w:numId w:val="1"/>
        </w:numPr>
        <w:rPr>
          <w:rFonts w:cstheme="minorHAnsi"/>
          <w:sz w:val="24"/>
          <w:szCs w:val="24"/>
        </w:rPr>
      </w:pPr>
      <w:r w:rsidRPr="00A46A60">
        <w:rPr>
          <w:rFonts w:cstheme="minorHAnsi"/>
          <w:i/>
          <w:iCs/>
          <w:sz w:val="24"/>
          <w:szCs w:val="24"/>
        </w:rPr>
        <w:t>Creating Virtual Worlds:</w:t>
      </w:r>
      <w:r w:rsidRPr="00A46A60">
        <w:rPr>
          <w:rFonts w:cstheme="minorHAnsi"/>
          <w:sz w:val="24"/>
          <w:szCs w:val="24"/>
        </w:rPr>
        <w:t xml:space="preserve"> Artists delve into the realm of 3D modeling to craft virtual objects and environments. Software like Blender, Autodesk Maya, or Cinema 4D empowers artists to shape three-dimensional spaces, characters, and objects, bringing their imaginative worlds to life.</w:t>
      </w:r>
    </w:p>
    <w:p w:rsidR="00A46A60" w:rsidRPr="00A46A60" w:rsidRDefault="00A46A60" w:rsidP="00A46A60">
      <w:pPr>
        <w:numPr>
          <w:ilvl w:val="1"/>
          <w:numId w:val="1"/>
        </w:numPr>
        <w:rPr>
          <w:rFonts w:cstheme="minorHAnsi"/>
          <w:sz w:val="24"/>
          <w:szCs w:val="24"/>
        </w:rPr>
      </w:pPr>
      <w:r w:rsidRPr="00A46A60">
        <w:rPr>
          <w:rFonts w:cstheme="minorHAnsi"/>
          <w:i/>
          <w:iCs/>
          <w:sz w:val="24"/>
          <w:szCs w:val="24"/>
        </w:rPr>
        <w:t>Animation and Virtual Storytelling:</w:t>
      </w:r>
      <w:r w:rsidRPr="00A46A60">
        <w:rPr>
          <w:rFonts w:cstheme="minorHAnsi"/>
          <w:sz w:val="24"/>
          <w:szCs w:val="24"/>
        </w:rPr>
        <w:t xml:space="preserve"> 3D modeling often intersects with animation, providing a powerful medium for narrative expression. Digital artists can animate characters and scenes, pushing the boundaries of storytelling in both traditional and experimental ways.</w:t>
      </w:r>
    </w:p>
    <w:p w:rsidR="00A46A60" w:rsidRPr="00A46A60" w:rsidRDefault="00A46A60" w:rsidP="00A46A60">
      <w:pPr>
        <w:numPr>
          <w:ilvl w:val="0"/>
          <w:numId w:val="1"/>
        </w:numPr>
        <w:rPr>
          <w:rFonts w:cstheme="minorHAnsi"/>
          <w:sz w:val="24"/>
          <w:szCs w:val="24"/>
        </w:rPr>
      </w:pPr>
      <w:r w:rsidRPr="00A46A60">
        <w:rPr>
          <w:rFonts w:cstheme="minorHAnsi"/>
          <w:b/>
          <w:bCs/>
          <w:sz w:val="24"/>
          <w:szCs w:val="24"/>
        </w:rPr>
        <w:t>Interactive Art:</w:t>
      </w:r>
    </w:p>
    <w:p w:rsidR="00A46A60" w:rsidRPr="00A46A60" w:rsidRDefault="00A46A60" w:rsidP="00A46A60">
      <w:pPr>
        <w:numPr>
          <w:ilvl w:val="1"/>
          <w:numId w:val="1"/>
        </w:numPr>
        <w:rPr>
          <w:rFonts w:cstheme="minorHAnsi"/>
          <w:sz w:val="24"/>
          <w:szCs w:val="24"/>
        </w:rPr>
      </w:pPr>
      <w:r w:rsidRPr="00A46A60">
        <w:rPr>
          <w:rFonts w:cstheme="minorHAnsi"/>
          <w:i/>
          <w:iCs/>
          <w:sz w:val="24"/>
          <w:szCs w:val="24"/>
        </w:rPr>
        <w:t>Engaging the Audience:</w:t>
      </w:r>
      <w:r w:rsidRPr="00A46A60">
        <w:rPr>
          <w:rFonts w:cstheme="minorHAnsi"/>
          <w:sz w:val="24"/>
          <w:szCs w:val="24"/>
        </w:rPr>
        <w:t xml:space="preserve"> Digital technology facilitates interactive art experiences where the audience becomes an integral part of the artistic creation. Touchscreens, sensors, and motion-tracking technologies enable viewers to actively engage with and influence the artwork, blurring the line between creator and spectator.</w:t>
      </w:r>
    </w:p>
    <w:p w:rsidR="00A46A60" w:rsidRPr="00A46A60" w:rsidRDefault="00A46A60" w:rsidP="00A46A60">
      <w:pPr>
        <w:numPr>
          <w:ilvl w:val="1"/>
          <w:numId w:val="1"/>
        </w:numPr>
        <w:rPr>
          <w:rFonts w:cstheme="minorHAnsi"/>
          <w:sz w:val="24"/>
          <w:szCs w:val="24"/>
        </w:rPr>
      </w:pPr>
      <w:r w:rsidRPr="00A46A60">
        <w:rPr>
          <w:rFonts w:cstheme="minorHAnsi"/>
          <w:i/>
          <w:iCs/>
          <w:sz w:val="24"/>
          <w:szCs w:val="24"/>
        </w:rPr>
        <w:t>Participatory Installations:</w:t>
      </w:r>
      <w:r w:rsidRPr="00A46A60">
        <w:rPr>
          <w:rFonts w:cstheme="minorHAnsi"/>
          <w:sz w:val="24"/>
          <w:szCs w:val="24"/>
        </w:rPr>
        <w:t xml:space="preserve"> Digital artists create immersive installations that respond to audience interactions, fostering a sense of participation and collaboration. These installations often explore themes of connectivity, communication, and shared experiences.</w:t>
      </w: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p>
    <w:p w:rsidR="00A46A60" w:rsidRPr="00A46A60" w:rsidRDefault="00A46A60" w:rsidP="00A46A60">
      <w:pPr>
        <w:rPr>
          <w:rFonts w:cstheme="minorHAnsi"/>
          <w:b/>
          <w:sz w:val="24"/>
          <w:szCs w:val="24"/>
        </w:rPr>
      </w:pPr>
      <w:r w:rsidRPr="00A46A60">
        <w:rPr>
          <w:rFonts w:cstheme="minorHAnsi"/>
          <w:b/>
          <w:sz w:val="24"/>
          <w:szCs w:val="24"/>
        </w:rPr>
        <w:t>Augmented Reality (AR) and Virtual Reality (VR):</w:t>
      </w:r>
    </w:p>
    <w:p w:rsidR="00A46A60" w:rsidRPr="00A46A60" w:rsidRDefault="00A46A60" w:rsidP="00A46A60">
      <w:pPr>
        <w:rPr>
          <w:rFonts w:cstheme="minorHAnsi"/>
          <w:b/>
          <w:sz w:val="24"/>
          <w:szCs w:val="24"/>
        </w:rPr>
      </w:pPr>
    </w:p>
    <w:p w:rsidR="00A46A60" w:rsidRPr="00A46A60" w:rsidRDefault="00A46A60" w:rsidP="00A46A60">
      <w:pPr>
        <w:rPr>
          <w:rFonts w:cstheme="minorHAnsi"/>
          <w:sz w:val="24"/>
          <w:szCs w:val="24"/>
        </w:rPr>
      </w:pPr>
      <w:r w:rsidRPr="00A46A60">
        <w:rPr>
          <w:rFonts w:cstheme="minorHAnsi"/>
          <w:sz w:val="24"/>
          <w:szCs w:val="24"/>
        </w:rPr>
        <w:t>The marriage of art and technology extends beyond the digital canvas into the realm of augmented and virtual reality. AR and VR technologies immerse audiences in interactive and immersive art experiences. Museums and galleries leverage these technologies to transport visitors to alternate realities, allowing them to engage with art in unprecedented ways.</w:t>
      </w: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r w:rsidRPr="00A46A60">
        <w:rPr>
          <w:rFonts w:cstheme="minorHAnsi"/>
          <w:sz w:val="24"/>
          <w:szCs w:val="24"/>
        </w:rPr>
        <w:t>AR art installations overlay digital creations onto the physical world, transforming ordinary spaces into extraordinary canvases. VR, on the other hand, provides a fully immersive experience, enabling users to navigate and interact with virtual environments created by artists. These technologies redefine the relationship between the viewer and the artwork, blurring the lines between the real and the imagined.</w:t>
      </w: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r w:rsidRPr="00A46A60">
        <w:rPr>
          <w:rFonts w:cstheme="minorHAnsi"/>
          <w:sz w:val="24"/>
          <w:szCs w:val="24"/>
        </w:rPr>
        <w:t xml:space="preserve">Future of digital art is very </w:t>
      </w:r>
      <w:proofErr w:type="gramStart"/>
      <w:r w:rsidRPr="00A46A60">
        <w:rPr>
          <w:rFonts w:cstheme="minorHAnsi"/>
          <w:sz w:val="24"/>
          <w:szCs w:val="24"/>
        </w:rPr>
        <w:t>exciting .</w:t>
      </w:r>
      <w:proofErr w:type="gramEnd"/>
    </w:p>
    <w:p w:rsidR="00A46A60" w:rsidRPr="00A46A60" w:rsidRDefault="00A46A60" w:rsidP="00A46A60">
      <w:pPr>
        <w:numPr>
          <w:ilvl w:val="0"/>
          <w:numId w:val="2"/>
        </w:numPr>
        <w:rPr>
          <w:rFonts w:cstheme="minorHAnsi"/>
          <w:sz w:val="24"/>
          <w:szCs w:val="24"/>
        </w:rPr>
      </w:pPr>
      <w:r w:rsidRPr="00A46A60">
        <w:rPr>
          <w:rFonts w:cstheme="minorHAnsi"/>
          <w:b/>
          <w:bCs/>
          <w:sz w:val="24"/>
          <w:szCs w:val="24"/>
        </w:rPr>
        <w:t>Immersive Technologies:</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Extended Reality (XR):</w:t>
      </w:r>
      <w:r w:rsidRPr="00A46A60">
        <w:rPr>
          <w:rFonts w:cstheme="minorHAnsi"/>
          <w:sz w:val="24"/>
          <w:szCs w:val="24"/>
        </w:rPr>
        <w:t xml:space="preserve"> Augmented Reality (AR) and Virtual Reality (VR) are likely to play an increasingly significant role in digital art. Artists will create immersive experiences, allowing viewers to step inside and interact with their artworks. This could lead to the proliferation of virtual galleries and exhibitions accessible from anywhere in the world.</w:t>
      </w:r>
    </w:p>
    <w:p w:rsidR="00A46A60" w:rsidRPr="00A46A60" w:rsidRDefault="00A46A60" w:rsidP="00A46A60">
      <w:pPr>
        <w:numPr>
          <w:ilvl w:val="0"/>
          <w:numId w:val="2"/>
        </w:numPr>
        <w:rPr>
          <w:rFonts w:cstheme="minorHAnsi"/>
          <w:sz w:val="24"/>
          <w:szCs w:val="24"/>
        </w:rPr>
      </w:pPr>
      <w:r w:rsidRPr="00A46A60">
        <w:rPr>
          <w:rFonts w:cstheme="minorHAnsi"/>
          <w:b/>
          <w:bCs/>
          <w:sz w:val="24"/>
          <w:szCs w:val="24"/>
        </w:rPr>
        <w:t>Artificial Intelligence (AI) Collaboration:</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Generative Adversarial Networks (GANs):</w:t>
      </w:r>
      <w:r w:rsidRPr="00A46A60">
        <w:rPr>
          <w:rFonts w:cstheme="minorHAnsi"/>
          <w:sz w:val="24"/>
          <w:szCs w:val="24"/>
        </w:rPr>
        <w:t xml:space="preserve"> AI algorithms, particularly GANs, are expected to become more sophisticated collaborators for artists. GANs can generate entirely new and unique artworks based on training data, opening up possibilities for artists to explore unexpected and innovative directions in their work.</w:t>
      </w:r>
    </w:p>
    <w:p w:rsidR="00A46A60" w:rsidRPr="00A46A60" w:rsidRDefault="00A46A60" w:rsidP="00A46A60">
      <w:pPr>
        <w:numPr>
          <w:ilvl w:val="0"/>
          <w:numId w:val="2"/>
        </w:numPr>
        <w:rPr>
          <w:rFonts w:cstheme="minorHAnsi"/>
          <w:sz w:val="24"/>
          <w:szCs w:val="24"/>
        </w:rPr>
      </w:pPr>
      <w:proofErr w:type="spellStart"/>
      <w:r w:rsidRPr="00A46A60">
        <w:rPr>
          <w:rFonts w:cstheme="minorHAnsi"/>
          <w:b/>
          <w:bCs/>
          <w:sz w:val="24"/>
          <w:szCs w:val="24"/>
        </w:rPr>
        <w:t>Blockchain</w:t>
      </w:r>
      <w:proofErr w:type="spellEnd"/>
      <w:r w:rsidRPr="00A46A60">
        <w:rPr>
          <w:rFonts w:cstheme="minorHAnsi"/>
          <w:b/>
          <w:bCs/>
          <w:sz w:val="24"/>
          <w:szCs w:val="24"/>
        </w:rPr>
        <w:t xml:space="preserve"> and NFT Evolution:</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Tokenization of Physical Art:</w:t>
      </w:r>
      <w:r w:rsidRPr="00A46A60">
        <w:rPr>
          <w:rFonts w:cstheme="minorHAnsi"/>
          <w:sz w:val="24"/>
          <w:szCs w:val="24"/>
        </w:rPr>
        <w:t xml:space="preserve"> While Non-Fungible Tokens (NFTs) have gained prominence for digital art, the integration of </w:t>
      </w:r>
      <w:proofErr w:type="spellStart"/>
      <w:r w:rsidRPr="00A46A60">
        <w:rPr>
          <w:rFonts w:cstheme="minorHAnsi"/>
          <w:sz w:val="24"/>
          <w:szCs w:val="24"/>
        </w:rPr>
        <w:t>blockchain</w:t>
      </w:r>
      <w:proofErr w:type="spellEnd"/>
      <w:r w:rsidRPr="00A46A60">
        <w:rPr>
          <w:rFonts w:cstheme="minorHAnsi"/>
          <w:sz w:val="24"/>
          <w:szCs w:val="24"/>
        </w:rPr>
        <w:t xml:space="preserve"> technology may extend to traditional art forms. Physical artworks could be tokenized, providing a secure and transparent way to track provenance and ownership, revolutionizing the art market.</w:t>
      </w:r>
    </w:p>
    <w:p w:rsidR="00A46A60" w:rsidRPr="00A46A60" w:rsidRDefault="00A46A60" w:rsidP="00A46A60">
      <w:pPr>
        <w:numPr>
          <w:ilvl w:val="0"/>
          <w:numId w:val="2"/>
        </w:numPr>
        <w:rPr>
          <w:rFonts w:cstheme="minorHAnsi"/>
          <w:sz w:val="24"/>
          <w:szCs w:val="24"/>
        </w:rPr>
      </w:pPr>
      <w:r w:rsidRPr="00A46A60">
        <w:rPr>
          <w:rFonts w:cstheme="minorHAnsi"/>
          <w:b/>
          <w:bCs/>
          <w:sz w:val="24"/>
          <w:szCs w:val="24"/>
        </w:rPr>
        <w:t>Haptic Technology Integration:</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Touch and Feel in Virtual Space:</w:t>
      </w:r>
      <w:r w:rsidRPr="00A46A60">
        <w:rPr>
          <w:rFonts w:cstheme="minorHAnsi"/>
          <w:sz w:val="24"/>
          <w:szCs w:val="24"/>
        </w:rPr>
        <w:t xml:space="preserve"> Advancements in haptic technology could enable artists and viewers to experience a sense of touch in the digital realm. This could enhance the immersive nature of digital art, allowing for a more tactile engagement with virtual sculptures and environments.</w:t>
      </w:r>
    </w:p>
    <w:p w:rsidR="00A46A60" w:rsidRPr="00A46A60" w:rsidRDefault="00A46A60" w:rsidP="00A46A60">
      <w:pPr>
        <w:numPr>
          <w:ilvl w:val="0"/>
          <w:numId w:val="2"/>
        </w:numPr>
        <w:rPr>
          <w:rFonts w:cstheme="minorHAnsi"/>
          <w:sz w:val="24"/>
          <w:szCs w:val="24"/>
        </w:rPr>
      </w:pPr>
      <w:r w:rsidRPr="00A46A60">
        <w:rPr>
          <w:rFonts w:cstheme="minorHAnsi"/>
          <w:b/>
          <w:bCs/>
          <w:sz w:val="24"/>
          <w:szCs w:val="24"/>
        </w:rPr>
        <w:t>Collaborative and Decentralized Creation:</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Global Collaborations:</w:t>
      </w:r>
      <w:r w:rsidRPr="00A46A60">
        <w:rPr>
          <w:rFonts w:cstheme="minorHAnsi"/>
          <w:sz w:val="24"/>
          <w:szCs w:val="24"/>
        </w:rPr>
        <w:t xml:space="preserve"> The digital space enables artists from different parts of the world to collaborate seamlessly. Platforms and tools that facilitate real-time collaborative creation could become more prevalent, leading to a global fusion of artistic styles and influences.</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Decentralized Autonomous Organizations (DAOs):</w:t>
      </w:r>
      <w:r w:rsidRPr="00A46A60">
        <w:rPr>
          <w:rFonts w:cstheme="minorHAnsi"/>
          <w:sz w:val="24"/>
          <w:szCs w:val="24"/>
        </w:rPr>
        <w:t xml:space="preserve"> Decentralized networks and DAOs might emerge as platforms for artists to collectively make decisions about the direction of artistic projects, funding, and exhibition opportunities, democratizing the art creation process.</w:t>
      </w:r>
    </w:p>
    <w:p w:rsidR="00A46A60" w:rsidRPr="00A46A60" w:rsidRDefault="00A46A60" w:rsidP="00A46A60">
      <w:pPr>
        <w:numPr>
          <w:ilvl w:val="0"/>
          <w:numId w:val="2"/>
        </w:numPr>
        <w:rPr>
          <w:rFonts w:cstheme="minorHAnsi"/>
          <w:sz w:val="24"/>
          <w:szCs w:val="24"/>
        </w:rPr>
      </w:pPr>
      <w:r w:rsidRPr="00A46A60">
        <w:rPr>
          <w:rFonts w:cstheme="minorHAnsi"/>
          <w:b/>
          <w:bCs/>
          <w:sz w:val="24"/>
          <w:szCs w:val="24"/>
        </w:rPr>
        <w:lastRenderedPageBreak/>
        <w:t>Environmental Considerations:</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Sustainable Practices:</w:t>
      </w:r>
      <w:r w:rsidRPr="00A46A60">
        <w:rPr>
          <w:rFonts w:cstheme="minorHAnsi"/>
          <w:sz w:val="24"/>
          <w:szCs w:val="24"/>
        </w:rPr>
        <w:t xml:space="preserve"> With increasing awareness of the environmental impact of certain technologies, digital artists may gravitate towards more sustainable practices. This could include the use of eco-friendly materials in physical installations, energy-efficient computing, and considerations for the life cycle of digital artworks.</w:t>
      </w:r>
    </w:p>
    <w:p w:rsidR="00A46A60" w:rsidRPr="00A46A60" w:rsidRDefault="00A46A60" w:rsidP="00A46A60">
      <w:pPr>
        <w:numPr>
          <w:ilvl w:val="0"/>
          <w:numId w:val="2"/>
        </w:numPr>
        <w:rPr>
          <w:rFonts w:cstheme="minorHAnsi"/>
          <w:sz w:val="24"/>
          <w:szCs w:val="24"/>
        </w:rPr>
      </w:pPr>
      <w:proofErr w:type="spellStart"/>
      <w:r w:rsidRPr="00A46A60">
        <w:rPr>
          <w:rFonts w:cstheme="minorHAnsi"/>
          <w:b/>
          <w:bCs/>
          <w:sz w:val="24"/>
          <w:szCs w:val="24"/>
        </w:rPr>
        <w:t>Neuroaesthetics</w:t>
      </w:r>
      <w:proofErr w:type="spellEnd"/>
      <w:r w:rsidRPr="00A46A60">
        <w:rPr>
          <w:rFonts w:cstheme="minorHAnsi"/>
          <w:b/>
          <w:bCs/>
          <w:sz w:val="24"/>
          <w:szCs w:val="24"/>
        </w:rPr>
        <w:t xml:space="preserve"> and Brain-Computer Interfaces:</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Direct Brain-Computer Interaction:</w:t>
      </w:r>
      <w:r w:rsidRPr="00A46A60">
        <w:rPr>
          <w:rFonts w:cstheme="minorHAnsi"/>
          <w:sz w:val="24"/>
          <w:szCs w:val="24"/>
        </w:rPr>
        <w:t xml:space="preserve"> Advancements in </w:t>
      </w:r>
      <w:proofErr w:type="spellStart"/>
      <w:r w:rsidRPr="00A46A60">
        <w:rPr>
          <w:rFonts w:cstheme="minorHAnsi"/>
          <w:sz w:val="24"/>
          <w:szCs w:val="24"/>
        </w:rPr>
        <w:t>neuroaesthetics</w:t>
      </w:r>
      <w:proofErr w:type="spellEnd"/>
      <w:r w:rsidRPr="00A46A60">
        <w:rPr>
          <w:rFonts w:cstheme="minorHAnsi"/>
          <w:sz w:val="24"/>
          <w:szCs w:val="24"/>
        </w:rPr>
        <w:t xml:space="preserve"> and brain-computer interfaces could allow artists to create works that respond directly to the neural signals of viewers. This personalized and intimate connection between the artwork and the audience could redefine the emotional impact of art.</w:t>
      </w:r>
    </w:p>
    <w:p w:rsidR="00A46A60" w:rsidRPr="00A46A60" w:rsidRDefault="00A46A60" w:rsidP="00A46A60">
      <w:pPr>
        <w:numPr>
          <w:ilvl w:val="0"/>
          <w:numId w:val="2"/>
        </w:numPr>
        <w:rPr>
          <w:rFonts w:cstheme="minorHAnsi"/>
          <w:sz w:val="24"/>
          <w:szCs w:val="24"/>
        </w:rPr>
      </w:pPr>
      <w:r w:rsidRPr="00A46A60">
        <w:rPr>
          <w:rFonts w:cstheme="minorHAnsi"/>
          <w:b/>
          <w:bCs/>
          <w:sz w:val="24"/>
          <w:szCs w:val="24"/>
        </w:rPr>
        <w:t>Cross-disciplinary Fusion:</w:t>
      </w:r>
    </w:p>
    <w:p w:rsidR="00A46A60" w:rsidRPr="00A46A60" w:rsidRDefault="00A46A60" w:rsidP="00A46A60">
      <w:pPr>
        <w:numPr>
          <w:ilvl w:val="1"/>
          <w:numId w:val="2"/>
        </w:numPr>
        <w:rPr>
          <w:rFonts w:cstheme="minorHAnsi"/>
          <w:sz w:val="24"/>
          <w:szCs w:val="24"/>
        </w:rPr>
      </w:pPr>
      <w:r w:rsidRPr="00A46A60">
        <w:rPr>
          <w:rFonts w:cstheme="minorHAnsi"/>
          <w:i/>
          <w:iCs/>
          <w:sz w:val="24"/>
          <w:szCs w:val="24"/>
        </w:rPr>
        <w:t>Art-Science Collaborations:</w:t>
      </w:r>
      <w:r w:rsidRPr="00A46A60">
        <w:rPr>
          <w:rFonts w:cstheme="minorHAnsi"/>
          <w:sz w:val="24"/>
          <w:szCs w:val="24"/>
        </w:rPr>
        <w:t xml:space="preserve"> The convergence of art and science is likely to intensify, giving rise to interdisciplinary collaborations that explore the intersections between technology, biology, and other scientific disciplines. These collaborations could result in artworks that engage with complex scientific concepts or technologies.</w:t>
      </w:r>
    </w:p>
    <w:p w:rsidR="00A46A60" w:rsidRPr="00A46A60" w:rsidRDefault="00A46A60" w:rsidP="00A46A60">
      <w:pPr>
        <w:rPr>
          <w:rFonts w:cstheme="minorHAnsi"/>
          <w:sz w:val="24"/>
          <w:szCs w:val="24"/>
        </w:rPr>
      </w:pPr>
      <w:r w:rsidRPr="00A46A60">
        <w:rPr>
          <w:rFonts w:cstheme="minorHAnsi"/>
          <w:sz w:val="24"/>
          <w:szCs w:val="24"/>
        </w:rPr>
        <w:t>As the digital art landscape continues to evolve, it will be crucial for artists, technologists, and audiences to navigate ethical considerations, such as privacy, accessibility, and the responsible use of emerging technologies. The future promises a rich tapestry of creativity, where the boundaries between the physical and digital worlds blur, and artists push the limits of what is possible in the ever-expanding realm of digital art.</w:t>
      </w:r>
    </w:p>
    <w:p w:rsidR="00A46A60" w:rsidRPr="00A46A60" w:rsidRDefault="00A46A60" w:rsidP="00A46A60">
      <w:pPr>
        <w:rPr>
          <w:rFonts w:cstheme="minorHAnsi"/>
          <w:sz w:val="24"/>
          <w:szCs w:val="24"/>
        </w:rPr>
      </w:pPr>
    </w:p>
    <w:p w:rsidR="00A46A60" w:rsidRPr="00A46A60" w:rsidRDefault="00A46A60" w:rsidP="00A46A60">
      <w:pPr>
        <w:rPr>
          <w:rFonts w:cstheme="minorHAnsi"/>
          <w:b/>
          <w:sz w:val="24"/>
          <w:szCs w:val="24"/>
        </w:rPr>
      </w:pPr>
      <w:r w:rsidRPr="00A46A60">
        <w:rPr>
          <w:rFonts w:cstheme="minorHAnsi"/>
          <w:b/>
          <w:sz w:val="24"/>
          <w:szCs w:val="24"/>
        </w:rPr>
        <w:t>Conclusion:</w:t>
      </w: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r w:rsidRPr="00A46A60">
        <w:rPr>
          <w:rFonts w:cstheme="minorHAnsi"/>
          <w:sz w:val="24"/>
          <w:szCs w:val="24"/>
        </w:rPr>
        <w:t xml:space="preserve">The intersection of technology and art is a continuously evolving landscape that transcends the boundaries of traditional artistic expression. Digital tools, augmented and virtual reality, artificial intelligence, and </w:t>
      </w:r>
      <w:proofErr w:type="spellStart"/>
      <w:r w:rsidRPr="00A46A60">
        <w:rPr>
          <w:rFonts w:cstheme="minorHAnsi"/>
          <w:sz w:val="24"/>
          <w:szCs w:val="24"/>
        </w:rPr>
        <w:t>blockchain</w:t>
      </w:r>
      <w:proofErr w:type="spellEnd"/>
      <w:r w:rsidRPr="00A46A60">
        <w:rPr>
          <w:rFonts w:cstheme="minorHAnsi"/>
          <w:sz w:val="24"/>
          <w:szCs w:val="24"/>
        </w:rPr>
        <w:t xml:space="preserve"> have reshaped the artistic landscape, offering new possibilities and challenging established norms.</w:t>
      </w: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r w:rsidRPr="00A46A60">
        <w:rPr>
          <w:rFonts w:cstheme="minorHAnsi"/>
          <w:sz w:val="24"/>
          <w:szCs w:val="24"/>
        </w:rPr>
        <w:t xml:space="preserve">As we navigate this symbiotic relationship, it's essential to embrace the transformative potential of technology while preserving the essence of human creativity. The future promises even more exciting developments, inviting us to explore uncharted territories where the realms </w:t>
      </w:r>
      <w:r w:rsidRPr="00A46A60">
        <w:rPr>
          <w:rFonts w:cstheme="minorHAnsi"/>
          <w:sz w:val="24"/>
          <w:szCs w:val="24"/>
        </w:rPr>
        <w:lastRenderedPageBreak/>
        <w:t>of technology and art intertwine in ways we can only begin to imagine. The harmonious intersection of these two worlds invites us to envision a future where innovation and imagination coalesce to redefine the very essence of artistic expression.</w:t>
      </w:r>
    </w:p>
    <w:p w:rsidR="00A46A60" w:rsidRPr="00A46A60" w:rsidRDefault="00A46A60" w:rsidP="00A46A60">
      <w:pPr>
        <w:rPr>
          <w:rFonts w:cstheme="minorHAnsi"/>
          <w:sz w:val="24"/>
          <w:szCs w:val="24"/>
        </w:rPr>
      </w:pPr>
    </w:p>
    <w:p w:rsidR="00A46A60" w:rsidRPr="00A46A60" w:rsidRDefault="00A46A60" w:rsidP="00A46A60">
      <w:pPr>
        <w:rPr>
          <w:rFonts w:cstheme="minorHAnsi"/>
          <w:sz w:val="24"/>
          <w:szCs w:val="24"/>
        </w:rPr>
      </w:pPr>
    </w:p>
    <w:p w:rsidR="00F42F9E" w:rsidRPr="00A46A60" w:rsidRDefault="00A46A60">
      <w:pPr>
        <w:rPr>
          <w:rFonts w:cstheme="minorHAnsi"/>
        </w:rPr>
      </w:pPr>
      <w:bookmarkStart w:id="0" w:name="_GoBack"/>
      <w:bookmarkEnd w:id="0"/>
    </w:p>
    <w:sectPr w:rsidR="00F42F9E" w:rsidRPr="00A4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30F9A"/>
    <w:multiLevelType w:val="multilevel"/>
    <w:tmpl w:val="835011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B046FD"/>
    <w:multiLevelType w:val="multilevel"/>
    <w:tmpl w:val="493AB6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60"/>
    <w:rsid w:val="00A46A60"/>
    <w:rsid w:val="00BA0920"/>
    <w:rsid w:val="00F60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FAD72-17B3-4F43-9F84-D5086672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6A60"/>
    <w:rPr>
      <w:b/>
      <w:bCs/>
    </w:rPr>
  </w:style>
  <w:style w:type="paragraph" w:styleId="ListParagraph">
    <w:name w:val="List Paragraph"/>
    <w:basedOn w:val="Normal"/>
    <w:uiPriority w:val="34"/>
    <w:qFormat/>
    <w:rsid w:val="00A4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2024-02-07T07:47:00Z</dcterms:created>
  <dcterms:modified xsi:type="dcterms:W3CDTF">2024-02-07T07:49:00Z</dcterms:modified>
</cp:coreProperties>
</file>