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667380"/>
          <w:sz w:val="24"/>
        </w:rPr>
        <w:t>Advanced Web Technologies (RPSCSOP602)</w:t>
      </w:r>
    </w:p>
    <w:p>
      <w:pPr>
        <w:jc w:val="center"/>
      </w:pPr>
      <w:r>
        <w:rPr>
          <w:color w:val="667380"/>
          <w:sz w:val="22"/>
        </w:rPr>
        <w:t>Capstone Project Brief</w:t>
      </w:r>
    </w:p>
    <w:p>
      <w:pPr>
        <w:spacing w:before="480"/>
        <w:jc w:val="center"/>
      </w:pPr>
      <w:r>
        <w:rPr>
          <w:b/>
          <w:color w:val="1F4E79"/>
          <w:sz w:val="80"/>
        </w:rPr>
        <w:t>P1</w:t>
      </w:r>
    </w:p>
    <w:p>
      <w:pPr>
        <w:jc w:val="center"/>
      </w:pPr>
      <w:r>
        <w:rPr>
          <w:b/>
          <w:color w:val="24292E"/>
          <w:sz w:val="44"/>
        </w:rPr>
        <w:t>Library Management System</w:t>
      </w:r>
    </w:p>
    <w:p>
      <w:pPr>
        <w:spacing w:before="200"/>
        <w:jc w:val="center"/>
      </w:pPr>
      <w:r>
        <w:rPr>
          <w:i/>
          <w:color w:val="444C56"/>
          <w:sz w:val="23"/>
        </w:rPr>
        <w:t>Librarians manage books and members; members borrow and return; the system tracks who has what and what is overdue.</w:t>
      </w:r>
    </w:p>
    <w:p>
      <w:pPr>
        <w:spacing w:before="5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91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sz w:val="20"/>
              </w:rPr>
              <w:t>Hard core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/>
            <w:r>
              <w:rPr>
                <w:sz w:val="20"/>
              </w:rPr>
              <w:t>Relationships, referential integrity, derived state</w:t>
            </w:r>
          </w:p>
        </w:tc>
      </w:tr>
      <w:tr>
        <w:tc>
          <w:tcPr>
            <w:tcW w:type="dxa" w:w="2736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Authorization shape</w:t>
            </w:r>
          </w:p>
        </w:tc>
        <w:tc>
          <w:tcPr>
            <w:tcW w:type="dxa" w:w="691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Plain role-based + own-records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sz w:val="20"/>
              </w:rPr>
              <w:t>Difficulty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/>
            <w:r>
              <w:rPr>
                <w:sz w:val="20"/>
              </w:rPr>
              <w:t>★★★☆☆  (3 of 5)</w:t>
            </w:r>
          </w:p>
        </w:tc>
      </w:tr>
      <w:tr>
        <w:tc>
          <w:tcPr>
            <w:tcW w:type="dxa" w:w="2736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Level</w:t>
            </w:r>
          </w:p>
        </w:tc>
        <w:tc>
          <w:tcPr>
            <w:tcW w:type="dxa" w:w="691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Master's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sz w:val="20"/>
              </w:rPr>
              <w:t>Course outcomes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/>
            <w:r>
              <w:rPr>
                <w:sz w:val="20"/>
              </w:rPr>
              <w:t>CO1 – CO5</w:t>
            </w:r>
          </w:p>
        </w:tc>
      </w:tr>
      <w:tr>
        <w:tc>
          <w:tcPr>
            <w:tcW w:type="dxa" w:w="2736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Estimated effort</w:t>
            </w:r>
          </w:p>
        </w:tc>
        <w:tc>
          <w:tcPr>
            <w:tcW w:type="dxa" w:w="691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25 – 35 hours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sz w:val="20"/>
              </w:rPr>
              <w:t>Modules exercised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/>
            <w:r>
              <w:rPr>
                <w:sz w:val="20"/>
              </w:rPr>
              <w:t>All nine (Node.js through full-stack integration)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b/>
          <w:color w:val="1F4E79"/>
          <w:sz w:val="22"/>
        </w:rPr>
        <w:t>Pick one. Build it properly. Depth beats breadth.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color w:val="1F4E79"/>
        </w:rPr>
        <w:t>Contents</w:t>
      </w:r>
    </w:p>
    <w:p>
      <w:pPr>
        <w:spacing w:after="60"/>
      </w:pPr>
      <w:r>
        <w:rPr>
          <w:sz w:val="21"/>
        </w:rPr>
        <w:t>1.  Project Overview and the Hard Core</w:t>
      </w:r>
    </w:p>
    <w:p>
      <w:pPr>
        <w:spacing w:after="60"/>
      </w:pPr>
      <w:r>
        <w:rPr>
          <w:sz w:val="21"/>
        </w:rPr>
        <w:t>2.  Data Model</w:t>
      </w:r>
    </w:p>
    <w:p>
      <w:pPr>
        <w:spacing w:after="60"/>
      </w:pPr>
      <w:r>
        <w:rPr>
          <w:sz w:val="21"/>
        </w:rPr>
        <w:t>3.  API Surface</w:t>
      </w:r>
    </w:p>
    <w:p>
      <w:pPr>
        <w:spacing w:after="60"/>
      </w:pPr>
      <w:r>
        <w:rPr>
          <w:sz w:val="21"/>
        </w:rPr>
        <w:t>4.  Frontend Requirements</w:t>
      </w:r>
    </w:p>
    <w:p>
      <w:pPr>
        <w:spacing w:after="60"/>
      </w:pPr>
      <w:r>
        <w:rPr>
          <w:sz w:val="21"/>
        </w:rPr>
        <w:t>5.  The Hard Parts</w:t>
      </w:r>
    </w:p>
    <w:p>
      <w:pPr>
        <w:spacing w:after="60"/>
      </w:pPr>
      <w:r>
        <w:rPr>
          <w:sz w:val="21"/>
        </w:rPr>
        <w:t>6.  Roles, Authorization and IDOR Targets</w:t>
      </w:r>
    </w:p>
    <w:p>
      <w:pPr>
        <w:spacing w:after="60"/>
      </w:pPr>
      <w:r>
        <w:rPr>
          <w:sz w:val="21"/>
        </w:rPr>
        <w:t>7.  Project-Specific Deliverables</w:t>
      </w:r>
    </w:p>
    <w:p>
      <w:pPr>
        <w:spacing w:after="60"/>
      </w:pPr>
      <w:r>
        <w:rPr>
          <w:sz w:val="21"/>
        </w:rPr>
        <w:t>8.  What Every Project Must Contain</w:t>
      </w:r>
    </w:p>
    <w:p>
      <w:pPr>
        <w:spacing w:after="60"/>
      </w:pPr>
      <w:r>
        <w:rPr>
          <w:sz w:val="21"/>
        </w:rPr>
        <w:t>9.  Repository Layout and the Layering Contract</w:t>
      </w:r>
    </w:p>
    <w:p>
      <w:pPr>
        <w:spacing w:after="60"/>
      </w:pPr>
      <w:r>
        <w:rPr>
          <w:sz w:val="21"/>
        </w:rPr>
        <w:t>10.  Authentication and Authorization — Mandatory</w:t>
      </w:r>
    </w:p>
    <w:p>
      <w:pPr>
        <w:spacing w:after="60"/>
      </w:pPr>
      <w:r>
        <w:rPr>
          <w:sz w:val="21"/>
        </w:rPr>
        <w:t>11.  Cross-Cutting Deliverables</w:t>
      </w:r>
    </w:p>
    <w:p>
      <w:pPr>
        <w:spacing w:after="60"/>
      </w:pPr>
      <w:r>
        <w:rPr>
          <w:sz w:val="21"/>
        </w:rPr>
        <w:t>12.  Grading Rubric</w:t>
      </w:r>
    </w:p>
    <w:p>
      <w:pPr>
        <w:spacing w:after="60"/>
      </w:pPr>
      <w:r>
        <w:rPr>
          <w:sz w:val="21"/>
        </w:rPr>
        <w:t>13.  Course Outcome Mapping and Schedule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color w:val="1F4E79"/>
        </w:rPr>
        <w:t>1. Project Overview and the Hard Core</w:t>
      </w:r>
    </w:p>
    <w:p>
      <w:pPr>
        <w:spacing w:after="200"/>
        <w:ind w:left="432"/>
        <w:pBdr>
          <w:top w:val="single" w:sz="6" w:space="4" w:color="9DB7D4"/>
          <w:left w:val="single" w:sz="6" w:space="4" w:color="9DB7D4"/>
          <w:bottom w:val="single" w:sz="6" w:space="4" w:color="9DB7D4"/>
          <w:right w:val="single" w:sz="6" w:space="4" w:color="9DB7D4"/>
        </w:pBdr>
      </w:pPr>
      <w:r>
        <w:rPr>
          <w:i/>
          <w:color w:val="374756"/>
        </w:rPr>
        <w:t>Librarians manage books and members; members borrow and return; the system tracks who has what and what is overdue.</w:t>
      </w:r>
    </w:p>
    <w:p>
      <w:pPr>
        <w:pStyle w:val="Heading2"/>
        <w:spacing w:before="280" w:after="120"/>
      </w:pPr>
      <w:r>
        <w:rPr>
          <w:color w:val="1F4E79"/>
        </w:rPr>
        <w:t>1.1 The hard core: relationships and derived state</w:t>
      </w:r>
    </w:p>
    <w:p>
      <w:pPr>
        <w:spacing w:after="160"/>
      </w:pPr>
      <w:r>
        <w:rPr/>
        <w:t xml:space="preserve">Module 3 taught referencing and </w:t>
      </w:r>
      <w:r>
        <w:rPr>
          <w:rFonts w:ascii="Consolas" w:hAnsi="Consolas"/>
          <w:color w:val="A31D1D"/>
          <w:sz w:val="20"/>
        </w:rPr>
        <w:t>populate</w:t>
      </w:r>
      <w:r>
        <w:rPr/>
        <w:t>; Module 4 then used a single model with no relationships at all. This project lives in that gap. The difficulty is not writing CRUD — it is deciding what is stored versus computed, and what happens when you delete something that other documents point at.</w:t>
      </w:r>
    </w:p>
    <w:p>
      <w:pPr>
        <w:pStyle w:val="Heading1"/>
        <w:keepNext/>
        <w:spacing w:before="280" w:after="120"/>
      </w:pPr>
      <w:r>
        <w:rPr>
          <w:color w:val="1F4E79"/>
        </w:rPr>
        <w:t>2. Data Model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518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Fields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Book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isbn</w:t>
            </w:r>
            <w:r>
              <w:rPr>
                <w:sz w:val="20"/>
              </w:rPr>
              <w:t xml:space="preserve"> (unique), </w:t>
            </w:r>
            <w:r>
              <w:rPr>
                <w:rFonts w:ascii="Consolas" w:hAnsi="Consolas"/>
                <w:color w:val="A31D1D"/>
                <w:sz w:val="19"/>
              </w:rPr>
              <w:t>title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author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category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copiesTotal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8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Member</w:t>
            </w:r>
          </w:p>
        </w:tc>
        <w:tc>
          <w:tcPr>
            <w:tcW w:type="dxa" w:w="518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name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email</w:t>
            </w:r>
            <w:r>
              <w:rPr>
                <w:sz w:val="20"/>
              </w:rPr>
              <w:t xml:space="preserve"> (unique), </w:t>
            </w:r>
            <w:r>
              <w:rPr>
                <w:rFonts w:ascii="Consolas" w:hAnsi="Consolas"/>
                <w:color w:val="A31D1D"/>
                <w:sz w:val="19"/>
              </w:rPr>
              <w:t>membershipType</w:t>
            </w:r>
            <w:r>
              <w:rPr>
                <w:sz w:val="20"/>
              </w:rPr>
              <w:t xml:space="preserve"> enum, </w:t>
            </w:r>
            <w:r>
              <w:rPr>
                <w:rFonts w:ascii="Consolas" w:hAnsi="Consolas"/>
                <w:color w:val="A31D1D"/>
                <w:sz w:val="19"/>
              </w:rPr>
              <w:t>joinedAt</w:t>
            </w:r>
          </w:p>
        </w:tc>
        <w:tc>
          <w:tcPr>
            <w:tcW w:type="dxa" w:w="2880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Loan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issuedAt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dueDate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returnedAt</w:t>
            </w:r>
            <w:r>
              <w:rPr>
                <w:sz w:val="20"/>
              </w:rPr>
              <w:t xml:space="preserve"> (nullable), </w:t>
            </w:r>
            <w:r>
              <w:rPr>
                <w:rFonts w:ascii="Consolas" w:hAnsi="Consolas"/>
                <w:color w:val="A31D1D"/>
                <w:sz w:val="19"/>
              </w:rPr>
              <w:t>fineAmount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references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color w:val="A31D1D"/>
                <w:sz w:val="19"/>
              </w:rPr>
              <w:t>Book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color w:val="A31D1D"/>
                <w:sz w:val="19"/>
              </w:rPr>
              <w:t>Member</w:t>
            </w:r>
          </w:p>
        </w:tc>
      </w:tr>
      <w:tr>
        <w:tc>
          <w:tcPr>
            <w:tcW w:type="dxa" w:w="158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Reservation</w:t>
            </w:r>
          </w:p>
        </w:tc>
        <w:tc>
          <w:tcPr>
            <w:tcW w:type="dxa" w:w="518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embedded queue inside </w:t>
            </w:r>
            <w:r>
              <w:rPr>
                <w:rFonts w:ascii="Consolas" w:hAnsi="Consolas"/>
                <w:color w:val="A31D1D"/>
                <w:sz w:val="19"/>
              </w:rPr>
              <w:t>Book</w:t>
            </w:r>
          </w:p>
        </w:tc>
        <w:tc>
          <w:tcPr>
            <w:tcW w:type="dxa" w:w="2880"/>
            <w:shd w:val="clear" w:color="auto" w:fill="EDF2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embedded</w:t>
            </w:r>
          </w:p>
        </w:tc>
      </w:tr>
    </w:tbl>
    <w:p>
      <w:pPr>
        <w:spacing w:after="200"/>
      </w:pPr>
    </w:p>
    <w:p>
      <w:pPr>
        <w:spacing w:after="160"/>
      </w:pPr>
      <w:r>
        <w:rPr/>
        <w:t xml:space="preserve">You must use referencing for </w:t>
      </w:r>
      <w:r>
        <w:rPr>
          <w:rFonts w:ascii="Consolas" w:hAnsi="Consolas"/>
          <w:color w:val="A31D1D"/>
          <w:sz w:val="20"/>
        </w:rPr>
        <w:t>Loan</w:t>
      </w:r>
      <w:r>
        <w:rPr/>
        <w:t xml:space="preserve"> and embedding for the reservation queue, and justify both choices in </w:t>
      </w:r>
      <w:r>
        <w:rPr>
          <w:rFonts w:ascii="Consolas" w:hAnsi="Consolas"/>
          <w:color w:val="A31D1D"/>
          <w:sz w:val="20"/>
        </w:rPr>
        <w:t>DESIGN.md</w:t>
      </w:r>
      <w:r>
        <w:rPr/>
        <w:t>.</w:t>
      </w:r>
    </w:p>
    <w:p>
      <w:pPr>
        <w:pStyle w:val="Heading1"/>
        <w:keepNext/>
        <w:spacing w:before="280" w:after="120"/>
      </w:pPr>
      <w:r>
        <w:rPr>
          <w:color w:val="1F4E79"/>
        </w:rPr>
        <w:t>3. API Surface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20"/>
              </w:rPr>
              <w:t>CRUD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/api/books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/api/members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sz w:val="20"/>
              </w:rPr>
              <w:t>Full five operations each</w:t>
            </w:r>
          </w:p>
        </w:tc>
      </w:tr>
      <w:tr>
        <w:tc>
          <w:tcPr>
            <w:tcW w:type="dxa" w:w="115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600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/api/loans</w:t>
            </w:r>
          </w:p>
        </w:tc>
        <w:tc>
          <w:tcPr>
            <w:tcW w:type="dxa" w:w="4896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Issue. </w:t>
            </w:r>
            <w:r>
              <w:rPr>
                <w:rFonts w:ascii="Consolas" w:hAnsi="Consolas"/>
                <w:color w:val="A31D1D"/>
                <w:sz w:val="19"/>
              </w:rPr>
              <w:t>409</w:t>
            </w:r>
            <w:r>
              <w:rPr>
                <w:sz w:val="20"/>
              </w:rPr>
              <w:t xml:space="preserve"> if no copy available, </w:t>
            </w:r>
            <w:r>
              <w:rPr>
                <w:rFonts w:ascii="Consolas" w:hAnsi="Consolas"/>
                <w:color w:val="A31D1D"/>
                <w:sz w:val="19"/>
              </w:rPr>
              <w:t>422</w:t>
            </w:r>
            <w:r>
              <w:rPr>
                <w:sz w:val="20"/>
              </w:rPr>
              <w:t xml:space="preserve"> if the member is over their borrow limit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20"/>
              </w:rPr>
              <w:t>PATCH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/api/loans/:id/return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sz w:val="20"/>
              </w:rPr>
              <w:t>Compute the fine on return</w:t>
            </w:r>
          </w:p>
        </w:tc>
      </w:tr>
      <w:tr>
        <w:tc>
          <w:tcPr>
            <w:tcW w:type="dxa" w:w="115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600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/api/members/:id/loans?active=true</w:t>
            </w:r>
          </w:p>
        </w:tc>
        <w:tc>
          <w:tcPr>
            <w:tcW w:type="dxa" w:w="4896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Populated, but selective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/api/books/:id/availability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sz w:val="20"/>
              </w:rPr>
              <w:t>Derived</w:t>
            </w:r>
          </w:p>
        </w:tc>
      </w:tr>
      <w:tr>
        <w:tc>
          <w:tcPr>
            <w:tcW w:type="dxa" w:w="115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600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/api/books/:id/reserve</w:t>
            </w:r>
          </w:p>
        </w:tc>
        <w:tc>
          <w:tcPr>
            <w:tcW w:type="dxa" w:w="4896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Join the queue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280" w:after="120"/>
      </w:pPr>
      <w:r>
        <w:rPr>
          <w:color w:val="1F4E79"/>
        </w:rPr>
        <w:t>4. Frontend Requirements</w:t>
      </w:r>
    </w:p>
    <w:p>
      <w:pPr>
        <w:pStyle w:val="ListBullet"/>
        <w:spacing w:after="80"/>
      </w:pPr>
      <w:r>
        <w:rPr/>
        <w:t>Book catalogue as a responsive card grid with a search box and a category filter.</w:t>
      </w:r>
    </w:p>
    <w:p>
      <w:pPr>
        <w:pStyle w:val="ListBullet"/>
        <w:spacing w:after="80"/>
      </w:pPr>
      <w:r>
        <w:rPr/>
        <w:t>Member detail page listing active loans, with overdue rows visually flagged.</w:t>
      </w:r>
    </w:p>
    <w:p>
      <w:pPr>
        <w:pStyle w:val="ListBullet"/>
        <w:spacing w:after="80"/>
      </w:pPr>
      <w:r>
        <w:rPr/>
        <w:t>An "Issue book" form and a "Register member" form — both controlled, both validated.</w:t>
      </w:r>
    </w:p>
    <w:p>
      <w:pPr>
        <w:pStyle w:val="Heading1"/>
        <w:keepNext/>
        <w:spacing w:before="280" w:after="120"/>
      </w:pPr>
      <w:r>
        <w:rPr>
          <w:color w:val="1F4E79"/>
        </w:rPr>
        <w:t>5. The Hard Parts</w:t>
      </w:r>
    </w:p>
    <w:p>
      <w:pPr>
        <w:pStyle w:val="ListNumber"/>
        <w:spacing w:after="80"/>
      </w:pPr>
      <w:r>
        <w:rPr>
          <w:b/>
        </w:rPr>
        <w:t>Derived vs stored availability.</w:t>
      </w:r>
      <w:r>
        <w:rPr/>
        <w:t xml:space="preserve"> </w:t>
      </w:r>
      <w:r>
        <w:rPr>
          <w:rFonts w:ascii="Consolas" w:hAnsi="Consolas"/>
          <w:color w:val="A31D1D"/>
          <w:sz w:val="20"/>
        </w:rPr>
        <w:t>copiesAvailable = copiesTotal − active loans</w:t>
      </w:r>
      <w:r>
        <w:rPr/>
        <w:t>. Compute per request, or maintain a denormalised counter? Implement one, explain the failure mode of the other.</w:t>
      </w:r>
    </w:p>
    <w:p>
      <w:pPr>
        <w:pStyle w:val="ListNumber"/>
        <w:spacing w:after="80"/>
      </w:pPr>
      <w:r>
        <w:rPr>
          <w:b/>
        </w:rPr>
        <w:t>Delete with dependents.</w:t>
      </w:r>
      <w:r>
        <w:rPr/>
        <w:t xml:space="preserve"> </w:t>
      </w:r>
      <w:r>
        <w:rPr>
          <w:rFonts w:ascii="Consolas" w:hAnsi="Consolas"/>
          <w:color w:val="A31D1D"/>
          <w:sz w:val="20"/>
        </w:rPr>
        <w:t>DELETE /api/books/:id</w:t>
      </w:r>
      <w:r>
        <w:rPr/>
        <w:t xml:space="preserve"> while loans are active. Implement all three policies — block with </w:t>
      </w:r>
      <w:r>
        <w:rPr>
          <w:rFonts w:ascii="Consolas" w:hAnsi="Consolas"/>
          <w:color w:val="A31D1D"/>
          <w:sz w:val="20"/>
        </w:rPr>
        <w:t>409</w:t>
      </w:r>
      <w:r>
        <w:rPr/>
        <w:t>, cascade, orphan-nullify — behind a query flag, and argue which a real library wants.</w:t>
      </w:r>
    </w:p>
    <w:p>
      <w:pPr>
        <w:pStyle w:val="ListNumber"/>
        <w:spacing w:after="80"/>
      </w:pPr>
      <w:r>
        <w:rPr>
          <w:b/>
        </w:rPr>
        <w:t>Fine calculation belongs in a service</w:t>
      </w:r>
      <w:r>
        <w:rPr/>
        <w:t>, not a controller and not a component. The frontend must never compute money.</w:t>
      </w:r>
    </w:p>
    <w:p>
      <w:pPr>
        <w:pStyle w:val="ListNumber"/>
        <w:spacing w:after="80"/>
      </w:pPr>
      <w:r>
        <w:rPr>
          <w:b/>
        </w:rPr>
        <w:t>Over-population.</w:t>
      </w:r>
      <w:r>
        <w:rPr/>
        <w:t xml:space="preserve"> A populated loan list must not embed the entire member document in every row. Control </w:t>
      </w:r>
      <w:r>
        <w:rPr>
          <w:rFonts w:ascii="Consolas" w:hAnsi="Consolas"/>
          <w:color w:val="A31D1D"/>
          <w:sz w:val="20"/>
        </w:rPr>
        <w:t>populate</w:t>
      </w:r>
      <w:r>
        <w:rPr/>
        <w:t xml:space="preserve"> field selection and measure the payload size difference.</w:t>
      </w:r>
    </w:p>
    <w:p>
      <w:pPr>
        <w:pStyle w:val="Heading1"/>
        <w:keepNext/>
        <w:spacing w:before="280" w:after="120"/>
      </w:pPr>
      <w:r>
        <w:rPr>
          <w:color w:val="1F4E79"/>
        </w:rPr>
        <w:t>6. Roles, Authorization and IDOR Targets</w:t>
      </w:r>
    </w:p>
    <w:p>
      <w:pPr>
        <w:spacing w:after="160"/>
      </w:pPr>
      <w:r>
        <w:rPr/>
        <w:t xml:space="preserve">Authorization shape: </w:t>
      </w:r>
      <w:r>
        <w:rPr>
          <w:b/>
        </w:rPr>
        <w:t>plain role-based plus own-records</w:t>
      </w:r>
      <w:r>
        <w:rPr/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72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7920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May do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member</w:t>
            </w:r>
          </w:p>
        </w:tc>
        <w:tc>
          <w:tcPr>
            <w:tcW w:type="dxa" w:w="7920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Browse the catalogue; read </w:t>
            </w:r>
            <w:r>
              <w:rPr>
                <w:b/>
                <w:sz w:val="20"/>
              </w:rPr>
              <w:t>their own</w:t>
            </w:r>
            <w:r>
              <w:rPr>
                <w:sz w:val="20"/>
              </w:rPr>
              <w:t xml:space="preserve"> loans and reservations; reserve a book</w:t>
            </w:r>
          </w:p>
        </w:tc>
      </w:tr>
      <w:tr>
        <w:tc>
          <w:tcPr>
            <w:tcW w:type="dxa" w:w="1728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librarian</w:t>
            </w:r>
          </w:p>
        </w:tc>
        <w:tc>
          <w:tcPr>
            <w:tcW w:type="dxa" w:w="7920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Everything a member can, plus issue, return, waive a fine, CRUD books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admin</w:t>
            </w:r>
          </w:p>
        </w:tc>
        <w:tc>
          <w:tcPr>
            <w:tcW w:type="dxa" w:w="7920"/>
          </w:tcPr>
          <w:p>
            <w:pPr>
              <w:spacing w:after="40" w:before="40"/>
            </w:pPr>
            <w:r/>
            <w:r>
              <w:rPr>
                <w:sz w:val="20"/>
              </w:rPr>
              <w:t>Everything, plus CRUD members and role changes</w:t>
            </w:r>
          </w:p>
        </w:tc>
      </w:tr>
    </w:tbl>
    <w:p>
      <w:pPr>
        <w:spacing w:after="200"/>
      </w:pPr>
    </w:p>
    <w:p>
      <w:pPr>
        <w:spacing w:after="160"/>
      </w:pPr>
      <w:r>
        <w:rPr/>
        <w:t xml:space="preserve">The </w:t>
      </w:r>
      <w:r>
        <w:rPr>
          <w:rFonts w:ascii="Consolas" w:hAnsi="Consolas"/>
          <w:color w:val="A31D1D"/>
          <w:sz w:val="20"/>
        </w:rPr>
        <w:t>Member</w:t>
      </w:r>
      <w:r>
        <w:rPr/>
        <w:t xml:space="preserve"> document and the </w:t>
      </w:r>
      <w:r>
        <w:rPr>
          <w:rFonts w:ascii="Consolas" w:hAnsi="Consolas"/>
          <w:color w:val="A31D1D"/>
          <w:sz w:val="20"/>
        </w:rPr>
        <w:t>User</w:t>
      </w:r>
      <w:r>
        <w:rPr/>
        <w:t xml:space="preserve"> account are the same person — decide whether to merge them into one model or link them with a reference, and defend it. Merging is simpler; linking survives a librarian who is also a borrower.</w:t>
      </w:r>
    </w:p>
    <w:p>
      <w:pPr>
        <w:spacing w:after="160"/>
      </w:pPr>
      <w:r>
        <w:rPr>
          <w:b/>
        </w:rPr>
        <w:t>IDOR target:</w:t>
      </w:r>
      <w:r>
        <w:rPr/>
        <w:t xml:space="preserve"> </w:t>
      </w:r>
      <w:r>
        <w:rPr>
          <w:rFonts w:ascii="Consolas" w:hAnsi="Consolas"/>
          <w:color w:val="A31D1D"/>
          <w:sz w:val="20"/>
        </w:rPr>
        <w:t>GET /api/members/:id/loans</w:t>
      </w:r>
      <w:r>
        <w:rPr/>
        <w:t xml:space="preserve">. A logged-in member passing another member's id must get </w:t>
      </w:r>
      <w:r>
        <w:rPr>
          <w:rFonts w:ascii="Consolas" w:hAnsi="Consolas"/>
          <w:color w:val="A31D1D"/>
          <w:sz w:val="20"/>
        </w:rPr>
        <w:t>403</w:t>
      </w:r>
      <w:r>
        <w:rPr/>
        <w:t xml:space="preserve">, not that member's borrowing history. Exploit it with </w:t>
      </w:r>
      <w:r>
        <w:rPr>
          <w:rFonts w:ascii="Consolas" w:hAnsi="Consolas"/>
          <w:color w:val="A31D1D"/>
          <w:sz w:val="20"/>
        </w:rPr>
        <w:t>curl</w:t>
      </w:r>
      <w:r>
        <w:rPr/>
        <w:t xml:space="preserve"> first, then fix it, then show both transcripts.</w:t>
      </w:r>
    </w:p>
    <w:p>
      <w:pPr>
        <w:spacing w:after="160"/>
      </w:pPr>
      <w:r>
        <w:rPr>
          <w:b/>
        </w:rPr>
        <w:t>Second case:</w:t>
      </w:r>
      <w:r>
        <w:rPr/>
        <w:t xml:space="preserve"> fine waiving. A member must not be able to </w:t>
      </w:r>
      <w:r>
        <w:rPr>
          <w:rFonts w:ascii="Consolas" w:hAnsi="Consolas"/>
          <w:color w:val="A31D1D"/>
          <w:sz w:val="20"/>
        </w:rPr>
        <w:t>PATCH</w:t>
      </w:r>
      <w:r>
        <w:rPr/>
        <w:t xml:space="preserve"> their own </w:t>
      </w:r>
      <w:r>
        <w:rPr>
          <w:rFonts w:ascii="Consolas" w:hAnsi="Consolas"/>
          <w:color w:val="A31D1D"/>
          <w:sz w:val="20"/>
        </w:rPr>
        <w:t>fineAmount</w:t>
      </w:r>
      <w:r>
        <w:rPr/>
        <w:t xml:space="preserve"> to </w:t>
      </w:r>
      <w:r>
        <w:rPr>
          <w:rFonts w:ascii="Consolas" w:hAnsi="Consolas"/>
          <w:color w:val="A31D1D"/>
          <w:sz w:val="20"/>
        </w:rPr>
        <w:t>0</w:t>
      </w:r>
      <w:r>
        <w:rPr/>
        <w:t>. This is the mass-assignment hole from Module 4 with money attached.</w:t>
      </w:r>
    </w:p>
    <w:p>
      <w:pPr>
        <w:pStyle w:val="Heading1"/>
        <w:keepNext/>
        <w:spacing w:before="280" w:after="120"/>
      </w:pPr>
      <w:r>
        <w:rPr>
          <w:color w:val="1F4E79"/>
        </w:rPr>
        <w:t>7. Project-Specific Deliverables</w:t>
      </w:r>
    </w:p>
    <w:p>
      <w:pPr>
        <w:pStyle w:val="ListBullet"/>
        <w:spacing w:after="80"/>
      </w:pPr>
      <w:r>
        <w:rPr/>
        <w:t xml:space="preserve">A short document showing the JSON payload size of the loan list </w:t>
      </w:r>
      <w:r>
        <w:rPr>
          <w:b/>
        </w:rPr>
        <w:t>before and after</w:t>
      </w:r>
      <w:r>
        <w:rPr/>
        <w:t xml:space="preserve"> you constrained </w:t>
      </w:r>
      <w:r>
        <w:rPr>
          <w:rFonts w:ascii="Consolas" w:hAnsi="Consolas"/>
          <w:color w:val="A31D1D"/>
          <w:sz w:val="20"/>
        </w:rPr>
        <w:t>populate</w:t>
      </w:r>
      <w:r>
        <w:rPr/>
        <w:t>, in bytes.</w:t>
      </w:r>
    </w:p>
    <w:p>
      <w:pPr>
        <w:pStyle w:val="ListBullet"/>
        <w:spacing w:after="80"/>
      </w:pPr>
      <w:r>
        <w:rPr/>
        <w:t xml:space="preserve">The written embed-vs-reference justification for </w:t>
      </w:r>
      <w:r>
        <w:rPr>
          <w:rFonts w:ascii="Consolas" w:hAnsi="Consolas"/>
          <w:color w:val="A31D1D"/>
          <w:sz w:val="20"/>
        </w:rPr>
        <w:t>Loan</w:t>
      </w:r>
      <w:r>
        <w:rPr/>
        <w:t xml:space="preserve"> and the reservation queue.</w:t>
      </w:r>
    </w:p>
    <w:p>
      <w:pPr>
        <w:pStyle w:val="ListBullet"/>
        <w:spacing w:after="80"/>
      </w:pPr>
      <w:r>
        <w:rPr/>
        <w:t>The three delete policies implemented and the argument for the one a real library wants.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color w:val="1F4E79"/>
        </w:rPr>
        <w:t>8. What Every Project Must Contain</w:t>
      </w:r>
    </w:p>
    <w:p>
      <w:pPr>
        <w:spacing w:after="160"/>
      </w:pPr>
      <w:r>
        <w:rPr/>
        <w:t>Regardless of which project you pick, the following must be present and will be checked. The right-hand column tells you which module taught it.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0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920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Module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7920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documented </w:t>
            </w:r>
            <w:r>
              <w:rPr>
                <w:b/>
                <w:sz w:val="20"/>
              </w:rPr>
              <w:t>async / event-loop decision</w:t>
            </w:r>
            <w:r>
              <w:rPr>
                <w:sz w:val="20"/>
              </w:rPr>
              <w:t xml:space="preserve"> — one place where you deliberately kept work off the main thread, or measured a blocking operation and fixed it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50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7920"/>
            <w:shd w:val="clear" w:color="auto" w:fill="EDF2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Correct HTTP semantics</w:t>
            </w:r>
            <w:r>
              <w:rPr>
                <w:sz w:val="20"/>
              </w:rPr>
              <w:t xml:space="preserve"> — </w:t>
            </w:r>
            <w:r>
              <w:rPr>
                <w:rFonts w:ascii="Consolas" w:hAnsi="Consolas"/>
                <w:color w:val="A31D1D"/>
                <w:sz w:val="19"/>
              </w:rPr>
              <w:t>200 / 201 / 204 / 400 / 404 / 409 / 422 / 500</w:t>
            </w:r>
            <w:r>
              <w:rPr>
                <w:sz w:val="20"/>
              </w:rPr>
              <w:t>, plus at least two meaningful custom response headers</w:t>
            </w:r>
          </w:p>
        </w:tc>
        <w:tc>
          <w:tcPr>
            <w:tcW w:type="dxa" w:w="122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7920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At least three Mongoose models</w:t>
            </w:r>
            <w:r>
              <w:rPr>
                <w:sz w:val="20"/>
              </w:rPr>
              <w:t xml:space="preserve">, using </w:t>
            </w:r>
            <w:r>
              <w:rPr>
                <w:b/>
                <w:sz w:val="20"/>
              </w:rPr>
              <w:t>both</w:t>
            </w:r>
            <w:r>
              <w:rPr>
                <w:sz w:val="20"/>
              </w:rPr>
              <w:t xml:space="preserve"> referencing (</w:t>
            </w:r>
            <w:r>
              <w:rPr>
                <w:rFonts w:ascii="Consolas" w:hAnsi="Consolas"/>
                <w:color w:val="A31D1D"/>
                <w:sz w:val="19"/>
              </w:rPr>
              <w:t>ObjectId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color w:val="A31D1D"/>
                <w:sz w:val="19"/>
              </w:rPr>
              <w:t>ref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color w:val="A31D1D"/>
                <w:sz w:val="19"/>
              </w:rPr>
              <w:t>populate</w:t>
            </w:r>
            <w:r>
              <w:rPr>
                <w:sz w:val="20"/>
              </w:rPr>
              <w:t xml:space="preserve">) </w:t>
            </w:r>
            <w:r>
              <w:rPr>
                <w:b/>
                <w:sz w:val="20"/>
              </w:rPr>
              <w:t>and</w:t>
            </w:r>
            <w:r>
              <w:rPr>
                <w:sz w:val="20"/>
              </w:rPr>
              <w:t xml:space="preserve"> embedding, with the choice justified in writing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50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7920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Strict </w:t>
            </w:r>
            <w:r>
              <w:rPr>
                <w:b/>
                <w:sz w:val="20"/>
              </w:rPr>
              <w:t>MVC layering</w:t>
            </w:r>
            <w:r>
              <w:rPr>
                <w:sz w:val="20"/>
              </w:rPr>
              <w:t xml:space="preserve"> — </w:t>
            </w:r>
            <w:r>
              <w:rPr>
                <w:rFonts w:ascii="Consolas" w:hAnsi="Consolas"/>
                <w:color w:val="A31D1D"/>
                <w:sz w:val="19"/>
              </w:rPr>
              <w:t>models/ controllers/ routes/</w:t>
            </w:r>
            <w:r>
              <w:rPr>
                <w:sz w:val="20"/>
              </w:rPr>
              <w:t>, plus a service layer where the project calls for it. Full CRUD on every primary resource</w:t>
            </w:r>
          </w:p>
        </w:tc>
        <w:tc>
          <w:tcPr>
            <w:tcW w:type="dxa" w:w="122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7920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TypeScript</w:t>
            </w:r>
            <w:r>
              <w:rPr>
                <w:sz w:val="20"/>
              </w:rPr>
              <w:t xml:space="preserve">: the entire backend is TypeScript, and a shared </w:t>
            </w:r>
            <w:r>
              <w:rPr>
                <w:rFonts w:ascii="Consolas" w:hAnsi="Consolas"/>
                <w:color w:val="A31D1D"/>
                <w:sz w:val="19"/>
              </w:rPr>
              <w:t>types/</w:t>
            </w:r>
            <w:r>
              <w:rPr>
                <w:sz w:val="20"/>
              </w:rPr>
              <w:t xml:space="preserve"> module defines the API contract used by both halves. At least one generic and one class hierarchy with inheritance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50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7920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 React frontend built from </w:t>
            </w:r>
            <w:r>
              <w:rPr>
                <w:b/>
                <w:sz w:val="20"/>
              </w:rPr>
              <w:t>composed components</w:t>
            </w:r>
            <w:r>
              <w:rPr>
                <w:sz w:val="20"/>
              </w:rPr>
              <w:t xml:space="preserve"> — no single 300-line </w:t>
            </w:r>
            <w:r>
              <w:rPr>
                <w:rFonts w:ascii="Consolas" w:hAnsi="Consolas"/>
                <w:color w:val="A31D1D"/>
                <w:sz w:val="19"/>
              </w:rPr>
              <w:t>App.js</w:t>
            </w:r>
          </w:p>
        </w:tc>
        <w:tc>
          <w:tcPr>
            <w:tcW w:type="dxa" w:w="122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7920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At least one </w:t>
            </w:r>
            <w:r>
              <w:rPr>
                <w:b/>
                <w:sz w:val="20"/>
              </w:rPr>
              <w:t xml:space="preserve">data list rendered with </w:t>
            </w:r>
            <w:r>
              <w:rPr>
                <w:rFonts w:ascii="Consolas" w:hAnsi="Consolas"/>
                <w:b/>
                <w:color w:val="A31D1D"/>
                <w:sz w:val="19"/>
              </w:rPr>
              <w:t>.map()</w:t>
            </w:r>
            <w:r>
              <w:rPr>
                <w:sz w:val="20"/>
              </w:rPr>
              <w:t xml:space="preserve"> and stable keys, plus hand-written </w:t>
            </w:r>
            <w:r>
              <w:rPr>
                <w:b/>
                <w:sz w:val="20"/>
              </w:rPr>
              <w:t>CSS</w:t>
            </w:r>
            <w:r>
              <w:rPr>
                <w:sz w:val="20"/>
              </w:rPr>
              <w:t xml:space="preserve"> (grid or flexbox, responsive, no UI framework doing the work for you)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</w:tr>
      <w:tr>
        <w:tc>
          <w:tcPr>
            <w:tcW w:type="dxa" w:w="50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7920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At least two </w:t>
            </w:r>
            <w:r>
              <w:rPr>
                <w:b/>
                <w:sz w:val="20"/>
              </w:rPr>
              <w:t>controlled forms</w:t>
            </w:r>
            <w:r>
              <w:rPr>
                <w:sz w:val="20"/>
              </w:rPr>
              <w:t xml:space="preserve"> with client-side validation, using </w:t>
            </w:r>
            <w:r>
              <w:rPr>
                <w:rFonts w:ascii="Consolas" w:hAnsi="Consolas"/>
                <w:color w:val="A31D1D"/>
                <w:sz w:val="19"/>
              </w:rPr>
              <w:t>useState</w:t>
            </w:r>
            <w:r>
              <w:rPr>
                <w:sz w:val="20"/>
              </w:rPr>
              <w:t>, props, and lifting state up</w:t>
            </w:r>
          </w:p>
        </w:tc>
        <w:tc>
          <w:tcPr>
            <w:tcW w:type="dxa" w:w="122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7920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Frontend and backend as </w:t>
            </w:r>
            <w:r>
              <w:rPr>
                <w:b/>
                <w:sz w:val="20"/>
              </w:rPr>
              <w:t>separate programs</w:t>
            </w:r>
            <w:r>
              <w:rPr>
                <w:sz w:val="20"/>
              </w:rPr>
              <w:t xml:space="preserve"> talking over HTTP/JSON, with </w:t>
            </w:r>
            <w:r>
              <w:rPr>
                <w:b/>
                <w:sz w:val="20"/>
              </w:rPr>
              <w:t>CORS</w:t>
            </w:r>
            <w:r>
              <w:rPr>
                <w:sz w:val="20"/>
              </w:rPr>
              <w:t>, a single frontend data-layer module, and loading + error states in the UI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20"/>
              </w:rPr>
              <w:t>9</w:t>
            </w:r>
          </w:p>
        </w:tc>
      </w:tr>
      <w:tr>
        <w:tc>
          <w:tcPr>
            <w:tcW w:type="dxa" w:w="50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7920"/>
            <w:shd w:val="clear" w:color="auto" w:fill="EDF2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Authentication and authorization</w:t>
            </w:r>
            <w:r>
              <w:rPr>
                <w:sz w:val="20"/>
              </w:rPr>
              <w:t xml:space="preserve"> — hashed passwords, JWT, route middleware, roles, ownership checks, protected frontend routes</w:t>
            </w:r>
          </w:p>
        </w:tc>
        <w:tc>
          <w:tcPr>
            <w:tcW w:type="dxa" w:w="122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2, 4, 5, 8, 9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</w:rPr>
        <w:t>If any of the ten is missing, the project is incomplete regardless of how polished the rest is.</w:t>
      </w:r>
    </w:p>
    <w:p>
      <w:pPr>
        <w:pStyle w:val="Heading1"/>
        <w:keepNext/>
        <w:spacing w:before="280" w:after="120"/>
      </w:pPr>
      <w:r>
        <w:rPr>
          <w:color w:val="1F4E79"/>
        </w:rPr>
        <w:t>9. Repository Layout and the Layering Contract</w:t>
      </w:r>
    </w:p>
    <w:p>
      <w:pPr>
        <w:spacing w:after="160"/>
      </w:pPr>
      <w:r>
        <w:rPr/>
        <w:t>Every project uses the same shape. It is the Module 4 MVC structure, promoted to TypeScript and given a frontend.</w:t>
      </w:r>
    </w:p>
    <w:p>
      <w:pPr>
        <w:spacing w:before="120" w:after="200" w:line="240" w:lineRule="auto"/>
        <w:ind w:left="216"/>
        <w:shd w:val="clear" w:color="auto" w:fill="F2F2F2"/>
        <w:pBdr>
          <w:top w:val="single" w:sz="6" w:space="4" w:color="D0D7DE"/>
          <w:left w:val="single" w:sz="6" w:space="4" w:color="D0D7DE"/>
          <w:bottom w:val="single" w:sz="6" w:space="4" w:color="D0D7DE"/>
          <w:right w:val="single" w:sz="6" w:space="4" w:color="D0D7DE"/>
        </w:pBdr>
      </w:pPr>
      <w:r>
        <w:rPr>
          <w:rFonts w:ascii="Consolas" w:hAnsi="Consolas"/>
          <w:color w:val="24292E"/>
          <w:sz w:val="18"/>
        </w:rPr>
        <w:t>my-project/</w:t>
        <w:br/>
      </w:r>
      <w:r>
        <w:rPr>
          <w:rFonts w:ascii="Consolas" w:hAnsi="Consolas"/>
          <w:color w:val="24292E"/>
          <w:sz w:val="18"/>
        </w:rPr>
        <w:t>├── shared/</w:t>
        <w:br/>
      </w:r>
      <w:r>
        <w:rPr>
          <w:rFonts w:ascii="Consolas" w:hAnsi="Consolas"/>
          <w:color w:val="24292E"/>
          <w:sz w:val="18"/>
        </w:rPr>
        <w:t>│   └── types.ts                 # the API contract - imported by BOTH halves</w:t>
        <w:br/>
      </w:r>
      <w:r>
        <w:rPr>
          <w:rFonts w:ascii="Consolas" w:hAnsi="Consolas"/>
          <w:color w:val="24292E"/>
          <w:sz w:val="18"/>
        </w:rPr>
        <w:t>├── backend/</w:t>
        <w:br/>
      </w:r>
      <w:r>
        <w:rPr>
          <w:rFonts w:ascii="Consolas" w:hAnsi="Consolas"/>
          <w:color w:val="24292E"/>
          <w:sz w:val="18"/>
        </w:rPr>
        <w:t>│   ├── src/</w:t>
        <w:br/>
      </w:r>
      <w:r>
        <w:rPr>
          <w:rFonts w:ascii="Consolas" w:hAnsi="Consolas"/>
          <w:color w:val="24292E"/>
          <w:sz w:val="18"/>
        </w:rPr>
        <w:t>│   │   ├── models/              # M - Mongoose schemas, no HTTP knowledge</w:t>
        <w:br/>
      </w:r>
      <w:r>
        <w:rPr>
          <w:rFonts w:ascii="Consolas" w:hAnsi="Consolas"/>
          <w:color w:val="24292E"/>
          <w:sz w:val="18"/>
        </w:rPr>
        <w:t>│   │   │   └── user.model.ts    # password hash, roles - never returns the hash</w:t>
        <w:br/>
      </w:r>
      <w:r>
        <w:rPr>
          <w:rFonts w:ascii="Consolas" w:hAnsi="Consolas"/>
          <w:color w:val="24292E"/>
          <w:sz w:val="18"/>
        </w:rPr>
        <w:t>│   │   ├── controllers/         # C - request in, response out, no query building</w:t>
        <w:br/>
      </w:r>
      <w:r>
        <w:rPr>
          <w:rFonts w:ascii="Consolas" w:hAnsi="Consolas"/>
          <w:color w:val="24292E"/>
          <w:sz w:val="18"/>
        </w:rPr>
        <w:t>│   │   │   └── auth.controller.ts</w:t>
        <w:br/>
      </w:r>
      <w:r>
        <w:rPr>
          <w:rFonts w:ascii="Consolas" w:hAnsi="Consolas"/>
          <w:color w:val="24292E"/>
          <w:sz w:val="18"/>
        </w:rPr>
        <w:t>│   │   ├── services/            # business rules - no req, no res</w:t>
        <w:br/>
      </w:r>
      <w:r>
        <w:rPr>
          <w:rFonts w:ascii="Consolas" w:hAnsi="Consolas"/>
          <w:color w:val="24292E"/>
          <w:sz w:val="18"/>
        </w:rPr>
        <w:t>│   │   │   └── auth.service.ts  # hashing, token issue/verify/rotate</w:t>
        <w:br/>
      </w:r>
      <w:r>
        <w:rPr>
          <w:rFonts w:ascii="Consolas" w:hAnsi="Consolas"/>
          <w:color w:val="24292E"/>
          <w:sz w:val="18"/>
        </w:rPr>
        <w:t>│   │   ├── routes/              # method + path -&gt; controller. No logic.</w:t>
        <w:br/>
      </w:r>
      <w:r>
        <w:rPr>
          <w:rFonts w:ascii="Consolas" w:hAnsi="Consolas"/>
          <w:color w:val="24292E"/>
          <w:sz w:val="18"/>
        </w:rPr>
        <w:t>│   │   ├── middleware/</w:t>
        <w:br/>
      </w:r>
      <w:r>
        <w:rPr>
          <w:rFonts w:ascii="Consolas" w:hAnsi="Consolas"/>
          <w:color w:val="24292E"/>
          <w:sz w:val="18"/>
        </w:rPr>
        <w:t>│   │   │   ├── authenticate.ts  # verifies the token, populates req.user</w:t>
        <w:br/>
      </w:r>
      <w:r>
        <w:rPr>
          <w:rFonts w:ascii="Consolas" w:hAnsi="Consolas"/>
          <w:color w:val="24292E"/>
          <w:sz w:val="18"/>
        </w:rPr>
        <w:t>│   │   │   ├── authorize.ts     # role check - authorize("admin","staff")</w:t>
        <w:br/>
      </w:r>
      <w:r>
        <w:rPr>
          <w:rFonts w:ascii="Consolas" w:hAnsi="Consolas"/>
          <w:color w:val="24292E"/>
          <w:sz w:val="18"/>
        </w:rPr>
        <w:t>│   │   │   ├── ownership.ts     # "is this row yours?" - per project</w:t>
        <w:br/>
      </w:r>
      <w:r>
        <w:rPr>
          <w:rFonts w:ascii="Consolas" w:hAnsi="Consolas"/>
          <w:color w:val="24292E"/>
          <w:sz w:val="18"/>
        </w:rPr>
        <w:t>│   │   │   ├── validate.ts</w:t>
        <w:br/>
      </w:r>
      <w:r>
        <w:rPr>
          <w:rFonts w:ascii="Consolas" w:hAnsi="Consolas"/>
          <w:color w:val="24292E"/>
          <w:sz w:val="18"/>
        </w:rPr>
        <w:t>│   │   │   └── errorHandler.ts</w:t>
        <w:br/>
      </w:r>
      <w:r>
        <w:rPr>
          <w:rFonts w:ascii="Consolas" w:hAnsi="Consolas"/>
          <w:color w:val="24292E"/>
          <w:sz w:val="18"/>
        </w:rPr>
        <w:t>│   │   ├── db.ts</w:t>
        <w:br/>
      </w:r>
      <w:r>
        <w:rPr>
          <w:rFonts w:ascii="Consolas" w:hAnsi="Consolas"/>
          <w:color w:val="24292E"/>
          <w:sz w:val="18"/>
        </w:rPr>
        <w:t>│   │   └── app.ts               # exports the app WITHOUT listening</w:t>
        <w:br/>
      </w:r>
      <w:r>
        <w:rPr>
          <w:rFonts w:ascii="Consolas" w:hAnsi="Consolas"/>
          <w:color w:val="24292E"/>
          <w:sz w:val="18"/>
        </w:rPr>
        <w:t>│   ├── src/server.ts            # the only file that calls app.listen()</w:t>
        <w:br/>
      </w:r>
      <w:r>
        <w:rPr>
          <w:rFonts w:ascii="Consolas" w:hAnsi="Consolas"/>
          <w:color w:val="24292E"/>
          <w:sz w:val="18"/>
        </w:rPr>
        <w:t>│   ├── __tests__/</w:t>
        <w:br/>
      </w:r>
      <w:r>
        <w:rPr>
          <w:rFonts w:ascii="Consolas" w:hAnsi="Consolas"/>
          <w:color w:val="24292E"/>
          <w:sz w:val="18"/>
        </w:rPr>
        <w:t>│   ├── seed.ts                  # seeds one user per role</w:t>
        <w:br/>
      </w:r>
      <w:r>
        <w:rPr>
          <w:rFonts w:ascii="Consolas" w:hAnsi="Consolas"/>
          <w:color w:val="24292E"/>
          <w:sz w:val="18"/>
        </w:rPr>
        <w:t>│   ├── .env.example</w:t>
        <w:br/>
      </w:r>
      <w:r>
        <w:rPr>
          <w:rFonts w:ascii="Consolas" w:hAnsi="Consolas"/>
          <w:color w:val="24292E"/>
          <w:sz w:val="18"/>
        </w:rPr>
        <w:t>│   └── tsconfig.json</w:t>
        <w:br/>
      </w:r>
      <w:r>
        <w:rPr>
          <w:rFonts w:ascii="Consolas" w:hAnsi="Consolas"/>
          <w:color w:val="24292E"/>
          <w:sz w:val="18"/>
        </w:rPr>
        <w:t>├── frontend/</w:t>
        <w:br/>
      </w:r>
      <w:r>
        <w:rPr>
          <w:rFonts w:ascii="Consolas" w:hAnsi="Consolas"/>
          <w:color w:val="24292E"/>
          <w:sz w:val="18"/>
        </w:rPr>
        <w:t>│   ├── src/</w:t>
        <w:br/>
      </w:r>
      <w:r>
        <w:rPr>
          <w:rFonts w:ascii="Consolas" w:hAnsi="Consolas"/>
          <w:color w:val="24292E"/>
          <w:sz w:val="18"/>
        </w:rPr>
        <w:t>│   │   ├── api/                 # every fetch() lives here, nowhere else</w:t>
        <w:br/>
      </w:r>
      <w:r>
        <w:rPr>
          <w:rFonts w:ascii="Consolas" w:hAnsi="Consolas"/>
          <w:color w:val="24292E"/>
          <w:sz w:val="18"/>
        </w:rPr>
        <w:t>│   │   │   └── client.js        # attaches the token, handles 401 centrally</w:t>
        <w:br/>
      </w:r>
      <w:r>
        <w:rPr>
          <w:rFonts w:ascii="Consolas" w:hAnsi="Consolas"/>
          <w:color w:val="24292E"/>
          <w:sz w:val="18"/>
        </w:rPr>
        <w:t>│   │   ├── auth/                # AuthContext, useAuth, ProtectedRoute</w:t>
        <w:br/>
      </w:r>
      <w:r>
        <w:rPr>
          <w:rFonts w:ascii="Consolas" w:hAnsi="Consolas"/>
          <w:color w:val="24292E"/>
          <w:sz w:val="18"/>
        </w:rPr>
        <w:t>│   │   ├── components/</w:t>
        <w:br/>
      </w:r>
      <w:r>
        <w:rPr>
          <w:rFonts w:ascii="Consolas" w:hAnsi="Consolas"/>
          <w:color w:val="24292E"/>
          <w:sz w:val="18"/>
        </w:rPr>
        <w:t>│   │   ├── App.js</w:t>
        <w:br/>
      </w:r>
      <w:r>
        <w:rPr>
          <w:rFonts w:ascii="Consolas" w:hAnsi="Consolas"/>
          <w:color w:val="24292E"/>
          <w:sz w:val="18"/>
        </w:rPr>
        <w:t>│   │   └── App.css</w:t>
        <w:br/>
      </w:r>
      <w:r>
        <w:rPr>
          <w:rFonts w:ascii="Consolas" w:hAnsi="Consolas"/>
          <w:color w:val="24292E"/>
          <w:sz w:val="18"/>
        </w:rPr>
        <w:t>│   └── package.json</w:t>
        <w:br/>
      </w:r>
      <w:r>
        <w:rPr>
          <w:rFonts w:ascii="Consolas" w:hAnsi="Consolas"/>
          <w:color w:val="24292E"/>
          <w:sz w:val="18"/>
        </w:rPr>
        <w:t>├── README.md</w:t>
        <w:br/>
      </w:r>
      <w:r>
        <w:rPr>
          <w:rFonts w:ascii="Consolas" w:hAnsi="Consolas"/>
          <w:color w:val="24292E"/>
          <w:sz w:val="18"/>
        </w:rPr>
        <w:t>└── DESIGN.md</w:t>
      </w:r>
    </w:p>
    <w:p>
      <w:pPr>
        <w:pStyle w:val="Heading2"/>
        <w:spacing w:before="280" w:after="120"/>
      </w:pPr>
      <w:r>
        <w:rPr>
          <w:color w:val="1F4E79"/>
        </w:rPr>
        <w:t>9.1 The layering contract (graded)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03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May do</w:t>
            </w:r>
          </w:p>
        </w:tc>
        <w:tc>
          <w:tcPr>
            <w:tcW w:type="dxa" w:w="403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 xml:space="preserve">May </w:t>
            </w:r>
            <w:r>
              <w:rPr>
                <w:b/>
                <w:color w:val="FFFFFF"/>
                <w:sz w:val="20"/>
              </w:rPr>
              <w:t>never</w:t>
            </w:r>
            <w:r>
              <w:rPr>
                <w:b/>
                <w:color w:val="FFFFFF"/>
                <w:sz w:val="20"/>
              </w:rPr>
              <w:t xml:space="preserve"> do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20"/>
              </w:rPr>
              <w:t>Model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sz w:val="20"/>
              </w:rPr>
              <w:t>Schema, validation, hooks, virtuals, indexes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sz w:val="20"/>
              </w:rPr>
              <w:t>Import Express; know about status codes</w:t>
            </w:r>
          </w:p>
        </w:tc>
      </w:tr>
      <w:tr>
        <w:tc>
          <w:tcPr>
            <w:tcW w:type="dxa" w:w="158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Service</w:t>
            </w:r>
          </w:p>
        </w:tc>
        <w:tc>
          <w:tcPr>
            <w:tcW w:type="dxa" w:w="403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Business rules, transactions, orchestration</w:t>
            </w:r>
          </w:p>
        </w:tc>
        <w:tc>
          <w:tcPr>
            <w:tcW w:type="dxa" w:w="403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Reference </w:t>
            </w:r>
            <w:r>
              <w:rPr>
                <w:rFonts w:ascii="Consolas" w:hAnsi="Consolas"/>
                <w:color w:val="A31D1D"/>
                <w:sz w:val="19"/>
              </w:rPr>
              <w:t>req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color w:val="A31D1D"/>
                <w:sz w:val="19"/>
              </w:rPr>
              <w:t>res</w:t>
            </w:r>
            <w:r>
              <w:rPr>
                <w:sz w:val="20"/>
              </w:rPr>
              <w:t xml:space="preserve"> — checked with </w:t>
            </w:r>
            <w:r>
              <w:rPr>
                <w:rFonts w:ascii="Consolas" w:hAnsi="Consolas"/>
                <w:color w:val="A31D1D"/>
                <w:sz w:val="19"/>
              </w:rPr>
              <w:t>grep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20"/>
              </w:rPr>
              <w:t>Controller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sz w:val="20"/>
              </w:rPr>
              <w:t>Parse request, call service, send response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sz w:val="20"/>
              </w:rPr>
              <w:t>Build raw Mongoose queries inline</w:t>
            </w:r>
          </w:p>
        </w:tc>
      </w:tr>
      <w:tr>
        <w:tc>
          <w:tcPr>
            <w:tcW w:type="dxa" w:w="158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Routes</w:t>
            </w:r>
          </w:p>
        </w:tc>
        <w:tc>
          <w:tcPr>
            <w:tcW w:type="dxa" w:w="403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Map method + path to a handler, and declare its guards</w:t>
            </w:r>
          </w:p>
        </w:tc>
        <w:tc>
          <w:tcPr>
            <w:tcW w:type="dxa" w:w="403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Contain an </w:t>
            </w:r>
            <w:r>
              <w:rPr>
                <w:rFonts w:ascii="Consolas" w:hAnsi="Consolas"/>
                <w:color w:val="A31D1D"/>
                <w:sz w:val="19"/>
              </w:rPr>
              <w:t>if</w:t>
            </w:r>
            <w:r>
              <w:rPr>
                <w:sz w:val="20"/>
              </w:rPr>
              <w:t xml:space="preserve"> — including an </w:t>
            </w:r>
            <w:r>
              <w:rPr>
                <w:rFonts w:ascii="Consolas" w:hAnsi="Consolas"/>
                <w:color w:val="A31D1D"/>
                <w:sz w:val="19"/>
              </w:rPr>
              <w:t>if (user.role === ...)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20"/>
              </w:rPr>
              <w:t>Middleware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sz w:val="20"/>
              </w:rPr>
              <w:t>Authenticate, authorize, validate, handle errors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sz w:val="20"/>
              </w:rPr>
              <w:t>Contain domain rules that belong in a service</w:t>
            </w:r>
          </w:p>
        </w:tc>
      </w:tr>
      <w:tr>
        <w:tc>
          <w:tcPr>
            <w:tcW w:type="dxa" w:w="158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Frontend component</w:t>
            </w:r>
          </w:p>
        </w:tc>
        <w:tc>
          <w:tcPr>
            <w:tcW w:type="dxa" w:w="403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Render, own local UI state</w:t>
            </w:r>
          </w:p>
        </w:tc>
        <w:tc>
          <w:tcPr>
            <w:tcW w:type="dxa" w:w="403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Call </w:t>
            </w:r>
            <w:r>
              <w:rPr>
                <w:rFonts w:ascii="Consolas" w:hAnsi="Consolas"/>
                <w:color w:val="A31D1D"/>
                <w:sz w:val="19"/>
              </w:rPr>
              <w:t>fetch</w:t>
            </w:r>
            <w:r>
              <w:rPr>
                <w:sz w:val="20"/>
              </w:rPr>
              <w:t xml:space="preserve"> directly — that belongs in </w:t>
            </w:r>
            <w:r>
              <w:rPr>
                <w:rFonts w:ascii="Consolas" w:hAnsi="Consolas"/>
                <w:color w:val="A31D1D"/>
                <w:sz w:val="19"/>
              </w:rPr>
              <w:t>api/</w:t>
            </w:r>
          </w:p>
        </w:tc>
      </w:tr>
    </w:tbl>
    <w:p>
      <w:pPr>
        <w:spacing w:after="200"/>
      </w:pPr>
    </w:p>
    <w:p>
      <w:pPr>
        <w:spacing w:after="160"/>
      </w:pPr>
      <w:r>
        <w:rPr/>
        <w:t>Authorization is declared in the routes layer and enforced in middleware, so the permission model of the whole API is readable in one file:</w:t>
      </w:r>
    </w:p>
    <w:p>
      <w:pPr>
        <w:spacing w:before="120" w:after="200" w:line="240" w:lineRule="auto"/>
        <w:ind w:left="216"/>
        <w:shd w:val="clear" w:color="auto" w:fill="F2F2F2"/>
        <w:pBdr>
          <w:top w:val="single" w:sz="6" w:space="4" w:color="D0D7DE"/>
          <w:left w:val="single" w:sz="6" w:space="4" w:color="D0D7DE"/>
          <w:bottom w:val="single" w:sz="6" w:space="4" w:color="D0D7DE"/>
          <w:right w:val="single" w:sz="6" w:space="4" w:color="D0D7DE"/>
        </w:pBdr>
      </w:pPr>
      <w:r>
        <w:rPr>
          <w:rFonts w:ascii="Consolas" w:hAnsi="Consolas"/>
          <w:color w:val="24292E"/>
          <w:sz w:val="18"/>
        </w:rPr>
        <w:t>router.post("/",          authenticate, authorize("librarian"), ctrl.issue);</w:t>
        <w:br/>
      </w:r>
      <w:r>
        <w:rPr>
          <w:rFonts w:ascii="Consolas" w:hAnsi="Consolas"/>
          <w:color w:val="24292E"/>
          <w:sz w:val="18"/>
        </w:rPr>
        <w:t>router.get("/:id/loans",  authenticate, ownsMemberRecord,       ctrl.loans);</w:t>
      </w:r>
    </w:p>
    <w:p>
      <w:pPr>
        <w:spacing w:after="160"/>
      </w:pPr>
      <w:r>
        <w:rPr/>
        <w:t xml:space="preserve">A role check written as an </w:t>
      </w:r>
      <w:r>
        <w:rPr>
          <w:rFonts w:ascii="Consolas" w:hAnsi="Consolas"/>
          <w:color w:val="A31D1D"/>
          <w:sz w:val="20"/>
        </w:rPr>
        <w:t>if</w:t>
      </w:r>
      <w:r>
        <w:rPr/>
        <w:t xml:space="preserve"> inside a controller is a layering violation. </w:t>
      </w:r>
      <w:r>
        <w:rPr>
          <w:rFonts w:ascii="Consolas" w:hAnsi="Consolas"/>
          <w:color w:val="A31D1D"/>
          <w:sz w:val="20"/>
        </w:rPr>
        <w:t>app.ts</w:t>
      </w:r>
      <w:r>
        <w:rPr/>
        <w:t xml:space="preserve"> must export the app without calling </w:t>
      </w:r>
      <w:r>
        <w:rPr>
          <w:rFonts w:ascii="Consolas" w:hAnsi="Consolas"/>
          <w:color w:val="A31D1D"/>
          <w:sz w:val="20"/>
        </w:rPr>
        <w:t>listen</w:t>
      </w:r>
      <w:r>
        <w:rPr/>
        <w:t>, so tests can import it.</w:t>
      </w:r>
    </w:p>
    <w:p>
      <w:pPr>
        <w:pStyle w:val="Heading2"/>
        <w:spacing w:before="280" w:after="120"/>
      </w:pPr>
      <w:r>
        <w:rPr>
          <w:color w:val="1F4E79"/>
        </w:rPr>
        <w:t>9.2 Technology baseline</w:t>
      </w:r>
    </w:p>
    <w:p>
      <w:pPr>
        <w:spacing w:before="120" w:after="200" w:line="240" w:lineRule="auto"/>
        <w:ind w:left="216"/>
        <w:shd w:val="clear" w:color="auto" w:fill="F2F2F2"/>
        <w:pBdr>
          <w:top w:val="single" w:sz="6" w:space="4" w:color="D0D7DE"/>
          <w:left w:val="single" w:sz="6" w:space="4" w:color="D0D7DE"/>
          <w:bottom w:val="single" w:sz="6" w:space="4" w:color="D0D7DE"/>
          <w:right w:val="single" w:sz="6" w:space="4" w:color="D0D7DE"/>
        </w:pBdr>
      </w:pPr>
      <w:r>
        <w:rPr>
          <w:rFonts w:ascii="Consolas" w:hAnsi="Consolas"/>
          <w:color w:val="24292E"/>
          <w:sz w:val="18"/>
        </w:rPr>
        <w:t># backend</w:t>
        <w:br/>
      </w:r>
      <w:r>
        <w:rPr>
          <w:rFonts w:ascii="Consolas" w:hAnsi="Consolas"/>
          <w:color w:val="24292E"/>
          <w:sz w:val="18"/>
        </w:rPr>
        <w:t>npm i express mongoose dotenv cors</w:t>
        <w:br/>
      </w:r>
      <w:r>
        <w:rPr>
          <w:rFonts w:ascii="Consolas" w:hAnsi="Consolas"/>
          <w:color w:val="24292E"/>
          <w:sz w:val="18"/>
        </w:rPr>
        <w:t>npm i bcrypt jsonwebtoken cookie-parser express-rate-limit   # auth</w:t>
        <w:br/>
      </w:r>
      <w:r>
        <w:rPr>
          <w:rFonts w:ascii="Consolas" w:hAnsi="Consolas"/>
          <w:color w:val="24292E"/>
          <w:sz w:val="18"/>
        </w:rPr>
        <w:t>npm i -D typescript ts-node @types/node @types/express @types/cors \</w:t>
        <w:br/>
      </w:r>
      <w:r>
        <w:rPr>
          <w:rFonts w:ascii="Consolas" w:hAnsi="Consolas"/>
          <w:color w:val="24292E"/>
          <w:sz w:val="18"/>
        </w:rPr>
        <w:t xml:space="preserve">        @types/bcrypt @types/jsonwebtoken @types/cookie-parser \</w:t>
        <w:br/>
      </w:r>
      <w:r>
        <w:rPr>
          <w:rFonts w:ascii="Consolas" w:hAnsi="Consolas"/>
          <w:color w:val="24292E"/>
          <w:sz w:val="18"/>
        </w:rPr>
        <w:t xml:space="preserve">        jest ts-jest supertest @types/supertest mongodb-memory-server</w:t>
        <w:br/>
      </w:r>
      <w:r>
        <w:rPr>
          <w:rFonts w:ascii="Consolas" w:hAnsi="Consolas"/>
          <w:color w:val="24292E"/>
          <w:sz w:val="18"/>
        </w:rPr>
        <w:br/>
      </w:r>
      <w:r>
        <w:rPr>
          <w:rFonts w:ascii="Consolas" w:hAnsi="Consolas"/>
          <w:color w:val="24292E"/>
          <w:sz w:val="18"/>
        </w:rPr>
        <w:t># frontend</w:t>
        <w:br/>
      </w:r>
      <w:r>
        <w:rPr>
          <w:rFonts w:ascii="Consolas" w:hAnsi="Consolas"/>
          <w:color w:val="24292E"/>
          <w:sz w:val="18"/>
        </w:rPr>
        <w:t>npx create-react-app frontend</w:t>
        <w:br/>
      </w:r>
      <w:r>
        <w:rPr>
          <w:rFonts w:ascii="Consolas" w:hAnsi="Consolas"/>
          <w:color w:val="24292E"/>
          <w:sz w:val="18"/>
        </w:rPr>
        <w:t>npm i react-router-dom            # protected routes</w:t>
      </w:r>
    </w:p>
    <w:p>
      <w:pPr>
        <w:spacing w:after="160"/>
      </w:pPr>
      <w:r>
        <w:rPr/>
        <w:t xml:space="preserve">MongoDB: Atlas free tier (M0) or local Community. </w:t>
      </w:r>
      <w:r>
        <w:rPr>
          <w:b/>
        </w:rPr>
        <w:t>P6 requires a replica set</w:t>
      </w:r>
      <w:r>
        <w:rPr/>
        <w:t>, so use Atlas for that one. No UI component library — the CSS is yours, that is Practical 6.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color w:val="1F4E79"/>
        </w:rPr>
        <w:t>10. Authentication and Authorization — Mandatory</w:t>
      </w:r>
    </w:p>
    <w:p>
      <w:pPr>
        <w:spacing w:after="160"/>
      </w:pPr>
      <w:r>
        <w:rPr/>
        <w:t>Two different questions, often confused, and the distinction is graded:</w:t>
      </w:r>
    </w:p>
    <w:p>
      <w:pPr>
        <w:pStyle w:val="ListBullet"/>
        <w:spacing w:after="80"/>
      </w:pPr>
      <w:r>
        <w:rPr>
          <w:b/>
        </w:rPr>
        <w:t>Authentication</w:t>
      </w:r>
      <w:r>
        <w:rPr/>
        <w:t xml:space="preserve"> — </w:t>
      </w:r>
      <w:r>
        <w:rPr>
          <w:i/>
        </w:rPr>
        <w:t>who are you?</w:t>
      </w:r>
      <w:r>
        <w:rPr/>
        <w:t xml:space="preserve"> Wrong or missing credentials produce </w:t>
      </w:r>
      <w:r>
        <w:rPr>
          <w:rFonts w:ascii="Consolas" w:hAnsi="Consolas"/>
          <w:b/>
          <w:color w:val="A31D1D"/>
          <w:sz w:val="20"/>
        </w:rPr>
        <w:t>401 Unauthorized</w:t>
      </w:r>
      <w:r>
        <w:rPr/>
        <w:t>.</w:t>
      </w:r>
    </w:p>
    <w:p>
      <w:pPr>
        <w:pStyle w:val="ListBullet"/>
        <w:spacing w:after="80"/>
      </w:pPr>
      <w:r>
        <w:rPr>
          <w:b/>
        </w:rPr>
        <w:t>Authorization</w:t>
      </w:r>
      <w:r>
        <w:rPr/>
        <w:t xml:space="preserve"> — </w:t>
      </w:r>
      <w:r>
        <w:rPr>
          <w:i/>
        </w:rPr>
        <w:t>are you allowed to do this?</w:t>
      </w:r>
      <w:r>
        <w:rPr/>
        <w:t xml:space="preserve"> Correctly identified, but not permitted, produces </w:t>
      </w:r>
      <w:r>
        <w:rPr>
          <w:rFonts w:ascii="Consolas" w:hAnsi="Consolas"/>
          <w:b/>
          <w:color w:val="A31D1D"/>
          <w:sz w:val="20"/>
        </w:rPr>
        <w:t>403 Forbidden</w:t>
      </w:r>
      <w:r>
        <w:rPr/>
        <w:t>.</w:t>
      </w:r>
    </w:p>
    <w:p>
      <w:pPr>
        <w:pStyle w:val="Heading2"/>
        <w:spacing w:before="280" w:after="120"/>
      </w:pPr>
      <w:r>
        <w:rPr>
          <w:color w:val="1F4E79"/>
        </w:rPr>
        <w:t>10.1 The User model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34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email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unique, lowercase, </w:t>
            </w:r>
            <w:r>
              <w:rPr>
                <w:rFonts w:ascii="Consolas" w:hAnsi="Consolas"/>
                <w:color w:val="A31D1D"/>
                <w:sz w:val="19"/>
              </w:rPr>
              <w:t>match:</w:t>
            </w:r>
            <w:r>
              <w:rPr>
                <w:sz w:val="20"/>
              </w:rPr>
              <w:t xml:space="preserve"> validated (the Module 3 pattern)</w:t>
            </w:r>
          </w:p>
        </w:tc>
      </w:tr>
      <w:tr>
        <w:tc>
          <w:tcPr>
            <w:tcW w:type="dxa" w:w="230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passwordHash</w:t>
            </w:r>
          </w:p>
        </w:tc>
        <w:tc>
          <w:tcPr>
            <w:tcW w:type="dxa" w:w="734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never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color w:val="A31D1D"/>
                <w:sz w:val="19"/>
              </w:rPr>
              <w:t>password</w:t>
            </w:r>
            <w:r>
              <w:rPr>
                <w:sz w:val="20"/>
              </w:rPr>
              <w:t xml:space="preserve">. </w:t>
            </w:r>
            <w:r>
              <w:rPr>
                <w:rFonts w:ascii="Consolas" w:hAnsi="Consolas"/>
                <w:color w:val="A31D1D"/>
                <w:sz w:val="19"/>
              </w:rPr>
              <w:t>select: false</w:t>
            </w:r>
            <w:r>
              <w:rPr>
                <w:sz w:val="20"/>
              </w:rPr>
              <w:t xml:space="preserve"> so it cannot leak by accident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role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enum</w:t>
            </w:r>
            <w:r>
              <w:rPr>
                <w:sz w:val="20"/>
              </w:rPr>
              <w:t xml:space="preserve"> — the values for this project are listed in the roles section below</w:t>
            </w:r>
          </w:p>
        </w:tc>
      </w:tr>
      <w:tr>
        <w:tc>
          <w:tcPr>
            <w:tcW w:type="dxa" w:w="230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refreshTokenVersion</w:t>
            </w:r>
          </w:p>
        </w:tc>
        <w:tc>
          <w:tcPr>
            <w:tcW w:type="dxa" w:w="734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integer, incremented to invalidate all sessions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isActive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lastLoginAt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sz w:val="20"/>
              </w:rPr>
              <w:t>session and account state</w:t>
            </w:r>
          </w:p>
        </w:tc>
      </w:tr>
    </w:tbl>
    <w:p>
      <w:pPr>
        <w:spacing w:after="200"/>
      </w:pPr>
    </w:p>
    <w:p>
      <w:pPr>
        <w:spacing w:after="160"/>
      </w:pPr>
      <w:r>
        <w:rPr/>
        <w:t>Two rules on this model:</w:t>
      </w:r>
    </w:p>
    <w:p>
      <w:pPr>
        <w:pStyle w:val="ListNumber"/>
        <w:spacing w:after="80"/>
      </w:pPr>
      <w:r>
        <w:rPr/>
        <w:t xml:space="preserve">Hash in a </w:t>
      </w:r>
      <w:r>
        <w:rPr>
          <w:rFonts w:ascii="Consolas" w:hAnsi="Consolas"/>
          <w:color w:val="A31D1D"/>
          <w:sz w:val="20"/>
        </w:rPr>
        <w:t>pre('save')</w:t>
      </w:r>
      <w:r>
        <w:rPr/>
        <w:t xml:space="preserve"> hook — Module 6's middleware lesson applied to security. Hashing in a controller is a layering violation.</w:t>
      </w:r>
    </w:p>
    <w:p>
      <w:pPr>
        <w:pStyle w:val="ListNumber"/>
        <w:spacing w:after="80"/>
      </w:pPr>
      <w:r>
        <w:rPr/>
        <w:t xml:space="preserve">Override </w:t>
      </w:r>
      <w:r>
        <w:rPr>
          <w:rFonts w:ascii="Consolas" w:hAnsi="Consolas"/>
          <w:color w:val="A31D1D"/>
          <w:sz w:val="20"/>
        </w:rPr>
        <w:t>toJSON</w:t>
      </w:r>
      <w:r>
        <w:rPr/>
        <w:t xml:space="preserve"> so the hash can never reach a response even if some future query forgets </w:t>
      </w:r>
      <w:r>
        <w:rPr>
          <w:rFonts w:ascii="Consolas" w:hAnsi="Consolas"/>
          <w:color w:val="A31D1D"/>
          <w:sz w:val="20"/>
        </w:rPr>
        <w:t>select: false</w:t>
      </w:r>
      <w:r>
        <w:rPr/>
        <w:t>. Defence in depth.</w:t>
      </w:r>
    </w:p>
    <w:p>
      <w:pPr>
        <w:spacing w:before="120" w:after="200" w:line="240" w:lineRule="auto"/>
        <w:ind w:left="216"/>
        <w:shd w:val="clear" w:color="auto" w:fill="F2F2F2"/>
        <w:pBdr>
          <w:top w:val="single" w:sz="6" w:space="4" w:color="D0D7DE"/>
          <w:left w:val="single" w:sz="6" w:space="4" w:color="D0D7DE"/>
          <w:bottom w:val="single" w:sz="6" w:space="4" w:color="D0D7DE"/>
          <w:right w:val="single" w:sz="6" w:space="4" w:color="D0D7DE"/>
        </w:pBdr>
      </w:pPr>
      <w:r>
        <w:rPr>
          <w:rFonts w:ascii="Consolas" w:hAnsi="Consolas"/>
          <w:color w:val="24292E"/>
          <w:sz w:val="18"/>
        </w:rPr>
        <w:t>userSchema.pre("save", async function () {</w:t>
        <w:br/>
      </w:r>
      <w:r>
        <w:rPr>
          <w:rFonts w:ascii="Consolas" w:hAnsi="Consolas"/>
          <w:color w:val="24292E"/>
          <w:sz w:val="18"/>
        </w:rPr>
        <w:t xml:space="preserve">  if (!this.isModified("passwordHash")) return;   // don't re-hash a hash</w:t>
        <w:br/>
      </w:r>
      <w:r>
        <w:rPr>
          <w:rFonts w:ascii="Consolas" w:hAnsi="Consolas"/>
          <w:color w:val="24292E"/>
          <w:sz w:val="18"/>
        </w:rPr>
        <w:t xml:space="preserve">  this.passwordHash = await bcrypt.hash(this.passwordHash, 12);</w:t>
        <w:br/>
      </w:r>
      <w:r>
        <w:rPr>
          <w:rFonts w:ascii="Consolas" w:hAnsi="Consolas"/>
          <w:color w:val="24292E"/>
          <w:sz w:val="18"/>
        </w:rPr>
        <w:t>});</w:t>
      </w:r>
    </w:p>
    <w:p>
      <w:pPr>
        <w:spacing w:after="160"/>
      </w:pPr>
      <w:r>
        <w:rPr/>
        <w:t xml:space="preserve">That </w:t>
      </w:r>
      <w:r>
        <w:rPr>
          <w:rFonts w:ascii="Consolas" w:hAnsi="Consolas"/>
          <w:color w:val="A31D1D"/>
          <w:sz w:val="20"/>
        </w:rPr>
        <w:t>isModified</w:t>
      </w:r>
      <w:r>
        <w:rPr/>
        <w:t xml:space="preserve"> guard is the bug everyone ships: without it, every profile update re-hashes the hash and locks the user out permanently.</w:t>
      </w:r>
    </w:p>
    <w:p>
      <w:pPr>
        <w:pStyle w:val="Heading2"/>
        <w:spacing w:before="280" w:after="120"/>
      </w:pPr>
      <w:r>
        <w:rPr>
          <w:color w:val="1F4E79"/>
        </w:rPr>
        <w:t>10.2 Endpoints (identical in all seven projects)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73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Success</w:t>
            </w:r>
          </w:p>
        </w:tc>
        <w:tc>
          <w:tcPr>
            <w:tcW w:type="dxa" w:w="3600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Failure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/api/auth/register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201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409</w:t>
            </w:r>
            <w:r>
              <w:rPr>
                <w:sz w:val="20"/>
              </w:rPr>
              <w:t xml:space="preserve"> if the email is taken, </w:t>
            </w:r>
            <w:r>
              <w:rPr>
                <w:rFonts w:ascii="Consolas" w:hAnsi="Consolas"/>
                <w:color w:val="A31D1D"/>
                <w:sz w:val="19"/>
              </w:rPr>
              <w:t>422</w:t>
            </w:r>
            <w:r>
              <w:rPr>
                <w:sz w:val="20"/>
              </w:rPr>
              <w:t xml:space="preserve"> on a weak password</w:t>
            </w:r>
          </w:p>
        </w:tc>
      </w:tr>
      <w:tr>
        <w:tc>
          <w:tcPr>
            <w:tcW w:type="dxa" w:w="115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2736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/api/auth/login</w:t>
            </w:r>
          </w:p>
        </w:tc>
        <w:tc>
          <w:tcPr>
            <w:tcW w:type="dxa" w:w="2160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200</w:t>
            </w:r>
            <w:r>
              <w:rPr>
                <w:sz w:val="20"/>
              </w:rPr>
              <w:t xml:space="preserve"> + tokens</w:t>
            </w:r>
          </w:p>
        </w:tc>
        <w:tc>
          <w:tcPr>
            <w:tcW w:type="dxa" w:w="3600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401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/api/auth/refresh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200</w:t>
            </w:r>
            <w:r>
              <w:rPr>
                <w:sz w:val="20"/>
              </w:rPr>
              <w:t xml:space="preserve"> + new access token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401</w:t>
            </w:r>
          </w:p>
        </w:tc>
      </w:tr>
      <w:tr>
        <w:tc>
          <w:tcPr>
            <w:tcW w:type="dxa" w:w="115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2736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/api/auth/logout</w:t>
            </w:r>
          </w:p>
        </w:tc>
        <w:tc>
          <w:tcPr>
            <w:tcW w:type="dxa" w:w="2160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204</w:t>
            </w:r>
          </w:p>
        </w:tc>
        <w:tc>
          <w:tcPr>
            <w:tcW w:type="dxa" w:w="3600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/api/auth/me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200</w:t>
            </w:r>
            <w:r>
              <w:rPr>
                <w:sz w:val="20"/>
              </w:rPr>
              <w:t xml:space="preserve"> current user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401</w:t>
            </w:r>
          </w:p>
        </w:tc>
      </w:tr>
      <w:tr>
        <w:tc>
          <w:tcPr>
            <w:tcW w:type="dxa" w:w="115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PATCH</w:t>
            </w:r>
          </w:p>
        </w:tc>
        <w:tc>
          <w:tcPr>
            <w:tcW w:type="dxa" w:w="2736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/api/auth/password</w:t>
            </w:r>
          </w:p>
        </w:tc>
        <w:tc>
          <w:tcPr>
            <w:tcW w:type="dxa" w:w="2160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204</w:t>
            </w:r>
          </w:p>
        </w:tc>
        <w:tc>
          <w:tcPr>
            <w:tcW w:type="dxa" w:w="3600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401</w:t>
            </w:r>
            <w:r>
              <w:rPr>
                <w:sz w:val="20"/>
              </w:rPr>
              <w:t xml:space="preserve"> if the current password is wrong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rPr>
          <w:color w:val="1F4E79"/>
        </w:rPr>
        <w:t>10.3 Token design</w:t>
      </w:r>
    </w:p>
    <w:p>
      <w:pPr>
        <w:pStyle w:val="ListBullet"/>
        <w:spacing w:after="80"/>
      </w:pPr>
      <w:r>
        <w:rPr>
          <w:b/>
        </w:rPr>
        <w:t>Access token</w:t>
      </w:r>
      <w:r>
        <w:rPr/>
        <w:t xml:space="preserve"> — JWT, short-lived (15 min), carries </w:t>
      </w:r>
      <w:r>
        <w:rPr>
          <w:rFonts w:ascii="Consolas" w:hAnsi="Consolas"/>
          <w:color w:val="A31D1D"/>
          <w:sz w:val="20"/>
        </w:rPr>
        <w:t>{ sub, role }</w:t>
      </w:r>
      <w:r>
        <w:rPr/>
        <w:t>.</w:t>
      </w:r>
    </w:p>
    <w:p>
      <w:pPr>
        <w:pStyle w:val="ListBullet"/>
        <w:spacing w:after="80"/>
      </w:pPr>
      <w:r>
        <w:rPr>
          <w:b/>
        </w:rPr>
        <w:t>Refresh token</w:t>
      </w:r>
      <w:r>
        <w:rPr/>
        <w:t xml:space="preserve"> — long-lived (7 days), sent as an </w:t>
      </w:r>
      <w:r>
        <w:rPr>
          <w:rFonts w:ascii="Consolas" w:hAnsi="Consolas"/>
          <w:color w:val="A31D1D"/>
          <w:sz w:val="20"/>
        </w:rPr>
        <w:t>httpOnly</w:t>
      </w:r>
      <w:r>
        <w:rPr/>
        <w:t xml:space="preserve"> cookie, rotated on every use, and carrying </w:t>
      </w:r>
      <w:r>
        <w:rPr>
          <w:rFonts w:ascii="Consolas" w:hAnsi="Consolas"/>
          <w:color w:val="A31D1D"/>
          <w:sz w:val="20"/>
        </w:rPr>
        <w:t>refreshTokenVersion</w:t>
      </w:r>
      <w:r>
        <w:rPr/>
        <w:t xml:space="preserve"> so a password change kills every existing session.</w:t>
      </w:r>
    </w:p>
    <w:p>
      <w:pPr>
        <w:pStyle w:val="ListBullet"/>
        <w:spacing w:after="80"/>
      </w:pPr>
      <w:r>
        <w:rPr/>
        <w:t xml:space="preserve">Secrets come from </w:t>
      </w:r>
      <w:r>
        <w:rPr>
          <w:rFonts w:ascii="Consolas" w:hAnsi="Consolas"/>
          <w:color w:val="A31D1D"/>
          <w:sz w:val="20"/>
        </w:rPr>
        <w:t>.env</w:t>
      </w:r>
      <w:r>
        <w:rPr/>
        <w:t>. A hardcoded JWT secret is an automatic deduction.</w:t>
      </w:r>
    </w:p>
    <w:p>
      <w:pPr>
        <w:pStyle w:val="Heading2"/>
        <w:spacing w:before="280" w:after="120"/>
      </w:pPr>
      <w:r>
        <w:rPr>
          <w:color w:val="1F4E79"/>
        </w:rPr>
        <w:t>10.4 Required security practices</w:t>
      </w:r>
    </w:p>
    <w:p>
      <w:pPr>
        <w:pStyle w:val="ListBullet"/>
        <w:spacing w:after="80"/>
      </w:pPr>
      <w:r>
        <w:rPr>
          <w:b/>
        </w:rPr>
        <w:t>bcrypt with a cost factor of at least 12.</w:t>
      </w:r>
      <w:r>
        <w:rPr/>
        <w:t xml:space="preserve"> Never MD5, never SHA-256 alone, never plaintext, never a home-made hash.</w:t>
      </w:r>
    </w:p>
    <w:p>
      <w:pPr>
        <w:pStyle w:val="ListBullet"/>
        <w:spacing w:after="80"/>
      </w:pPr>
      <w:r>
        <w:rPr>
          <w:b/>
        </w:rPr>
        <w:t>Uniform login failure.</w:t>
      </w:r>
      <w:r>
        <w:rPr/>
        <w:t xml:space="preserve"> "Wrong password" and "no such account" must return the same status and the same message. Different responses let an attacker enumerate which emails are registered.</w:t>
      </w:r>
    </w:p>
    <w:p>
      <w:pPr>
        <w:pStyle w:val="ListBullet"/>
        <w:spacing w:after="80"/>
      </w:pPr>
      <w:r>
        <w:rPr>
          <w:b/>
        </w:rPr>
        <w:t>Rate limit</w:t>
      </w:r>
      <w:r>
        <w:rPr/>
        <w:t xml:space="preserve"> </w:t>
      </w:r>
      <w:r>
        <w:rPr>
          <w:rFonts w:ascii="Consolas" w:hAnsi="Consolas"/>
          <w:color w:val="A31D1D"/>
          <w:sz w:val="20"/>
        </w:rPr>
        <w:t>/api/auth/login</w:t>
      </w:r>
      <w:r>
        <w:rPr/>
        <w:t xml:space="preserve"> — 5 attempts per 15 minutes per IP, then </w:t>
      </w:r>
      <w:r>
        <w:rPr>
          <w:rFonts w:ascii="Consolas" w:hAnsi="Consolas"/>
          <w:color w:val="A31D1D"/>
          <w:sz w:val="20"/>
        </w:rPr>
        <w:t>429 Too Many Requests</w:t>
      </w:r>
      <w:r>
        <w:rPr/>
        <w:t>.</w:t>
      </w:r>
    </w:p>
    <w:p>
      <w:pPr>
        <w:pStyle w:val="ListBullet"/>
        <w:spacing w:after="80"/>
      </w:pPr>
      <w:r>
        <w:rPr>
          <w:b/>
        </w:rPr>
        <w:t>Never log a token or a password</w:t>
      </w:r>
      <w:r>
        <w:rPr/>
        <w:t>, including in your request logger. Redact them explicitly.</w:t>
      </w:r>
    </w:p>
    <w:p>
      <w:pPr>
        <w:pStyle w:val="ListBullet"/>
        <w:spacing w:after="80"/>
      </w:pPr>
      <w:r>
        <w:rPr>
          <w:b/>
        </w:rPr>
        <w:t>Server-side authorization only.</w:t>
      </w:r>
      <w:r>
        <w:rPr/>
        <w:t xml:space="preserve"> Hiding a button in React is a UX nicety, not a control. Every protected endpoint must reject the request on its own, and you must prove it with a </w:t>
      </w:r>
      <w:r>
        <w:rPr>
          <w:rFonts w:ascii="Consolas" w:hAnsi="Consolas"/>
          <w:color w:val="A31D1D"/>
          <w:sz w:val="20"/>
        </w:rPr>
        <w:t>curl</w:t>
      </w:r>
      <w:r>
        <w:rPr/>
        <w:t xml:space="preserve"> that bypasses your UI entirely.</w:t>
      </w:r>
    </w:p>
    <w:p>
      <w:pPr>
        <w:pStyle w:val="Heading2"/>
        <w:spacing w:before="280" w:after="120"/>
      </w:pPr>
      <w:r>
        <w:rPr>
          <w:color w:val="1F4E79"/>
        </w:rPr>
        <w:t>10.5 Ownership checks — the part most people get wrong</w:t>
      </w:r>
    </w:p>
    <w:p>
      <w:pPr>
        <w:spacing w:after="160"/>
      </w:pPr>
      <w:r>
        <w:rPr/>
        <w:t xml:space="preserve">Role checks are easy. The hard case is a correctly-authenticated user with the correct role reading </w:t>
      </w:r>
      <w:r>
        <w:rPr>
          <w:b/>
        </w:rPr>
        <w:t>someone else's row</w:t>
      </w:r>
      <w:r>
        <w:rPr/>
        <w:t>:</w:t>
      </w:r>
    </w:p>
    <w:p>
      <w:pPr>
        <w:spacing w:before="120" w:after="200" w:line="240" w:lineRule="auto"/>
        <w:ind w:left="216"/>
        <w:shd w:val="clear" w:color="auto" w:fill="F2F2F2"/>
        <w:pBdr>
          <w:top w:val="single" w:sz="6" w:space="4" w:color="D0D7DE"/>
          <w:left w:val="single" w:sz="6" w:space="4" w:color="D0D7DE"/>
          <w:bottom w:val="single" w:sz="6" w:space="4" w:color="D0D7DE"/>
          <w:right w:val="single" w:sz="6" w:space="4" w:color="D0D7DE"/>
        </w:pBdr>
      </w:pPr>
      <w:r>
        <w:rPr>
          <w:rFonts w:ascii="Consolas" w:hAnsi="Consolas"/>
          <w:color w:val="24292E"/>
          <w:sz w:val="18"/>
        </w:rPr>
        <w:t>GET /api/members/507f.../loans      # logged in as a different member</w:t>
      </w:r>
    </w:p>
    <w:p>
      <w:pPr>
        <w:spacing w:after="160"/>
      </w:pPr>
      <w:r>
        <w:rPr/>
        <w:t xml:space="preserve">Roles alone say yes. That is </w:t>
      </w:r>
      <w:r>
        <w:rPr>
          <w:b/>
        </w:rPr>
        <w:t>IDOR</w:t>
      </w:r>
      <w:r>
        <w:rPr/>
        <w:t xml:space="preserve"> (Insecure Direct Object Reference), and it is the single most common real-world API vulnerability. This project names its own IDOR target — find it, exploit it deliberately with </w:t>
      </w:r>
      <w:r>
        <w:rPr>
          <w:rFonts w:ascii="Consolas" w:hAnsi="Consolas"/>
          <w:color w:val="A31D1D"/>
          <w:sz w:val="20"/>
        </w:rPr>
        <w:t>curl</w:t>
      </w:r>
      <w:r>
        <w:rPr/>
        <w:t xml:space="preserve">, then close it and prove the same </w:t>
      </w:r>
      <w:r>
        <w:rPr>
          <w:rFonts w:ascii="Consolas" w:hAnsi="Consolas"/>
          <w:color w:val="A31D1D"/>
          <w:sz w:val="20"/>
        </w:rPr>
        <w:t>curl</w:t>
      </w:r>
      <w:r>
        <w:rPr/>
        <w:t xml:space="preserve"> now returns </w:t>
      </w:r>
      <w:r>
        <w:rPr>
          <w:rFonts w:ascii="Consolas" w:hAnsi="Consolas"/>
          <w:color w:val="A31D1D"/>
          <w:sz w:val="20"/>
        </w:rPr>
        <w:t>403</w:t>
      </w:r>
      <w:r>
        <w:rPr/>
        <w:t>.</w:t>
      </w:r>
    </w:p>
    <w:p>
      <w:pPr>
        <w:spacing w:after="160"/>
      </w:pPr>
      <w:r>
        <w:rPr/>
        <w:t xml:space="preserve">Related: an </w:t>
      </w:r>
      <w:r>
        <w:rPr>
          <w:rFonts w:ascii="Consolas" w:hAnsi="Consolas"/>
          <w:color w:val="A31D1D"/>
          <w:sz w:val="20"/>
        </w:rPr>
        <w:t>update</w:t>
      </w:r>
      <w:r>
        <w:rPr/>
        <w:t xml:space="preserve"> controller that forwards raw </w:t>
      </w:r>
      <w:r>
        <w:rPr>
          <w:rFonts w:ascii="Consolas" w:hAnsi="Consolas"/>
          <w:color w:val="A31D1D"/>
          <w:sz w:val="20"/>
        </w:rPr>
        <w:t>req.body</w:t>
      </w:r>
      <w:r>
        <w:rPr/>
        <w:t xml:space="preserve"> into </w:t>
      </w:r>
      <w:r>
        <w:rPr>
          <w:rFonts w:ascii="Consolas" w:hAnsi="Consolas"/>
          <w:color w:val="A31D1D"/>
          <w:sz w:val="20"/>
        </w:rPr>
        <w:t>findByIdAndUpdate</w:t>
      </w:r>
      <w:r>
        <w:rPr/>
        <w:t xml:space="preserve"> lets a client </w:t>
      </w:r>
      <w:r>
        <w:rPr>
          <w:rFonts w:ascii="Consolas" w:hAnsi="Consolas"/>
          <w:color w:val="A31D1D"/>
          <w:sz w:val="20"/>
        </w:rPr>
        <w:t>PATCH</w:t>
      </w:r>
      <w:r>
        <w:rPr/>
        <w:t xml:space="preserve"> their own </w:t>
      </w:r>
      <w:r>
        <w:rPr>
          <w:rFonts w:ascii="Consolas" w:hAnsi="Consolas"/>
          <w:color w:val="A31D1D"/>
          <w:sz w:val="20"/>
        </w:rPr>
        <w:t>role</w:t>
      </w:r>
      <w:r>
        <w:rPr/>
        <w:t xml:space="preserve"> to </w:t>
      </w:r>
      <w:r>
        <w:rPr>
          <w:rFonts w:ascii="Consolas" w:hAnsi="Consolas"/>
          <w:color w:val="A31D1D"/>
          <w:sz w:val="20"/>
        </w:rPr>
        <w:t>admin</w:t>
      </w:r>
      <w:r>
        <w:rPr/>
        <w:t xml:space="preserve">. </w:t>
      </w:r>
      <w:r>
        <w:rPr>
          <w:b/>
        </w:rPr>
        <w:t>Whitelist updatable fields on every update endpoint.</w:t>
      </w:r>
    </w:p>
    <w:p>
      <w:pPr>
        <w:pStyle w:val="Heading2"/>
        <w:spacing w:before="280" w:after="120"/>
      </w:pPr>
      <w:r>
        <w:rPr>
          <w:color w:val="1F4E79"/>
        </w:rPr>
        <w:t>10.6 Frontend requirements</w:t>
      </w:r>
    </w:p>
    <w:p>
      <w:pPr>
        <w:pStyle w:val="ListBullet"/>
        <w:spacing w:after="80"/>
      </w:pPr>
      <w:r>
        <w:rPr/>
        <w:t xml:space="preserve">An </w:t>
      </w:r>
      <w:r>
        <w:rPr>
          <w:rFonts w:ascii="Consolas" w:hAnsi="Consolas"/>
          <w:color w:val="A31D1D"/>
          <w:sz w:val="20"/>
        </w:rPr>
        <w:t>AuthContext</w:t>
      </w:r>
      <w:r>
        <w:rPr/>
        <w:t xml:space="preserve"> holding the current user, with a </w:t>
      </w:r>
      <w:r>
        <w:rPr>
          <w:rFonts w:ascii="Consolas" w:hAnsi="Consolas"/>
          <w:color w:val="A31D1D"/>
          <w:sz w:val="20"/>
        </w:rPr>
        <w:t>useAuth()</w:t>
      </w:r>
      <w:r>
        <w:rPr/>
        <w:t xml:space="preserve"> hook.</w:t>
      </w:r>
    </w:p>
    <w:p>
      <w:pPr>
        <w:pStyle w:val="ListBullet"/>
        <w:spacing w:after="80"/>
      </w:pPr>
      <w:r>
        <w:rPr/>
        <w:t xml:space="preserve">A </w:t>
      </w:r>
      <w:r>
        <w:rPr>
          <w:rFonts w:ascii="Consolas" w:hAnsi="Consolas"/>
          <w:color w:val="A31D1D"/>
          <w:sz w:val="20"/>
        </w:rPr>
        <w:t>ProtectedRoute</w:t>
      </w:r>
      <w:r>
        <w:rPr/>
        <w:t xml:space="preserve"> wrapper that redirects anonymous users to </w:t>
      </w:r>
      <w:r>
        <w:rPr>
          <w:rFonts w:ascii="Consolas" w:hAnsi="Consolas"/>
          <w:color w:val="A31D1D"/>
          <w:sz w:val="20"/>
        </w:rPr>
        <w:t>/login</w:t>
      </w:r>
      <w:r>
        <w:rPr/>
        <w:t xml:space="preserve"> and remembers where they were going.</w:t>
      </w:r>
    </w:p>
    <w:p>
      <w:pPr>
        <w:pStyle w:val="ListBullet"/>
        <w:spacing w:after="80"/>
      </w:pPr>
      <w:r>
        <w:rPr/>
        <w:t xml:space="preserve">Login and registration as </w:t>
      </w:r>
      <w:r>
        <w:rPr>
          <w:b/>
        </w:rPr>
        <w:t>controlled forms</w:t>
      </w:r>
      <w:r>
        <w:rPr/>
        <w:t xml:space="preserve"> with validation.</w:t>
      </w:r>
    </w:p>
    <w:p>
      <w:pPr>
        <w:pStyle w:val="ListBullet"/>
        <w:spacing w:after="80"/>
      </w:pPr>
      <w:r>
        <w:rPr/>
        <w:t xml:space="preserve">One </w:t>
      </w:r>
      <w:r>
        <w:rPr>
          <w:rFonts w:ascii="Consolas" w:hAnsi="Consolas"/>
          <w:color w:val="A31D1D"/>
          <w:sz w:val="20"/>
        </w:rPr>
        <w:t>api/client.js</w:t>
      </w:r>
      <w:r>
        <w:rPr/>
        <w:t xml:space="preserve"> that attaches the access token to every request and, on a </w:t>
      </w:r>
      <w:r>
        <w:rPr>
          <w:rFonts w:ascii="Consolas" w:hAnsi="Consolas"/>
          <w:color w:val="A31D1D"/>
          <w:sz w:val="20"/>
        </w:rPr>
        <w:t>401</w:t>
      </w:r>
      <w:r>
        <w:rPr/>
        <w:t>, transparently refreshes once and retries; if the refresh also fails, it logs out. Components must never see this.</w:t>
      </w:r>
    </w:p>
    <w:p>
      <w:pPr>
        <w:pStyle w:val="ListBullet"/>
        <w:spacing w:after="80"/>
      </w:pPr>
      <w:r>
        <w:rPr/>
        <w:t>The UI adapts to role: different roles see different navigation.</w:t>
      </w:r>
    </w:p>
    <w:p>
      <w:pPr>
        <w:pStyle w:val="ListBullet"/>
        <w:spacing w:after="80"/>
      </w:pPr>
      <w:r>
        <w:rPr/>
        <w:t>Session survives a page refresh.</w:t>
      </w:r>
    </w:p>
    <w:p>
      <w:pPr>
        <w:pStyle w:val="Heading2"/>
        <w:spacing w:before="280" w:after="120"/>
      </w:pPr>
      <w:r>
        <w:rPr>
          <w:color w:val="1F4E79"/>
        </w:rPr>
        <w:t>10.7 Auth deliverables</w:t>
      </w:r>
    </w:p>
    <w:p>
      <w:pPr>
        <w:pStyle w:val="ListNumber"/>
        <w:spacing w:after="80"/>
      </w:pPr>
      <w:r>
        <w:rPr>
          <w:b/>
        </w:rPr>
        <w:t>A permission matrix</w:t>
      </w:r>
      <w:r>
        <w:rPr/>
        <w:t xml:space="preserve"> in </w:t>
      </w:r>
      <w:r>
        <w:rPr>
          <w:rFonts w:ascii="Consolas" w:hAnsi="Consolas"/>
          <w:color w:val="A31D1D"/>
          <w:sz w:val="20"/>
        </w:rPr>
        <w:t>DESIGN.md</w:t>
      </w:r>
      <w:r>
        <w:rPr/>
        <w:t xml:space="preserve"> — every endpoint by every role, with each cell marked allow / deny / own-records-only.</w:t>
      </w:r>
    </w:p>
    <w:p>
      <w:pPr>
        <w:pStyle w:val="ListNumber"/>
        <w:spacing w:after="80"/>
      </w:pPr>
      <w:r>
        <w:rPr>
          <w:b/>
        </w:rPr>
        <w:t>A token-storage decision.</w:t>
      </w:r>
      <w:r>
        <w:rPr/>
        <w:t xml:space="preserve"> </w:t>
      </w:r>
      <w:r>
        <w:rPr>
          <w:rFonts w:ascii="Consolas" w:hAnsi="Consolas"/>
          <w:color w:val="A31D1D"/>
          <w:sz w:val="20"/>
        </w:rPr>
        <w:t>localStorage</w:t>
      </w:r>
      <w:r>
        <w:rPr/>
        <w:t xml:space="preserve"> versus </w:t>
      </w:r>
      <w:r>
        <w:rPr>
          <w:rFonts w:ascii="Consolas" w:hAnsi="Consolas"/>
          <w:color w:val="A31D1D"/>
          <w:sz w:val="20"/>
        </w:rPr>
        <w:t>httpOnly</w:t>
      </w:r>
      <w:r>
        <w:rPr/>
        <w:t xml:space="preserve"> cookie — compare the XSS and CSRF exposure of each, state which you shipped and why. There is no free option; the grade is for the argument.</w:t>
      </w:r>
    </w:p>
    <w:p>
      <w:pPr>
        <w:pStyle w:val="ListNumber"/>
        <w:spacing w:after="80"/>
      </w:pPr>
      <w:r>
        <w:rPr>
          <w:b/>
        </w:rPr>
        <w:t>Auth tests</w:t>
      </w:r>
      <w:r>
        <w:rPr/>
        <w:t xml:space="preserve"> in </w:t>
      </w:r>
      <w:r>
        <w:rPr>
          <w:rFonts w:ascii="Consolas" w:hAnsi="Consolas"/>
          <w:color w:val="A31D1D"/>
          <w:sz w:val="20"/>
        </w:rPr>
        <w:t>__tests__</w:t>
      </w:r>
      <w:r>
        <w:rPr/>
        <w:t xml:space="preserve">: a protected endpoint returns </w:t>
      </w:r>
      <w:r>
        <w:rPr>
          <w:rFonts w:ascii="Consolas" w:hAnsi="Consolas"/>
          <w:color w:val="A31D1D"/>
          <w:sz w:val="20"/>
        </w:rPr>
        <w:t>401</w:t>
      </w:r>
      <w:r>
        <w:rPr/>
        <w:t xml:space="preserve"> with no token; </w:t>
      </w:r>
      <w:r>
        <w:rPr>
          <w:rFonts w:ascii="Consolas" w:hAnsi="Consolas"/>
          <w:color w:val="A31D1D"/>
          <w:sz w:val="20"/>
        </w:rPr>
        <w:t>403</w:t>
      </w:r>
      <w:r>
        <w:rPr/>
        <w:t xml:space="preserve"> with a valid token of the wrong role; </w:t>
      </w:r>
      <w:r>
        <w:rPr>
          <w:rFonts w:ascii="Consolas" w:hAnsi="Consolas"/>
          <w:color w:val="A31D1D"/>
          <w:sz w:val="20"/>
        </w:rPr>
        <w:t>403</w:t>
      </w:r>
      <w:r>
        <w:rPr/>
        <w:t xml:space="preserve"> for this project's IDOR case; an expired token is rejected; a tampered signature is rejected; a token issued before a password change no longer works.</w:t>
      </w:r>
    </w:p>
    <w:p>
      <w:pPr>
        <w:pStyle w:val="ListNumber"/>
        <w:spacing w:after="80"/>
      </w:pPr>
      <w:r>
        <w:rPr>
          <w:b/>
        </w:rPr>
        <w:t>A short threat write-up</w:t>
      </w:r>
      <w:r>
        <w:rPr/>
        <w:t xml:space="preserve"> covering NoSQL injection (what does </w:t>
      </w:r>
      <w:r>
        <w:rPr>
          <w:rFonts w:ascii="Consolas" w:hAnsi="Consolas"/>
          <w:color w:val="A31D1D"/>
          <w:sz w:val="20"/>
        </w:rPr>
        <w:t>{"email": {"$ne": null}}</w:t>
      </w:r>
      <w:r>
        <w:rPr/>
        <w:t xml:space="preserve"> do to a naive login query?), mass assignment, and your rate-limiting choice.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color w:val="1F4E79"/>
        </w:rPr>
        <w:t>11. Cross-Cutting Deliverables</w:t>
      </w:r>
    </w:p>
    <w:p>
      <w:pPr>
        <w:pStyle w:val="Heading2"/>
        <w:spacing w:before="280" w:after="120"/>
      </w:pPr>
      <w:r>
        <w:rPr>
          <w:color w:val="1F4E79"/>
        </w:rPr>
        <w:t>11.1 Tests — non-negotiable</w:t>
      </w:r>
    </w:p>
    <w:p>
      <w:pPr>
        <w:spacing w:before="120" w:after="200" w:line="240" w:lineRule="auto"/>
        <w:ind w:left="216"/>
        <w:shd w:val="clear" w:color="auto" w:fill="F2F2F2"/>
        <w:pBdr>
          <w:top w:val="single" w:sz="6" w:space="4" w:color="D0D7DE"/>
          <w:left w:val="single" w:sz="6" w:space="4" w:color="D0D7DE"/>
          <w:bottom w:val="single" w:sz="6" w:space="4" w:color="D0D7DE"/>
          <w:right w:val="single" w:sz="6" w:space="4" w:color="D0D7DE"/>
        </w:pBdr>
      </w:pPr>
      <w:r>
        <w:rPr>
          <w:rFonts w:ascii="Consolas" w:hAnsi="Consolas"/>
          <w:color w:val="24292E"/>
          <w:sz w:val="18"/>
        </w:rPr>
        <w:t>npm i -D jest ts-jest supertest mongodb-memory-server</w:t>
      </w:r>
    </w:p>
    <w:p>
      <w:pPr>
        <w:spacing w:after="160"/>
      </w:pPr>
      <w:r>
        <w:rPr/>
        <w:t xml:space="preserve">Minimum coverage: one test per CRUD verb on every primary resource, plus the </w:t>
      </w:r>
      <w:r>
        <w:rPr>
          <w:rFonts w:ascii="Consolas" w:hAnsi="Consolas"/>
          <w:color w:val="A31D1D"/>
          <w:sz w:val="20"/>
        </w:rPr>
        <w:t>400</w:t>
      </w:r>
      <w:r>
        <w:rPr/>
        <w:t xml:space="preserve">, </w:t>
      </w:r>
      <w:r>
        <w:rPr>
          <w:rFonts w:ascii="Consolas" w:hAnsi="Consolas"/>
          <w:color w:val="A31D1D"/>
          <w:sz w:val="20"/>
        </w:rPr>
        <w:t>404</w:t>
      </w:r>
      <w:r>
        <w:rPr/>
        <w:t xml:space="preserve"> and </w:t>
      </w:r>
      <w:r>
        <w:rPr>
          <w:rFonts w:ascii="Consolas" w:hAnsi="Consolas"/>
          <w:color w:val="A31D1D"/>
          <w:sz w:val="20"/>
        </w:rPr>
        <w:t>409</w:t>
      </w:r>
      <w:r>
        <w:rPr/>
        <w:t xml:space="preserve"> paths, plus </w:t>
      </w:r>
      <w:r>
        <w:rPr>
          <w:b/>
        </w:rPr>
        <w:t>one test that exercises this project's hard core</w:t>
      </w:r>
      <w:r>
        <w:rPr/>
        <w:t xml:space="preserve">, plus the </w:t>
      </w:r>
      <w:r>
        <w:rPr>
          <w:b/>
        </w:rPr>
        <w:t>six auth tests</w:t>
      </w:r>
      <w:r>
        <w:rPr/>
        <w:t xml:space="preserve"> listed above. Write a </w:t>
      </w:r>
      <w:r>
        <w:rPr>
          <w:rFonts w:ascii="Consolas" w:hAnsi="Consolas"/>
          <w:color w:val="A31D1D"/>
          <w:sz w:val="20"/>
        </w:rPr>
        <w:t>loginAs(role)</w:t>
      </w:r>
      <w:r>
        <w:rPr/>
        <w:t xml:space="preserve"> test helper; without it the auth suite becomes unbearable to maintain, which is itself a lesson.</w:t>
      </w:r>
    </w:p>
    <w:p>
      <w:pPr>
        <w:pStyle w:val="Heading2"/>
        <w:spacing w:before="280" w:after="120"/>
      </w:pPr>
      <w:r>
        <w:rPr>
          <w:color w:val="1F4E79"/>
        </w:rPr>
        <w:t>11.2 Documents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777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README.md</w:t>
            </w:r>
          </w:p>
        </w:tc>
        <w:tc>
          <w:tcPr>
            <w:tcW w:type="dxa" w:w="7776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Setup for both halves, environment variables, full endpoint table, one sample </w:t>
            </w:r>
            <w:r>
              <w:rPr>
                <w:rFonts w:ascii="Consolas" w:hAnsi="Consolas"/>
                <w:color w:val="A31D1D"/>
                <w:sz w:val="19"/>
              </w:rPr>
              <w:t>curl</w:t>
            </w:r>
            <w:r>
              <w:rPr>
                <w:sz w:val="20"/>
              </w:rPr>
              <w:t xml:space="preserve"> per endpoint, screenshots</w:t>
            </w:r>
          </w:p>
        </w:tc>
      </w:tr>
      <w:tr>
        <w:tc>
          <w:tcPr>
            <w:tcW w:type="dxa" w:w="187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DESIGN.md</w:t>
            </w:r>
          </w:p>
        </w:tc>
        <w:tc>
          <w:tcPr>
            <w:tcW w:type="dxa" w:w="7776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Every design decision this project told you to defend. Include the schema diagram, the embed-vs-reference justification, the </w:t>
            </w:r>
            <w:r>
              <w:rPr>
                <w:b/>
                <w:sz w:val="20"/>
              </w:rPr>
              <w:t>permission matrix</w:t>
            </w:r>
            <w:r>
              <w:rPr>
                <w:sz w:val="20"/>
              </w:rPr>
              <w:t xml:space="preserve">, and the token-storage argument. </w:t>
            </w:r>
            <w:r>
              <w:rPr>
                <w:b/>
                <w:sz w:val="20"/>
              </w:rPr>
              <w:t>This is the CO2/CO4 evidence.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SECURITY.md</w:t>
            </w:r>
          </w:p>
        </w:tc>
        <w:tc>
          <w:tcPr>
            <w:tcW w:type="dxa" w:w="7776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Threat write-up: NoSQL injection, mass assignment, IDOR (with the before/after </w:t>
            </w:r>
            <w:r>
              <w:rPr>
                <w:rFonts w:ascii="Consolas" w:hAnsi="Consolas"/>
                <w:color w:val="A31D1D"/>
                <w:sz w:val="19"/>
              </w:rPr>
              <w:t>curl</w:t>
            </w:r>
            <w:r>
              <w:rPr>
                <w:sz w:val="20"/>
              </w:rPr>
              <w:t xml:space="preserve"> transcripts), rate limiting, and what you knowingly left out</w:t>
            </w:r>
          </w:p>
        </w:tc>
      </w:tr>
      <w:tr>
        <w:tc>
          <w:tcPr>
            <w:tcW w:type="dxa" w:w="187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MODULES.md</w:t>
            </w:r>
          </w:p>
        </w:tc>
        <w:tc>
          <w:tcPr>
            <w:tcW w:type="dxa" w:w="7776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A table mapping each of the nine modules to the specific file and line where you used it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seed.ts</w:t>
            </w:r>
          </w:p>
        </w:tc>
        <w:tc>
          <w:tcPr>
            <w:tcW w:type="dxa" w:w="7776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One command that gives a grader realistic running data, </w:t>
            </w:r>
            <w:r>
              <w:rPr>
                <w:b/>
                <w:sz w:val="20"/>
              </w:rPr>
              <w:t>including one seeded account per role</w:t>
            </w:r>
            <w:r>
              <w:rPr>
                <w:sz w:val="20"/>
              </w:rPr>
              <w:t xml:space="preserve"> with the credentials printed in </w:t>
            </w:r>
            <w:r>
              <w:rPr>
                <w:rFonts w:ascii="Consolas" w:hAnsi="Consolas"/>
                <w:color w:val="A31D1D"/>
                <w:sz w:val="19"/>
              </w:rPr>
              <w:t>README.md</w:t>
            </w:r>
          </w:p>
        </w:tc>
      </w:tr>
      <w:tr>
        <w:tc>
          <w:tcPr>
            <w:tcW w:type="dxa" w:w="187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.env.example</w:t>
            </w:r>
          </w:p>
        </w:tc>
        <w:tc>
          <w:tcPr>
            <w:tcW w:type="dxa" w:w="7776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Committed, with placeholder values — </w:t>
            </w:r>
            <w:r>
              <w:rPr>
                <w:rFonts w:ascii="Consolas" w:hAnsi="Consolas"/>
                <w:color w:val="A31D1D"/>
                <w:sz w:val="19"/>
              </w:rPr>
              <w:t>JWT_SECRET=changeme</w:t>
            </w:r>
            <w:r>
              <w:rPr>
                <w:sz w:val="20"/>
              </w:rPr>
              <w:t xml:space="preserve">, never a real one. </w:t>
            </w:r>
            <w:r>
              <w:rPr>
                <w:rFonts w:ascii="Consolas" w:hAnsi="Consolas"/>
                <w:color w:val="A31D1D"/>
                <w:sz w:val="19"/>
              </w:rPr>
              <w:t>.env</w:t>
            </w:r>
            <w:r>
              <w:rPr>
                <w:sz w:val="20"/>
              </w:rPr>
              <w:t xml:space="preserve"> itself stays gitignored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rPr>
          <w:color w:val="1F4E79"/>
        </w:rPr>
        <w:t>11.3 Engineering hygiene</w:t>
      </w:r>
    </w:p>
    <w:p>
      <w:pPr>
        <w:pStyle w:val="ListBullet"/>
        <w:spacing w:after="80"/>
      </w:pPr>
      <w:r>
        <w:rPr/>
        <w:t xml:space="preserve">Meaningful git history — incremental commits, not one </w:t>
      </w:r>
      <w:r>
        <w:rPr>
          <w:rFonts w:ascii="Consolas" w:hAnsi="Consolas"/>
          <w:color w:val="A31D1D"/>
          <w:sz w:val="20"/>
        </w:rPr>
        <w:t>final upload</w:t>
      </w:r>
      <w:r>
        <w:rPr/>
        <w:t>.</w:t>
      </w:r>
    </w:p>
    <w:p>
      <w:pPr>
        <w:pStyle w:val="ListBullet"/>
        <w:spacing w:after="80"/>
      </w:pPr>
      <w:r>
        <w:rPr/>
        <w:t>No secrets in any commit, ever. Check before pushing.</w:t>
      </w:r>
    </w:p>
    <w:p>
      <w:pPr>
        <w:pStyle w:val="ListBullet"/>
        <w:spacing w:after="80"/>
      </w:pPr>
      <w:r>
        <w:rPr/>
        <w:t xml:space="preserve">A request-logging middleware and a </w:t>
      </w:r>
      <w:r>
        <w:rPr>
          <w:rFonts w:ascii="Consolas" w:hAnsi="Consolas"/>
          <w:color w:val="A31D1D"/>
          <w:sz w:val="20"/>
        </w:rPr>
        <w:t>/health</w:t>
      </w:r>
      <w:r>
        <w:rPr/>
        <w:t xml:space="preserve"> endpoint.</w:t>
      </w:r>
    </w:p>
    <w:p>
      <w:pPr>
        <w:pStyle w:val="ListBullet"/>
        <w:spacing w:after="80"/>
      </w:pPr>
      <w:r>
        <w:rPr/>
        <w:t>Consistent error response shape across every endpoint.</w:t>
      </w:r>
    </w:p>
    <w:p>
      <w:pPr>
        <w:pStyle w:val="ListBullet"/>
        <w:spacing w:after="80"/>
      </w:pPr>
      <w:r>
        <w:rPr/>
        <w:t>Loading and error states in every view that fetches. A spinner that never resolves is a bug.</w:t>
      </w:r>
    </w:p>
    <w:p>
      <w:pPr>
        <w:pStyle w:val="Heading1"/>
        <w:keepNext/>
        <w:spacing w:before="280" w:after="120"/>
      </w:pPr>
      <w:r>
        <w:rPr>
          <w:color w:val="1F4E79"/>
        </w:rPr>
        <w:t>12. Grading Rubric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244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619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is actually checked</w:t>
            </w:r>
          </w:p>
        </w:tc>
      </w:tr>
      <w:tr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sz w:val="20"/>
              </w:rPr>
              <w:t>20%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Hard core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sz w:val="20"/>
              </w:rPr>
              <w:t>Did you solve this project's defining problem, with the evidence it asked for?</w:t>
            </w:r>
          </w:p>
        </w:tc>
      </w:tr>
      <w:tr>
        <w:tc>
          <w:tcPr>
            <w:tcW w:type="dxa" w:w="1008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15%</w:t>
            </w:r>
          </w:p>
        </w:tc>
        <w:tc>
          <w:tcPr>
            <w:tcW w:type="dxa" w:w="2448"/>
            <w:shd w:val="clear" w:color="auto" w:fill="EDF2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Auth &amp; authorization</w:t>
            </w:r>
          </w:p>
        </w:tc>
        <w:tc>
          <w:tcPr>
            <w:tcW w:type="dxa" w:w="619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Hashing, tokens, the permission matrix, and the IDOR case demonstrably closed</w:t>
            </w:r>
          </w:p>
        </w:tc>
      </w:tr>
      <w:tr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sz w:val="20"/>
              </w:rPr>
              <w:t>12%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Architecture &amp; MVC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The layering contract holds. </w:t>
            </w:r>
            <w:r>
              <w:rPr>
                <w:rFonts w:ascii="Consolas" w:hAnsi="Consolas"/>
                <w:color w:val="A31D1D"/>
                <w:sz w:val="19"/>
              </w:rPr>
              <w:t>grep -r "req." src/services/</w:t>
            </w:r>
            <w:r>
              <w:rPr>
                <w:sz w:val="20"/>
              </w:rPr>
              <w:t xml:space="preserve"> returns nothing</w:t>
            </w:r>
          </w:p>
        </w:tc>
      </w:tr>
      <w:tr>
        <w:tc>
          <w:tcPr>
            <w:tcW w:type="dxa" w:w="1008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12%</w:t>
            </w:r>
          </w:p>
        </w:tc>
        <w:tc>
          <w:tcPr>
            <w:tcW w:type="dxa" w:w="2448"/>
            <w:shd w:val="clear" w:color="auto" w:fill="EDF2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Data modelling</w:t>
            </w:r>
          </w:p>
        </w:tc>
        <w:tc>
          <w:tcPr>
            <w:tcW w:type="dxa" w:w="619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Both embedding and referencing used, correctly, and justified</w:t>
            </w:r>
          </w:p>
        </w:tc>
      </w:tr>
      <w:tr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sz w:val="20"/>
              </w:rPr>
              <w:t>10%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HTTP correctness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Right status code for every case, including </w:t>
            </w:r>
            <w:r>
              <w:rPr>
                <w:rFonts w:ascii="Consolas" w:hAnsi="Consolas"/>
                <w:color w:val="A31D1D"/>
                <w:sz w:val="19"/>
              </w:rPr>
              <w:t>401</w:t>
            </w:r>
            <w:r>
              <w:rPr>
                <w:sz w:val="20"/>
              </w:rPr>
              <w:t xml:space="preserve"> vs </w:t>
            </w:r>
            <w:r>
              <w:rPr>
                <w:rFonts w:ascii="Consolas" w:hAnsi="Consolas"/>
                <w:color w:val="A31D1D"/>
                <w:sz w:val="19"/>
              </w:rPr>
              <w:t>403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409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422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429</w:t>
            </w:r>
          </w:p>
        </w:tc>
      </w:tr>
      <w:tr>
        <w:tc>
          <w:tcPr>
            <w:tcW w:type="dxa" w:w="1008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8%</w:t>
            </w:r>
          </w:p>
        </w:tc>
        <w:tc>
          <w:tcPr>
            <w:tcW w:type="dxa" w:w="2448"/>
            <w:shd w:val="clear" w:color="auto" w:fill="EDF2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TypeScript</w:t>
            </w:r>
          </w:p>
        </w:tc>
        <w:tc>
          <w:tcPr>
            <w:tcW w:type="dxa" w:w="619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strict: true</w:t>
            </w:r>
            <w:r>
              <w:rPr>
                <w:sz w:val="20"/>
              </w:rPr>
              <w:t xml:space="preserve"> passes, shared contract genuinely shared, no stray </w:t>
            </w:r>
            <w:r>
              <w:rPr>
                <w:rFonts w:ascii="Consolas" w:hAnsi="Consolas"/>
                <w:color w:val="A31D1D"/>
                <w:sz w:val="19"/>
              </w:rPr>
              <w:t>any</w:t>
            </w:r>
          </w:p>
        </w:tc>
      </w:tr>
      <w:tr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sz w:val="20"/>
              </w:rPr>
              <w:t>10%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React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sz w:val="20"/>
              </w:rPr>
              <w:t>Composed components, keyed lists, controlled forms, hand-written responsive CSS</w:t>
            </w:r>
          </w:p>
        </w:tc>
      </w:tr>
      <w:tr>
        <w:tc>
          <w:tcPr>
            <w:tcW w:type="dxa" w:w="1008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8%</w:t>
            </w:r>
          </w:p>
        </w:tc>
        <w:tc>
          <w:tcPr>
            <w:tcW w:type="dxa" w:w="2448"/>
            <w:shd w:val="clear" w:color="auto" w:fill="EDF2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Tests</w:t>
            </w:r>
          </w:p>
        </w:tc>
        <w:tc>
          <w:tcPr>
            <w:tcW w:type="dxa" w:w="6192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They pass; one covers the hard core, and the auth suite is complete</w:t>
            </w:r>
          </w:p>
        </w:tc>
      </w:tr>
      <w:tr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sz w:val="20"/>
              </w:rPr>
              <w:t>5%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Documentation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31D1D"/>
                <w:sz w:val="19"/>
              </w:rPr>
              <w:t>DESIGN.md</w:t>
            </w:r>
            <w:r>
              <w:rPr>
                <w:sz w:val="20"/>
              </w:rPr>
              <w:t xml:space="preserve"> argues rather than describes; </w:t>
            </w:r>
            <w:r>
              <w:rPr>
                <w:rFonts w:ascii="Consolas" w:hAnsi="Consolas"/>
                <w:color w:val="A31D1D"/>
                <w:sz w:val="19"/>
              </w:rPr>
              <w:t>MODULES.md</w:t>
            </w:r>
            <w:r>
              <w:rPr>
                <w:sz w:val="20"/>
              </w:rPr>
              <w:t xml:space="preserve"> is honest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rPr>
          <w:color w:val="1F4E79"/>
        </w:rPr>
        <w:t>12.1 Automatic deductions</w:t>
      </w:r>
    </w:p>
    <w:p>
      <w:pPr>
        <w:pStyle w:val="ListBullet"/>
        <w:spacing w:after="80"/>
      </w:pPr>
      <w:r>
        <w:rPr/>
        <w:t>Passwords stored in plaintext, or hashed with MD5/SHA alone.</w:t>
      </w:r>
    </w:p>
    <w:p>
      <w:pPr>
        <w:pStyle w:val="ListBullet"/>
        <w:spacing w:after="80"/>
      </w:pPr>
      <w:r>
        <w:rPr/>
        <w:t>A JWT secret hardcoded in source, or any secret committed to git.</w:t>
      </w:r>
    </w:p>
    <w:p>
      <w:pPr>
        <w:pStyle w:val="ListBullet"/>
        <w:spacing w:after="80"/>
      </w:pPr>
      <w:r>
        <w:rPr/>
        <w:t xml:space="preserve">A protected endpoint that a </w:t>
      </w:r>
      <w:r>
        <w:rPr>
          <w:rFonts w:ascii="Consolas" w:hAnsi="Consolas"/>
          <w:color w:val="A31D1D"/>
          <w:sz w:val="20"/>
        </w:rPr>
        <w:t>curl</w:t>
      </w:r>
      <w:r>
        <w:rPr/>
        <w:t xml:space="preserve"> with no token can reach.</w:t>
      </w:r>
    </w:p>
    <w:p>
      <w:pPr>
        <w:pStyle w:val="ListBullet"/>
        <w:spacing w:after="80"/>
      </w:pPr>
      <w:r>
        <w:rPr/>
        <w:t xml:space="preserve">An </w:t>
      </w:r>
      <w:r>
        <w:rPr>
          <w:b/>
        </w:rPr>
        <w:t>IDOR that still works</w:t>
      </w:r>
      <w:r>
        <w:rPr/>
        <w:t xml:space="preserve"> — this alone caps the project at a pass.</w:t>
      </w:r>
    </w:p>
    <w:p>
      <w:pPr>
        <w:pStyle w:val="ListBullet"/>
        <w:spacing w:after="80"/>
      </w:pPr>
      <w:r>
        <w:rPr/>
        <w:t xml:space="preserve">A role check written as an </w:t>
      </w:r>
      <w:r>
        <w:rPr>
          <w:rFonts w:ascii="Consolas" w:hAnsi="Consolas"/>
          <w:color w:val="A31D1D"/>
          <w:sz w:val="20"/>
        </w:rPr>
        <w:t>if</w:t>
      </w:r>
      <w:r>
        <w:rPr/>
        <w:t xml:space="preserve"> inside a controller instead of middleware.</w:t>
      </w:r>
    </w:p>
    <w:p>
      <w:pPr>
        <w:pStyle w:val="ListBullet"/>
        <w:spacing w:after="80"/>
      </w:pPr>
      <w:r>
        <w:rPr/>
        <w:t xml:space="preserve">Raw </w:t>
      </w:r>
      <w:r>
        <w:rPr>
          <w:rFonts w:ascii="Consolas" w:hAnsi="Consolas"/>
          <w:color w:val="A31D1D"/>
          <w:sz w:val="20"/>
        </w:rPr>
        <w:t>req.body</w:t>
      </w:r>
      <w:r>
        <w:rPr/>
        <w:t xml:space="preserve"> passed into an update, leaving </w:t>
      </w:r>
      <w:r>
        <w:rPr>
          <w:rFonts w:ascii="Consolas" w:hAnsi="Consolas"/>
          <w:color w:val="A31D1D"/>
          <w:sz w:val="20"/>
        </w:rPr>
        <w:t>role</w:t>
      </w:r>
      <w:r>
        <w:rPr/>
        <w:t xml:space="preserve"> client-settable.</w:t>
      </w:r>
    </w:p>
    <w:p>
      <w:pPr>
        <w:pStyle w:val="ListBullet"/>
        <w:spacing w:after="80"/>
      </w:pPr>
      <w:r>
        <w:rPr/>
        <w:t>Authorization enforced only by hiding buttons in React.</w:t>
      </w:r>
    </w:p>
    <w:p>
      <w:pPr>
        <w:pStyle w:val="ListBullet"/>
        <w:spacing w:after="80"/>
      </w:pPr>
      <w:r>
        <w:rPr/>
        <w:t>Tokens or passwords appearing in server logs.</w:t>
      </w:r>
    </w:p>
    <w:p>
      <w:pPr>
        <w:pStyle w:val="ListBullet"/>
        <w:spacing w:after="80"/>
      </w:pPr>
      <w:r>
        <w:rPr>
          <w:rFonts w:ascii="Consolas" w:hAnsi="Consolas"/>
          <w:color w:val="A31D1D"/>
          <w:sz w:val="20"/>
        </w:rPr>
        <w:t>fetch</w:t>
      </w:r>
      <w:r>
        <w:rPr/>
        <w:t xml:space="preserve"> called directly from a component instead of the </w:t>
      </w:r>
      <w:r>
        <w:rPr>
          <w:rFonts w:ascii="Consolas" w:hAnsi="Consolas"/>
          <w:color w:val="A31D1D"/>
          <w:sz w:val="20"/>
        </w:rPr>
        <w:t>api/</w:t>
      </w:r>
      <w:r>
        <w:rPr/>
        <w:t xml:space="preserve"> layer.</w:t>
      </w:r>
    </w:p>
    <w:p>
      <w:pPr>
        <w:pStyle w:val="ListBullet"/>
        <w:spacing w:after="80"/>
      </w:pPr>
      <w:r>
        <w:rPr/>
        <w:t>A report computed with a JavaScript loop where the project required a pipeline.</w:t>
      </w:r>
    </w:p>
    <w:p>
      <w:pPr>
        <w:pStyle w:val="ListBullet"/>
        <w:spacing w:after="80"/>
      </w:pPr>
      <w:r>
        <w:rPr/>
        <w:t>Business logic in a route file.</w:t>
      </w:r>
    </w:p>
    <w:p>
      <w:pPr>
        <w:pStyle w:val="ListBullet"/>
        <w:spacing w:after="80"/>
      </w:pPr>
      <w:r>
        <w:rPr/>
        <w:t xml:space="preserve">A single </w:t>
      </w:r>
      <w:r>
        <w:rPr>
          <w:rFonts w:ascii="Consolas" w:hAnsi="Consolas"/>
          <w:color w:val="A31D1D"/>
          <w:sz w:val="20"/>
        </w:rPr>
        <w:t>App.js</w:t>
      </w:r>
      <w:r>
        <w:rPr/>
        <w:t xml:space="preserve"> over 300 lines.</w:t>
      </w:r>
    </w:p>
    <w:p>
      <w:pPr>
        <w:pStyle w:val="Heading2"/>
        <w:spacing w:before="280" w:after="120"/>
      </w:pPr>
      <w:r>
        <w:rPr>
          <w:color w:val="1F4E79"/>
        </w:rPr>
        <w:t>12.2 Viva questions you should expect</w:t>
      </w:r>
    </w:p>
    <w:p>
      <w:pPr>
        <w:pStyle w:val="ListNumber"/>
        <w:spacing w:after="80"/>
      </w:pPr>
      <w:r>
        <w:rPr/>
        <w:t>Show me the line that rejects a valid token belonging to the wrong user.</w:t>
      </w:r>
    </w:p>
    <w:p>
      <w:pPr>
        <w:pStyle w:val="ListNumber"/>
        <w:spacing w:after="80"/>
      </w:pPr>
      <w:r>
        <w:rPr>
          <w:rFonts w:ascii="Consolas" w:hAnsi="Consolas"/>
          <w:color w:val="A31D1D"/>
          <w:sz w:val="20"/>
        </w:rPr>
        <w:t>401</w:t>
      </w:r>
      <w:r>
        <w:rPr/>
        <w:t xml:space="preserve"> or </w:t>
      </w:r>
      <w:r>
        <w:rPr>
          <w:rFonts w:ascii="Consolas" w:hAnsi="Consolas"/>
          <w:color w:val="A31D1D"/>
          <w:sz w:val="20"/>
        </w:rPr>
        <w:t>403</w:t>
      </w:r>
      <w:r>
        <w:rPr/>
        <w:t xml:space="preserve"> — for an expired token? For a deleted account? Justify each.</w:t>
      </w:r>
    </w:p>
    <w:p>
      <w:pPr>
        <w:pStyle w:val="ListNumber"/>
        <w:spacing w:after="80"/>
      </w:pPr>
      <w:r>
        <w:rPr/>
        <w:t>Why is your access token short-lived if you also have a refresh token?</w:t>
      </w:r>
    </w:p>
    <w:p>
      <w:pPr>
        <w:pStyle w:val="ListNumber"/>
        <w:spacing w:after="80"/>
      </w:pPr>
      <w:r>
        <w:rPr/>
        <w:t>I change my password on my laptop. Why does my phone's session die?</w:t>
      </w:r>
    </w:p>
    <w:p>
      <w:pPr>
        <w:pStyle w:val="ListNumber"/>
        <w:spacing w:after="80"/>
      </w:pPr>
      <w:r>
        <w:rPr/>
        <w:t>Demonstrate your IDOR — the broken version, then the fixed one.</w:t>
      </w:r>
    </w:p>
    <w:p>
      <w:pPr>
        <w:pStyle w:val="ListNumber"/>
        <w:spacing w:after="80"/>
      </w:pPr>
      <w:r>
        <w:rPr/>
        <w:t xml:space="preserve">What does </w:t>
      </w:r>
      <w:r>
        <w:rPr>
          <w:rFonts w:ascii="Consolas" w:hAnsi="Consolas"/>
          <w:color w:val="A31D1D"/>
          <w:sz w:val="20"/>
        </w:rPr>
        <w:t>{"email": {"$ne": null}}</w:t>
      </w:r>
      <w:r>
        <w:rPr/>
        <w:t xml:space="preserve"> do to a naive login query, and what in your code stops it?</w:t>
      </w:r>
    </w:p>
    <w:p>
      <w:pPr>
        <w:pStyle w:val="Heading1"/>
        <w:keepNext/>
        <w:spacing w:before="280" w:after="120"/>
      </w:pPr>
      <w:r>
        <w:rPr>
          <w:color w:val="1F4E79"/>
        </w:rPr>
        <w:t>13. Course Outcome Mapping and Schedule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6480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Where it is demonstrated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CO1</w:t>
            </w:r>
            <w:r>
              <w:rPr>
                <w:sz w:val="20"/>
              </w:rPr>
              <w:t xml:space="preserve"> — working of Node.js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The async / event-loop deliverable; non-blocking I/O under load; </w:t>
            </w:r>
            <w:r>
              <w:rPr>
                <w:rFonts w:ascii="Consolas" w:hAnsi="Consolas"/>
                <w:color w:val="A31D1D"/>
                <w:sz w:val="19"/>
              </w:rPr>
              <w:t>MODULES.md</w:t>
            </w:r>
            <w:r>
              <w:rPr>
                <w:sz w:val="20"/>
              </w:rPr>
              <w:t xml:space="preserve"> sections 1–2</w:t>
            </w:r>
          </w:p>
        </w:tc>
      </w:tr>
      <w:tr>
        <w:tc>
          <w:tcPr>
            <w:tcW w:type="dxa" w:w="3168"/>
            <w:shd w:val="clear" w:color="auto" w:fill="EDF2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CO2</w:t>
            </w:r>
            <w:r>
              <w:rPr>
                <w:sz w:val="20"/>
              </w:rPr>
              <w:t xml:space="preserve"> — apply the MVC pattern</w:t>
            </w:r>
          </w:p>
        </w:tc>
        <w:tc>
          <w:tcPr>
            <w:tcW w:type="dxa" w:w="6480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Layering contract; service layer; authorization declared in routes and enforced in middleware; </w:t>
            </w:r>
            <w:r>
              <w:rPr>
                <w:rFonts w:ascii="Consolas" w:hAnsi="Consolas"/>
                <w:color w:val="A31D1D"/>
                <w:sz w:val="19"/>
              </w:rPr>
              <w:t>DESIGN.md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CO3</w:t>
            </w:r>
            <w:r>
              <w:rPr>
                <w:sz w:val="20"/>
              </w:rPr>
              <w:t xml:space="preserve"> — classify React/Node code, modify per the database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sz w:val="20"/>
              </w:rPr>
              <w:t>Component decomposition; TypeScript contract; role-driven UI</w:t>
            </w:r>
          </w:p>
        </w:tc>
      </w:tr>
      <w:tr>
        <w:tc>
          <w:tcPr>
            <w:tcW w:type="dxa" w:w="3168"/>
            <w:shd w:val="clear" w:color="auto" w:fill="EDF2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CO4</w:t>
            </w:r>
            <w:r>
              <w:rPr>
                <w:sz w:val="20"/>
              </w:rPr>
              <w:t xml:space="preserve"> — design schemas and perform CRUD</w:t>
            </w:r>
          </w:p>
        </w:tc>
        <w:tc>
          <w:tcPr>
            <w:tcW w:type="dxa" w:w="6480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Three-plus models, embed vs reference, indexes, full CRUD, ownership fields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CO5</w:t>
            </w:r>
            <w:r>
              <w:rPr>
                <w:sz w:val="20"/>
              </w:rPr>
              <w:t xml:space="preserve"> — combine frontend and backend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sz w:val="20"/>
              </w:rPr>
              <w:t>Two programs, CORS with credentials, one data layer, authenticated flow end to end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rPr>
          <w:color w:val="1F4E79"/>
        </w:rPr>
        <w:t>13.1 Suggested six-week schedule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86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878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Work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8784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Pick a project. Design the schema </w:t>
            </w:r>
            <w:r>
              <w:rPr>
                <w:b/>
                <w:sz w:val="20"/>
              </w:rPr>
              <w:t>and the permission matrix</w:t>
            </w:r>
            <w:r>
              <w:rPr>
                <w:sz w:val="20"/>
              </w:rPr>
              <w:t xml:space="preserve">. Write </w:t>
            </w:r>
            <w:r>
              <w:rPr>
                <w:rFonts w:ascii="Consolas" w:hAnsi="Consolas"/>
                <w:color w:val="A31D1D"/>
                <w:sz w:val="19"/>
              </w:rPr>
              <w:t>DESIGN.md</w:t>
            </w:r>
            <w:r>
              <w:rPr>
                <w:sz w:val="20"/>
              </w:rPr>
              <w:t xml:space="preserve"> section 1. Set up both repos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878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Backend models + CRUD + tests. </w:t>
            </w:r>
            <w:r>
              <w:rPr>
                <w:rFonts w:ascii="Consolas" w:hAnsi="Consolas"/>
                <w:color w:val="A31D1D"/>
                <w:sz w:val="19"/>
              </w:rPr>
              <w:t>shared/types.ts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8784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Auth and authorization</w:t>
            </w:r>
            <w:r>
              <w:rPr>
                <w:sz w:val="20"/>
              </w:rPr>
              <w:t>, backend only — register, login, refresh, middleware, roles, ownership, the six auth tests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878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The hard core.</w:t>
            </w:r>
            <w:r>
              <w:rPr>
                <w:sz w:val="20"/>
              </w:rPr>
              <w:t xml:space="preserve"> Nothing else until it works and is measured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8784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Frontend: components, CSS, forms, </w:t>
            </w:r>
            <w:r>
              <w:rPr>
                <w:rFonts w:ascii="Consolas" w:hAnsi="Consolas"/>
                <w:color w:val="A31D1D"/>
                <w:sz w:val="19"/>
              </w:rPr>
              <w:t>AuthContext</w:t>
            </w:r>
            <w:r>
              <w:rPr>
                <w:sz w:val="20"/>
              </w:rPr>
              <w:t>, protected routes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8784"/>
            <w:shd w:val="clear" w:color="auto" w:fill="EDF2F7"/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Wire the halves. Error and loading states. Seed data. Evidence, benchmarks, </w:t>
            </w:r>
            <w:r>
              <w:rPr>
                <w:rFonts w:ascii="Consolas" w:hAnsi="Consolas"/>
                <w:color w:val="A31D1D"/>
                <w:sz w:val="19"/>
              </w:rPr>
              <w:t>SECURITY.md</w:t>
            </w:r>
            <w:r>
              <w:rPr>
                <w:sz w:val="20"/>
              </w:rPr>
              <w:t>, screenshots</w:t>
            </w:r>
          </w:p>
        </w:tc>
      </w:tr>
    </w:tbl>
    <w:p>
      <w:pPr>
        <w:spacing w:after="200"/>
      </w:pPr>
    </w:p>
    <w:p>
      <w:pPr>
        <w:spacing w:after="160"/>
      </w:pPr>
      <w:r>
        <w:rPr/>
        <w:t xml:space="preserve">Build auth in week 3, </w:t>
      </w:r>
      <w:r>
        <w:rPr>
          <w:b/>
        </w:rPr>
        <w:t>before</w:t>
      </w:r>
      <w:r>
        <w:rPr/>
        <w:t xml:space="preserve"> the hard core and before any UI. Retrofitting authorization onto finished endpoints is how the ownership checks get missed — which is exactly how it happens in industry, and exactly what the IDOR deliverable is there to catch.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P1 — Library Management System  ·  Advanced Web Technologies (RPSCSOP602)    |    Page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of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NUMPAGES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