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587F" w14:textId="77777777" w:rsidR="00BD12AE" w:rsidRDefault="00BD12AE" w:rsidP="008649E8">
      <w:pPr>
        <w:spacing w:line="360" w:lineRule="auto"/>
        <w:jc w:val="both"/>
      </w:pPr>
    </w:p>
    <w:sdt>
      <w:sdtPr>
        <w:id w:val="973101832"/>
        <w:docPartObj>
          <w:docPartGallery w:val="Cover Pages"/>
          <w:docPartUnique/>
        </w:docPartObj>
      </w:sdtPr>
      <w:sdtContent>
        <w:p w14:paraId="6CEBEB48" w14:textId="77777777" w:rsidR="00BD12AE" w:rsidRDefault="00BD12AE" w:rsidP="008649E8">
          <w:pPr>
            <w:spacing w:line="360" w:lineRule="auto"/>
            <w:jc w:val="both"/>
          </w:pPr>
        </w:p>
        <w:p w14:paraId="31AE1F9E" w14:textId="512BA7BC" w:rsidR="00BD12AE" w:rsidRDefault="00BD12AE" w:rsidP="008649E8">
          <w:pPr>
            <w:spacing w:line="360" w:lineRule="auto"/>
            <w:jc w:val="both"/>
          </w:pPr>
          <w:r>
            <w:rPr>
              <w:noProof/>
            </w:rPr>
            <w:drawing>
              <wp:anchor distT="0" distB="0" distL="114300" distR="114300" simplePos="0" relativeHeight="251659264" behindDoc="1" locked="0" layoutInCell="1" allowOverlap="1" wp14:anchorId="5348CF39" wp14:editId="687E5264">
                <wp:simplePos x="0" y="0"/>
                <wp:positionH relativeFrom="margin">
                  <wp:align>center</wp:align>
                </wp:positionH>
                <wp:positionV relativeFrom="paragraph">
                  <wp:posOffset>299720</wp:posOffset>
                </wp:positionV>
                <wp:extent cx="1459865" cy="15703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865" cy="1570355"/>
                        </a:xfrm>
                        <a:prstGeom prst="rect">
                          <a:avLst/>
                        </a:prstGeom>
                        <a:noFill/>
                      </pic:spPr>
                    </pic:pic>
                  </a:graphicData>
                </a:graphic>
                <wp14:sizeRelH relativeFrom="page">
                  <wp14:pctWidth>0</wp14:pctWidth>
                </wp14:sizeRelH>
                <wp14:sizeRelV relativeFrom="page">
                  <wp14:pctHeight>0</wp14:pctHeight>
                </wp14:sizeRelV>
              </wp:anchor>
            </w:drawing>
          </w:r>
        </w:p>
        <w:p w14:paraId="7FFFD0FA" w14:textId="77777777" w:rsidR="00BD12AE" w:rsidRDefault="00000000" w:rsidP="008649E8">
          <w:pPr>
            <w:spacing w:line="360" w:lineRule="auto"/>
            <w:jc w:val="both"/>
            <w:rPr>
              <w:rFonts w:cs="Times New Roman"/>
              <w:b/>
              <w:sz w:val="48"/>
            </w:rPr>
          </w:pPr>
        </w:p>
        <w:bookmarkStart w:id="0" w:name="_Toc58412831" w:displacedByCustomXml="next"/>
      </w:sdtContent>
    </w:sdt>
    <w:p w14:paraId="14010C32" w14:textId="0ED9903C" w:rsidR="00BD12AE" w:rsidRDefault="00BD12AE" w:rsidP="008649E8">
      <w:pPr>
        <w:spacing w:line="360" w:lineRule="auto"/>
        <w:jc w:val="both"/>
        <w:rPr>
          <w:rFonts w:cs="Times New Roman"/>
          <w:b/>
          <w:sz w:val="48"/>
        </w:rPr>
      </w:pPr>
      <w:r>
        <w:rPr>
          <w:noProof/>
        </w:rPr>
        <mc:AlternateContent>
          <mc:Choice Requires="wps">
            <w:drawing>
              <wp:anchor distT="45720" distB="45720" distL="114300" distR="114300" simplePos="0" relativeHeight="251660288" behindDoc="0" locked="0" layoutInCell="1" allowOverlap="1" wp14:anchorId="2B4297C6" wp14:editId="5F63B312">
                <wp:simplePos x="0" y="0"/>
                <wp:positionH relativeFrom="margin">
                  <wp:align>center</wp:align>
                </wp:positionH>
                <wp:positionV relativeFrom="paragraph">
                  <wp:posOffset>1176655</wp:posOffset>
                </wp:positionV>
                <wp:extent cx="5913120" cy="7334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733425"/>
                        </a:xfrm>
                        <a:prstGeom prst="rect">
                          <a:avLst/>
                        </a:prstGeom>
                        <a:solidFill>
                          <a:srgbClr val="FFFFFF"/>
                        </a:solidFill>
                        <a:ln w="9525">
                          <a:noFill/>
                          <a:miter lim="800000"/>
                          <a:headEnd/>
                          <a:tailEnd/>
                        </a:ln>
                      </wps:spPr>
                      <wps:txbx>
                        <w:txbxContent>
                          <w:p w14:paraId="280DE21A" w14:textId="77777777" w:rsidR="00BD12AE" w:rsidRDefault="00BD12AE" w:rsidP="00BD12AE">
                            <w:pPr>
                              <w:spacing w:after="0"/>
                              <w:jc w:val="center"/>
                              <w:rPr>
                                <w:rFonts w:cs="Times New Roman"/>
                                <w:b/>
                                <w:sz w:val="52"/>
                              </w:rPr>
                            </w:pPr>
                            <w:r>
                              <w:rPr>
                                <w:rFonts w:cs="Times New Roman"/>
                                <w:b/>
                                <w:sz w:val="52"/>
                              </w:rPr>
                              <w:t>North South University</w:t>
                            </w:r>
                          </w:p>
                          <w:p w14:paraId="37A7DA56" w14:textId="77777777" w:rsidR="00BD12AE" w:rsidRDefault="00BD12AE" w:rsidP="00BD12AE">
                            <w:pPr>
                              <w:spacing w:after="0"/>
                              <w:jc w:val="center"/>
                              <w:rPr>
                                <w:rFonts w:cs="Times New Roman"/>
                                <w:b/>
                                <w:sz w:val="28"/>
                              </w:rPr>
                            </w:pPr>
                            <w:r>
                              <w:rPr>
                                <w:rFonts w:cs="Times New Roman"/>
                                <w:b/>
                                <w:sz w:val="28"/>
                              </w:rPr>
                              <w:t>Spring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4297C6" id="_x0000_t202" coordsize="21600,21600" o:spt="202" path="m,l,21600r21600,l21600,xe">
                <v:stroke joinstyle="miter"/>
                <v:path gradientshapeok="t" o:connecttype="rect"/>
              </v:shapetype>
              <v:shape id="Text Box 2" o:spid="_x0000_s1026" type="#_x0000_t202" style="position:absolute;left:0;text-align:left;margin-left:0;margin-top:92.65pt;width:465.6pt;height:57.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" stroked="f">
                <v:textbox>
                  <w:txbxContent>
                    <w:p w14:paraId="280DE21A" w14:textId="77777777" w:rsidR="00BD12AE" w:rsidRDefault="00BD12AE" w:rsidP="00BD12AE">
                      <w:pPr>
                        <w:spacing w:after="0"/>
                        <w:jc w:val="center"/>
                        <w:rPr>
                          <w:rFonts w:cs="Times New Roman"/>
                          <w:b/>
                          <w:sz w:val="52"/>
                        </w:rPr>
                      </w:pPr>
                      <w:r>
                        <w:rPr>
                          <w:rFonts w:cs="Times New Roman"/>
                          <w:b/>
                          <w:sz w:val="52"/>
                        </w:rPr>
                        <w:t>North South University</w:t>
                      </w:r>
                    </w:p>
                    <w:p w14:paraId="37A7DA56" w14:textId="77777777" w:rsidR="00BD12AE" w:rsidRDefault="00BD12AE" w:rsidP="00BD12AE">
                      <w:pPr>
                        <w:spacing w:after="0"/>
                        <w:jc w:val="center"/>
                        <w:rPr>
                          <w:rFonts w:cs="Times New Roman"/>
                          <w:b/>
                          <w:sz w:val="28"/>
                        </w:rPr>
                      </w:pPr>
                      <w:r>
                        <w:rPr>
                          <w:rFonts w:cs="Times New Roman"/>
                          <w:b/>
                          <w:sz w:val="28"/>
                        </w:rPr>
                        <w:t>Spring – 2023</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4C54725" wp14:editId="1EA14678">
                <wp:simplePos x="0" y="0"/>
                <wp:positionH relativeFrom="margin">
                  <wp:align>center</wp:align>
                </wp:positionH>
                <wp:positionV relativeFrom="paragraph">
                  <wp:posOffset>7414895</wp:posOffset>
                </wp:positionV>
                <wp:extent cx="5913120" cy="3429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342900"/>
                        </a:xfrm>
                        <a:prstGeom prst="rect">
                          <a:avLst/>
                        </a:prstGeom>
                        <a:solidFill>
                          <a:srgbClr val="FFFFFF"/>
                        </a:solidFill>
                        <a:ln w="9525">
                          <a:noFill/>
                          <a:miter lim="800000"/>
                          <a:headEnd/>
                          <a:tailEnd/>
                        </a:ln>
                      </wps:spPr>
                      <wps:txbx>
                        <w:txbxContent>
                          <w:p w14:paraId="0659D6AA" w14:textId="3385044E" w:rsidR="00BD12AE" w:rsidRDefault="00BD12AE" w:rsidP="00BD12AE">
                            <w:pPr>
                              <w:spacing w:after="0"/>
                              <w:jc w:val="center"/>
                              <w:rPr>
                                <w:rFonts w:cs="Times New Roman"/>
                                <w:b/>
                                <w:sz w:val="16"/>
                              </w:rPr>
                            </w:pPr>
                            <w:r>
                              <w:rPr>
                                <w:rFonts w:cs="Times New Roman"/>
                                <w:b/>
                                <w:sz w:val="32"/>
                              </w:rPr>
                              <w:t xml:space="preserve">Date of submission: </w:t>
                            </w:r>
                            <w:r w:rsidR="00D069B1">
                              <w:rPr>
                                <w:rFonts w:cs="Times New Roman"/>
                                <w:b/>
                                <w:sz w:val="32"/>
                              </w:rPr>
                              <w:t>October</w:t>
                            </w:r>
                            <w:r>
                              <w:rPr>
                                <w:rFonts w:cs="Times New Roman"/>
                                <w:b/>
                                <w:sz w:val="32"/>
                              </w:rPr>
                              <w:t xml:space="preserve"> 25, 2023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54725" id="Text Box 5" o:spid="_x0000_s1027" type="#_x0000_t202" style="position:absolute;left:0;text-align:left;margin-left:0;margin-top:583.85pt;width:465.6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" stroked="f">
                <v:textbox>
                  <w:txbxContent>
                    <w:p w14:paraId="0659D6AA" w14:textId="3385044E" w:rsidR="00BD12AE" w:rsidRDefault="00BD12AE" w:rsidP="00BD12AE">
                      <w:pPr>
                        <w:spacing w:after="0"/>
                        <w:jc w:val="center"/>
                        <w:rPr>
                          <w:rFonts w:cs="Times New Roman"/>
                          <w:b/>
                          <w:sz w:val="16"/>
                        </w:rPr>
                      </w:pPr>
                      <w:r>
                        <w:rPr>
                          <w:rFonts w:cs="Times New Roman"/>
                          <w:b/>
                          <w:sz w:val="32"/>
                        </w:rPr>
                        <w:t xml:space="preserve">Date of submission: </w:t>
                      </w:r>
                      <w:r w:rsidR="00D069B1">
                        <w:rPr>
                          <w:rFonts w:cs="Times New Roman"/>
                          <w:b/>
                          <w:sz w:val="32"/>
                        </w:rPr>
                        <w:t>October</w:t>
                      </w:r>
                      <w:r>
                        <w:rPr>
                          <w:rFonts w:cs="Times New Roman"/>
                          <w:b/>
                          <w:sz w:val="32"/>
                        </w:rPr>
                        <w:t xml:space="preserve"> 25, 2023</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0F472379" wp14:editId="41DBC2D9">
                <wp:simplePos x="0" y="0"/>
                <wp:positionH relativeFrom="margin">
                  <wp:align>center</wp:align>
                </wp:positionH>
                <wp:positionV relativeFrom="paragraph">
                  <wp:posOffset>5382895</wp:posOffset>
                </wp:positionV>
                <wp:extent cx="5943600" cy="166687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66875"/>
                        </a:xfrm>
                        <a:prstGeom prst="rect">
                          <a:avLst/>
                        </a:prstGeom>
                        <a:solidFill>
                          <a:srgbClr val="FFFFFF"/>
                        </a:solidFill>
                        <a:ln w="9525">
                          <a:noFill/>
                          <a:miter lim="800000"/>
                          <a:headEnd/>
                          <a:tailEnd/>
                        </a:ln>
                      </wps:spPr>
                      <wps:txbx>
                        <w:txbxContent>
                          <w:p w14:paraId="55876247" w14:textId="4D6CF9AF" w:rsidR="00BD12AE" w:rsidRPr="00EC042F" w:rsidRDefault="00BD12AE" w:rsidP="00EC042F">
                            <w:pPr>
                              <w:spacing w:after="0" w:line="360" w:lineRule="auto"/>
                              <w:jc w:val="center"/>
                              <w:rPr>
                                <w:rFonts w:cs="Times New Roman"/>
                                <w:b/>
                                <w:sz w:val="40"/>
                              </w:rPr>
                            </w:pPr>
                            <w:r>
                              <w:rPr>
                                <w:rFonts w:cs="Times New Roman"/>
                                <w:b/>
                                <w:sz w:val="36"/>
                              </w:rPr>
                              <w:t>Prepared by:</w:t>
                            </w:r>
                          </w:p>
                          <w:p w14:paraId="45D21289" w14:textId="0D324A26" w:rsidR="00BD12AE" w:rsidRDefault="00BD12AE" w:rsidP="00BD12AE">
                            <w:pPr>
                              <w:spacing w:after="0" w:line="276" w:lineRule="auto"/>
                              <w:ind w:left="2160"/>
                              <w:rPr>
                                <w:rFonts w:cs="Times New Roman"/>
                                <w:b/>
                                <w:sz w:val="28"/>
                              </w:rPr>
                            </w:pPr>
                            <w:r>
                              <w:rPr>
                                <w:rFonts w:cs="Times New Roman"/>
                                <w:sz w:val="28"/>
                              </w:rPr>
                              <w:t xml:space="preserve">   Shah Omar Wasif</w:t>
                            </w:r>
                            <w:r>
                              <w:rPr>
                                <w:rFonts w:cs="Times New Roman"/>
                                <w:b/>
                                <w:sz w:val="28"/>
                              </w:rPr>
                              <w:t xml:space="preserve"> </w:t>
                            </w:r>
                            <w:r w:rsidR="007F7F4F">
                              <w:rPr>
                                <w:rFonts w:cs="Times New Roman"/>
                                <w:b/>
                                <w:sz w:val="28"/>
                              </w:rPr>
                              <w:tab/>
                              <w:t xml:space="preserve">   </w:t>
                            </w:r>
                            <w:r>
                              <w:rPr>
                                <w:rFonts w:cs="Times New Roman"/>
                                <w:b/>
                                <w:sz w:val="28"/>
                              </w:rPr>
                              <w:t xml:space="preserve">– 2012799630 </w:t>
                            </w:r>
                          </w:p>
                          <w:p w14:paraId="271DFC52" w14:textId="60ED8F4A" w:rsidR="00BD12AE" w:rsidRDefault="00BD12AE" w:rsidP="00BD12AE">
                            <w:pPr>
                              <w:spacing w:after="0" w:line="276" w:lineRule="auto"/>
                              <w:ind w:left="2160"/>
                              <w:rPr>
                                <w:rFonts w:cs="Times New Roman"/>
                                <w:b/>
                                <w:sz w:val="28"/>
                              </w:rPr>
                            </w:pPr>
                            <w:r>
                              <w:rPr>
                                <w:rFonts w:cs="Times New Roman"/>
                                <w:sz w:val="28"/>
                              </w:rPr>
                              <w:t xml:space="preserve">   </w:t>
                            </w:r>
                            <w:proofErr w:type="spellStart"/>
                            <w:r w:rsidR="00B81A01" w:rsidRPr="00B81A01">
                              <w:rPr>
                                <w:rFonts w:cs="Times New Roman"/>
                                <w:sz w:val="28"/>
                              </w:rPr>
                              <w:t>Turjo</w:t>
                            </w:r>
                            <w:proofErr w:type="spellEnd"/>
                            <w:r w:rsidR="00B81A01" w:rsidRPr="00B81A01">
                              <w:rPr>
                                <w:rFonts w:cs="Times New Roman"/>
                                <w:sz w:val="28"/>
                              </w:rPr>
                              <w:t xml:space="preserve"> Roy</w:t>
                            </w:r>
                            <w:r>
                              <w:rPr>
                                <w:rFonts w:cs="Times New Roman"/>
                                <w:sz w:val="28"/>
                              </w:rPr>
                              <w:tab/>
                              <w:t xml:space="preserve">   </w:t>
                            </w:r>
                            <w:r w:rsidR="00B81A01">
                              <w:rPr>
                                <w:rFonts w:cs="Times New Roman"/>
                                <w:sz w:val="28"/>
                              </w:rPr>
                              <w:tab/>
                              <w:t xml:space="preserve"> </w:t>
                            </w:r>
                            <w:r>
                              <w:rPr>
                                <w:rFonts w:cs="Times New Roman"/>
                                <w:sz w:val="28"/>
                              </w:rPr>
                              <w:t xml:space="preserve"> </w:t>
                            </w:r>
                            <w:r w:rsidR="007F7F4F">
                              <w:rPr>
                                <w:rFonts w:cs="Times New Roman"/>
                                <w:sz w:val="28"/>
                              </w:rPr>
                              <w:tab/>
                              <w:t xml:space="preserve">  </w:t>
                            </w:r>
                            <w:r>
                              <w:rPr>
                                <w:rFonts w:cs="Times New Roman"/>
                                <w:sz w:val="28"/>
                              </w:rPr>
                              <w:t xml:space="preserve"> </w:t>
                            </w:r>
                            <w:r>
                              <w:rPr>
                                <w:rFonts w:cs="Times New Roman"/>
                                <w:b/>
                                <w:sz w:val="28"/>
                              </w:rPr>
                              <w:t xml:space="preserve">– </w:t>
                            </w:r>
                            <w:r w:rsidR="00B81A01" w:rsidRPr="00B81A01">
                              <w:rPr>
                                <w:rFonts w:cs="Times New Roman"/>
                                <w:b/>
                                <w:sz w:val="28"/>
                              </w:rPr>
                              <w:t>2031029630</w:t>
                            </w:r>
                          </w:p>
                          <w:p w14:paraId="44659481" w14:textId="35A2B7E9" w:rsidR="00BD12AE" w:rsidRDefault="00BD12AE" w:rsidP="00BD12AE">
                            <w:pPr>
                              <w:spacing w:after="0" w:line="276" w:lineRule="auto"/>
                              <w:jc w:val="center"/>
                              <w:rPr>
                                <w:rFonts w:cs="Times New Roman"/>
                                <w:b/>
                                <w:sz w:val="28"/>
                              </w:rPr>
                            </w:pPr>
                            <w:r>
                              <w:rPr>
                                <w:rFonts w:cs="Times New Roman"/>
                                <w:sz w:val="28"/>
                              </w:rPr>
                              <w:t xml:space="preserve">  </w:t>
                            </w:r>
                            <w:proofErr w:type="spellStart"/>
                            <w:r w:rsidR="007F7F4F" w:rsidRPr="007F7F4F">
                              <w:rPr>
                                <w:rFonts w:cs="Times New Roman"/>
                                <w:sz w:val="28"/>
                              </w:rPr>
                              <w:t>Riazur</w:t>
                            </w:r>
                            <w:proofErr w:type="spellEnd"/>
                            <w:r w:rsidR="007F7F4F" w:rsidRPr="007F7F4F">
                              <w:rPr>
                                <w:rFonts w:cs="Times New Roman"/>
                                <w:sz w:val="28"/>
                              </w:rPr>
                              <w:t xml:space="preserve"> Rahman Shafin</w:t>
                            </w:r>
                            <w:r w:rsidR="007F7F4F">
                              <w:rPr>
                                <w:rFonts w:cs="Times New Roman"/>
                                <w:sz w:val="28"/>
                              </w:rPr>
                              <w:t xml:space="preserve">     </w:t>
                            </w:r>
                            <w:r>
                              <w:rPr>
                                <w:rFonts w:cs="Times New Roman"/>
                                <w:b/>
                                <w:sz w:val="28"/>
                              </w:rPr>
                              <w:t xml:space="preserve">– </w:t>
                            </w:r>
                            <w:r w:rsidR="007F7F4F" w:rsidRPr="007F7F4F">
                              <w:rPr>
                                <w:rFonts w:cs="Times New Roman"/>
                                <w:b/>
                                <w:sz w:val="28"/>
                              </w:rPr>
                              <w:t>1912135030</w:t>
                            </w:r>
                          </w:p>
                          <w:p w14:paraId="07FEF3FB" w14:textId="513EA479" w:rsidR="00BD12AE" w:rsidRDefault="00BD12AE" w:rsidP="00BD12AE">
                            <w:pPr>
                              <w:spacing w:after="0" w:line="276" w:lineRule="auto"/>
                              <w:ind w:left="2160"/>
                              <w:rPr>
                                <w:rFonts w:cs="Times New Roman"/>
                                <w:b/>
                                <w:sz w:val="28"/>
                              </w:rPr>
                            </w:pPr>
                            <w:r>
                              <w:rPr>
                                <w:rFonts w:cs="Times New Roman"/>
                                <w:sz w:val="28"/>
                              </w:rPr>
                              <w:t xml:space="preserve">   </w:t>
                            </w:r>
                            <w:r w:rsidR="007F7F4F" w:rsidRPr="007F7F4F">
                              <w:rPr>
                                <w:rFonts w:cs="Times New Roman"/>
                                <w:sz w:val="28"/>
                              </w:rPr>
                              <w:t>Wasif Mohammad khan</w:t>
                            </w:r>
                            <w:r w:rsidR="007F7F4F">
                              <w:rPr>
                                <w:rFonts w:cs="Times New Roman"/>
                                <w:sz w:val="28"/>
                              </w:rPr>
                              <w:t xml:space="preserve">   </w:t>
                            </w:r>
                            <w:r>
                              <w:rPr>
                                <w:rFonts w:cs="Times New Roman"/>
                                <w:b/>
                                <w:sz w:val="28"/>
                              </w:rPr>
                              <w:t xml:space="preserve">– </w:t>
                            </w:r>
                            <w:r w:rsidR="007F7F4F" w:rsidRPr="007F7F4F">
                              <w:rPr>
                                <w:rFonts w:cs="Times New Roman"/>
                                <w:b/>
                                <w:sz w:val="28"/>
                              </w:rPr>
                              <w:t>1831566630</w:t>
                            </w:r>
                          </w:p>
                          <w:p w14:paraId="189CD931" w14:textId="667B2D77" w:rsidR="007F7F4F" w:rsidRPr="007F7F4F" w:rsidRDefault="007F7F4F" w:rsidP="00BD12AE">
                            <w:pPr>
                              <w:spacing w:after="0" w:line="276" w:lineRule="auto"/>
                              <w:ind w:left="2160"/>
                              <w:rPr>
                                <w:rFonts w:cs="Times New Roman"/>
                                <w:bCs/>
                                <w:sz w:val="28"/>
                              </w:rPr>
                            </w:pPr>
                            <w:r>
                              <w:rPr>
                                <w:rFonts w:cs="Times New Roman"/>
                                <w:bCs/>
                                <w:sz w:val="28"/>
                              </w:rPr>
                              <w:t xml:space="preserve">   </w:t>
                            </w:r>
                            <w:r w:rsidRPr="007F7F4F">
                              <w:rPr>
                                <w:rFonts w:cs="Times New Roman"/>
                                <w:bCs/>
                                <w:sz w:val="28"/>
                              </w:rPr>
                              <w:t>Ayesha Momtaz Maliha</w:t>
                            </w:r>
                            <w:r>
                              <w:rPr>
                                <w:rFonts w:cs="Times New Roman"/>
                                <w:bCs/>
                                <w:sz w:val="28"/>
                              </w:rPr>
                              <w:t xml:space="preserve">   </w:t>
                            </w:r>
                            <w:r>
                              <w:rPr>
                                <w:rFonts w:cs="Times New Roman"/>
                                <w:b/>
                                <w:sz w:val="28"/>
                              </w:rPr>
                              <w:t xml:space="preserve">– </w:t>
                            </w:r>
                            <w:r w:rsidRPr="007F7F4F">
                              <w:rPr>
                                <w:rFonts w:cs="Times New Roman"/>
                                <w:b/>
                                <w:sz w:val="28"/>
                              </w:rPr>
                              <w:t>2012640030</w:t>
                            </w:r>
                            <w:r w:rsidRPr="007F7F4F">
                              <w:rPr>
                                <w:rFonts w:cs="Times New Roman"/>
                                <w:bCs/>
                                <w:sz w:val="28"/>
                              </w:rPr>
                              <w:tab/>
                            </w:r>
                          </w:p>
                          <w:p w14:paraId="02509593" w14:textId="77777777" w:rsidR="007F7F4F" w:rsidRDefault="007F7F4F" w:rsidP="00BD12AE">
                            <w:pPr>
                              <w:spacing w:after="0" w:line="276" w:lineRule="auto"/>
                              <w:ind w:left="2160"/>
                              <w:rPr>
                                <w:rFonts w:cs="Times New Roman"/>
                                <w:b/>
                                <w:sz w:val="28"/>
                              </w:rPr>
                            </w:pPr>
                          </w:p>
                          <w:p w14:paraId="5AE292DD" w14:textId="77777777" w:rsidR="00BD12AE" w:rsidRDefault="00BD12AE" w:rsidP="00BD12AE">
                            <w:pPr>
                              <w:spacing w:after="0" w:line="276" w:lineRule="auto"/>
                              <w:jc w:val="center"/>
                              <w:rPr>
                                <w:rFonts w:cs="Times New Roman"/>
                                <w:b/>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72379" id="Text Box 4" o:spid="_x0000_s1028" type="#_x0000_t202" style="position:absolute;left:0;text-align:left;margin-left:0;margin-top:423.85pt;width:468pt;height:131.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" stroked="f">
                <v:textbox>
                  <w:txbxContent>
                    <w:p w14:paraId="55876247" w14:textId="4D6CF9AF" w:rsidR="00BD12AE" w:rsidRPr="00EC042F" w:rsidRDefault="00BD12AE" w:rsidP="00EC042F">
                      <w:pPr>
                        <w:spacing w:after="0" w:line="360" w:lineRule="auto"/>
                        <w:jc w:val="center"/>
                        <w:rPr>
                          <w:rFonts w:cs="Times New Roman"/>
                          <w:b/>
                          <w:sz w:val="40"/>
                        </w:rPr>
                      </w:pPr>
                      <w:r>
                        <w:rPr>
                          <w:rFonts w:cs="Times New Roman"/>
                          <w:b/>
                          <w:sz w:val="36"/>
                        </w:rPr>
                        <w:t>Prepared by:</w:t>
                      </w:r>
                    </w:p>
                    <w:p w14:paraId="45D21289" w14:textId="0D324A26" w:rsidR="00BD12AE" w:rsidRDefault="00BD12AE" w:rsidP="00BD12AE">
                      <w:pPr>
                        <w:spacing w:after="0" w:line="276" w:lineRule="auto"/>
                        <w:ind w:left="2160"/>
                        <w:rPr>
                          <w:rFonts w:cs="Times New Roman"/>
                          <w:b/>
                          <w:sz w:val="28"/>
                        </w:rPr>
                      </w:pPr>
                      <w:r>
                        <w:rPr>
                          <w:rFonts w:cs="Times New Roman"/>
                          <w:sz w:val="28"/>
                        </w:rPr>
                        <w:t xml:space="preserve">   Shah Omar Wasif</w:t>
                      </w:r>
                      <w:r>
                        <w:rPr>
                          <w:rFonts w:cs="Times New Roman"/>
                          <w:b/>
                          <w:sz w:val="28"/>
                        </w:rPr>
                        <w:t xml:space="preserve"> </w:t>
                      </w:r>
                      <w:r w:rsidR="007F7F4F">
                        <w:rPr>
                          <w:rFonts w:cs="Times New Roman"/>
                          <w:b/>
                          <w:sz w:val="28"/>
                        </w:rPr>
                        <w:tab/>
                        <w:t xml:space="preserve">   </w:t>
                      </w:r>
                      <w:r>
                        <w:rPr>
                          <w:rFonts w:cs="Times New Roman"/>
                          <w:b/>
                          <w:sz w:val="28"/>
                        </w:rPr>
                        <w:t xml:space="preserve">– 2012799630 </w:t>
                      </w:r>
                    </w:p>
                    <w:p w14:paraId="271DFC52" w14:textId="60ED8F4A" w:rsidR="00BD12AE" w:rsidRDefault="00BD12AE" w:rsidP="00BD12AE">
                      <w:pPr>
                        <w:spacing w:after="0" w:line="276" w:lineRule="auto"/>
                        <w:ind w:left="2160"/>
                        <w:rPr>
                          <w:rFonts w:cs="Times New Roman"/>
                          <w:b/>
                          <w:sz w:val="28"/>
                        </w:rPr>
                      </w:pPr>
                      <w:r>
                        <w:rPr>
                          <w:rFonts w:cs="Times New Roman"/>
                          <w:sz w:val="28"/>
                        </w:rPr>
                        <w:t xml:space="preserve">   </w:t>
                      </w:r>
                      <w:proofErr w:type="spellStart"/>
                      <w:r w:rsidR="00B81A01" w:rsidRPr="00B81A01">
                        <w:rPr>
                          <w:rFonts w:cs="Times New Roman"/>
                          <w:sz w:val="28"/>
                        </w:rPr>
                        <w:t>Turjo</w:t>
                      </w:r>
                      <w:proofErr w:type="spellEnd"/>
                      <w:r w:rsidR="00B81A01" w:rsidRPr="00B81A01">
                        <w:rPr>
                          <w:rFonts w:cs="Times New Roman"/>
                          <w:sz w:val="28"/>
                        </w:rPr>
                        <w:t xml:space="preserve"> Roy</w:t>
                      </w:r>
                      <w:r>
                        <w:rPr>
                          <w:rFonts w:cs="Times New Roman"/>
                          <w:sz w:val="28"/>
                        </w:rPr>
                        <w:tab/>
                        <w:t xml:space="preserve">   </w:t>
                      </w:r>
                      <w:r w:rsidR="00B81A01">
                        <w:rPr>
                          <w:rFonts w:cs="Times New Roman"/>
                          <w:sz w:val="28"/>
                        </w:rPr>
                        <w:tab/>
                        <w:t xml:space="preserve"> </w:t>
                      </w:r>
                      <w:r>
                        <w:rPr>
                          <w:rFonts w:cs="Times New Roman"/>
                          <w:sz w:val="28"/>
                        </w:rPr>
                        <w:t xml:space="preserve"> </w:t>
                      </w:r>
                      <w:r w:rsidR="007F7F4F">
                        <w:rPr>
                          <w:rFonts w:cs="Times New Roman"/>
                          <w:sz w:val="28"/>
                        </w:rPr>
                        <w:tab/>
                        <w:t xml:space="preserve">  </w:t>
                      </w:r>
                      <w:r>
                        <w:rPr>
                          <w:rFonts w:cs="Times New Roman"/>
                          <w:sz w:val="28"/>
                        </w:rPr>
                        <w:t xml:space="preserve"> </w:t>
                      </w:r>
                      <w:r>
                        <w:rPr>
                          <w:rFonts w:cs="Times New Roman"/>
                          <w:b/>
                          <w:sz w:val="28"/>
                        </w:rPr>
                        <w:t xml:space="preserve">– </w:t>
                      </w:r>
                      <w:r w:rsidR="00B81A01" w:rsidRPr="00B81A01">
                        <w:rPr>
                          <w:rFonts w:cs="Times New Roman"/>
                          <w:b/>
                          <w:sz w:val="28"/>
                        </w:rPr>
                        <w:t>2031029630</w:t>
                      </w:r>
                    </w:p>
                    <w:p w14:paraId="44659481" w14:textId="35A2B7E9" w:rsidR="00BD12AE" w:rsidRDefault="00BD12AE" w:rsidP="00BD12AE">
                      <w:pPr>
                        <w:spacing w:after="0" w:line="276" w:lineRule="auto"/>
                        <w:jc w:val="center"/>
                        <w:rPr>
                          <w:rFonts w:cs="Times New Roman"/>
                          <w:b/>
                          <w:sz w:val="28"/>
                        </w:rPr>
                      </w:pPr>
                      <w:r>
                        <w:rPr>
                          <w:rFonts w:cs="Times New Roman"/>
                          <w:sz w:val="28"/>
                        </w:rPr>
                        <w:t xml:space="preserve">  </w:t>
                      </w:r>
                      <w:proofErr w:type="spellStart"/>
                      <w:r w:rsidR="007F7F4F" w:rsidRPr="007F7F4F">
                        <w:rPr>
                          <w:rFonts w:cs="Times New Roman"/>
                          <w:sz w:val="28"/>
                        </w:rPr>
                        <w:t>Riazur</w:t>
                      </w:r>
                      <w:proofErr w:type="spellEnd"/>
                      <w:r w:rsidR="007F7F4F" w:rsidRPr="007F7F4F">
                        <w:rPr>
                          <w:rFonts w:cs="Times New Roman"/>
                          <w:sz w:val="28"/>
                        </w:rPr>
                        <w:t xml:space="preserve"> Rahman </w:t>
                      </w:r>
                      <w:proofErr w:type="spellStart"/>
                      <w:r w:rsidR="007F7F4F" w:rsidRPr="007F7F4F">
                        <w:rPr>
                          <w:rFonts w:cs="Times New Roman"/>
                          <w:sz w:val="28"/>
                        </w:rPr>
                        <w:t>Shafin</w:t>
                      </w:r>
                      <w:proofErr w:type="spellEnd"/>
                      <w:r w:rsidR="007F7F4F">
                        <w:rPr>
                          <w:rFonts w:cs="Times New Roman"/>
                          <w:sz w:val="28"/>
                        </w:rPr>
                        <w:t xml:space="preserve">     </w:t>
                      </w:r>
                      <w:r>
                        <w:rPr>
                          <w:rFonts w:cs="Times New Roman"/>
                          <w:b/>
                          <w:sz w:val="28"/>
                        </w:rPr>
                        <w:t xml:space="preserve">– </w:t>
                      </w:r>
                      <w:r w:rsidR="007F7F4F" w:rsidRPr="007F7F4F">
                        <w:rPr>
                          <w:rFonts w:cs="Times New Roman"/>
                          <w:b/>
                          <w:sz w:val="28"/>
                        </w:rPr>
                        <w:t>1912135030</w:t>
                      </w:r>
                    </w:p>
                    <w:p w14:paraId="07FEF3FB" w14:textId="513EA479" w:rsidR="00BD12AE" w:rsidRDefault="00BD12AE" w:rsidP="00BD12AE">
                      <w:pPr>
                        <w:spacing w:after="0" w:line="276" w:lineRule="auto"/>
                        <w:ind w:left="2160"/>
                        <w:rPr>
                          <w:rFonts w:cs="Times New Roman"/>
                          <w:b/>
                          <w:sz w:val="28"/>
                        </w:rPr>
                      </w:pPr>
                      <w:r>
                        <w:rPr>
                          <w:rFonts w:cs="Times New Roman"/>
                          <w:sz w:val="28"/>
                        </w:rPr>
                        <w:t xml:space="preserve">   </w:t>
                      </w:r>
                      <w:r w:rsidR="007F7F4F" w:rsidRPr="007F7F4F">
                        <w:rPr>
                          <w:rFonts w:cs="Times New Roman"/>
                          <w:sz w:val="28"/>
                        </w:rPr>
                        <w:t>Wasif Mohammad khan</w:t>
                      </w:r>
                      <w:r w:rsidR="007F7F4F">
                        <w:rPr>
                          <w:rFonts w:cs="Times New Roman"/>
                          <w:sz w:val="28"/>
                        </w:rPr>
                        <w:t xml:space="preserve">   </w:t>
                      </w:r>
                      <w:r>
                        <w:rPr>
                          <w:rFonts w:cs="Times New Roman"/>
                          <w:b/>
                          <w:sz w:val="28"/>
                        </w:rPr>
                        <w:t xml:space="preserve">– </w:t>
                      </w:r>
                      <w:r w:rsidR="007F7F4F" w:rsidRPr="007F7F4F">
                        <w:rPr>
                          <w:rFonts w:cs="Times New Roman"/>
                          <w:b/>
                          <w:sz w:val="28"/>
                        </w:rPr>
                        <w:t>1831566630</w:t>
                      </w:r>
                    </w:p>
                    <w:p w14:paraId="189CD931" w14:textId="667B2D77" w:rsidR="007F7F4F" w:rsidRPr="007F7F4F" w:rsidRDefault="007F7F4F" w:rsidP="00BD12AE">
                      <w:pPr>
                        <w:spacing w:after="0" w:line="276" w:lineRule="auto"/>
                        <w:ind w:left="2160"/>
                        <w:rPr>
                          <w:rFonts w:cs="Times New Roman"/>
                          <w:bCs/>
                          <w:sz w:val="28"/>
                        </w:rPr>
                      </w:pPr>
                      <w:r>
                        <w:rPr>
                          <w:rFonts w:cs="Times New Roman"/>
                          <w:bCs/>
                          <w:sz w:val="28"/>
                        </w:rPr>
                        <w:t xml:space="preserve">   </w:t>
                      </w:r>
                      <w:r w:rsidRPr="007F7F4F">
                        <w:rPr>
                          <w:rFonts w:cs="Times New Roman"/>
                          <w:bCs/>
                          <w:sz w:val="28"/>
                        </w:rPr>
                        <w:t xml:space="preserve">Ayesha </w:t>
                      </w:r>
                      <w:proofErr w:type="spellStart"/>
                      <w:r w:rsidRPr="007F7F4F">
                        <w:rPr>
                          <w:rFonts w:cs="Times New Roman"/>
                          <w:bCs/>
                          <w:sz w:val="28"/>
                        </w:rPr>
                        <w:t>Momtaz</w:t>
                      </w:r>
                      <w:proofErr w:type="spellEnd"/>
                      <w:r w:rsidRPr="007F7F4F">
                        <w:rPr>
                          <w:rFonts w:cs="Times New Roman"/>
                          <w:bCs/>
                          <w:sz w:val="28"/>
                        </w:rPr>
                        <w:t xml:space="preserve"> Maliha</w:t>
                      </w:r>
                      <w:r>
                        <w:rPr>
                          <w:rFonts w:cs="Times New Roman"/>
                          <w:bCs/>
                          <w:sz w:val="28"/>
                        </w:rPr>
                        <w:t xml:space="preserve">   </w:t>
                      </w:r>
                      <w:r>
                        <w:rPr>
                          <w:rFonts w:cs="Times New Roman"/>
                          <w:b/>
                          <w:sz w:val="28"/>
                        </w:rPr>
                        <w:t xml:space="preserve">– </w:t>
                      </w:r>
                      <w:r w:rsidRPr="007F7F4F">
                        <w:rPr>
                          <w:rFonts w:cs="Times New Roman"/>
                          <w:b/>
                          <w:sz w:val="28"/>
                        </w:rPr>
                        <w:t>2012640030</w:t>
                      </w:r>
                      <w:r w:rsidRPr="007F7F4F">
                        <w:rPr>
                          <w:rFonts w:cs="Times New Roman"/>
                          <w:bCs/>
                          <w:sz w:val="28"/>
                        </w:rPr>
                        <w:tab/>
                      </w:r>
                    </w:p>
                    <w:p w14:paraId="02509593" w14:textId="77777777" w:rsidR="007F7F4F" w:rsidRDefault="007F7F4F" w:rsidP="00BD12AE">
                      <w:pPr>
                        <w:spacing w:after="0" w:line="276" w:lineRule="auto"/>
                        <w:ind w:left="2160"/>
                        <w:rPr>
                          <w:rFonts w:cs="Times New Roman"/>
                          <w:b/>
                          <w:sz w:val="28"/>
                        </w:rPr>
                      </w:pPr>
                    </w:p>
                    <w:p w14:paraId="5AE292DD" w14:textId="77777777" w:rsidR="00BD12AE" w:rsidRDefault="00BD12AE" w:rsidP="00BD12AE">
                      <w:pPr>
                        <w:spacing w:after="0" w:line="276" w:lineRule="auto"/>
                        <w:jc w:val="center"/>
                        <w:rPr>
                          <w:rFonts w:cs="Times New Roman"/>
                          <w:b/>
                        </w:rPr>
                      </w:pP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72881F2" wp14:editId="1057627E">
                <wp:simplePos x="0" y="0"/>
                <wp:positionH relativeFrom="margin">
                  <wp:align>center</wp:align>
                </wp:positionH>
                <wp:positionV relativeFrom="paragraph">
                  <wp:posOffset>1986280</wp:posOffset>
                </wp:positionV>
                <wp:extent cx="6577330" cy="32004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330" cy="3200400"/>
                        </a:xfrm>
                        <a:prstGeom prst="rect">
                          <a:avLst/>
                        </a:prstGeom>
                        <a:solidFill>
                          <a:srgbClr val="FFFFFF"/>
                        </a:solidFill>
                        <a:ln w="9525">
                          <a:noFill/>
                          <a:miter lim="800000"/>
                          <a:headEnd/>
                          <a:tailEnd/>
                        </a:ln>
                      </wps:spPr>
                      <wps:txbx>
                        <w:txbxContent>
                          <w:p w14:paraId="5E31EC90" w14:textId="4AEFC4A3" w:rsidR="00BD12AE" w:rsidRDefault="00BD12AE" w:rsidP="00BD12AE">
                            <w:pPr>
                              <w:spacing w:after="0" w:line="360" w:lineRule="auto"/>
                              <w:jc w:val="center"/>
                              <w:rPr>
                                <w:rFonts w:cs="Times New Roman"/>
                                <w:b/>
                                <w:sz w:val="40"/>
                              </w:rPr>
                            </w:pPr>
                            <w:r>
                              <w:rPr>
                                <w:rFonts w:cs="Times New Roman"/>
                                <w:b/>
                                <w:sz w:val="40"/>
                              </w:rPr>
                              <w:t>FIN 4</w:t>
                            </w:r>
                            <w:r w:rsidR="00EC042F">
                              <w:rPr>
                                <w:rFonts w:cs="Times New Roman"/>
                                <w:b/>
                                <w:sz w:val="40"/>
                              </w:rPr>
                              <w:t>44</w:t>
                            </w:r>
                            <w:r>
                              <w:rPr>
                                <w:rFonts w:cs="Times New Roman"/>
                                <w:b/>
                                <w:sz w:val="40"/>
                              </w:rPr>
                              <w:t xml:space="preserve">: </w:t>
                            </w:r>
                            <w:r w:rsidR="00EC042F">
                              <w:rPr>
                                <w:rFonts w:cs="Times New Roman"/>
                                <w:b/>
                                <w:sz w:val="40"/>
                              </w:rPr>
                              <w:t xml:space="preserve">International </w:t>
                            </w:r>
                            <w:r>
                              <w:rPr>
                                <w:rFonts w:cs="Times New Roman"/>
                                <w:b/>
                                <w:sz w:val="40"/>
                              </w:rPr>
                              <w:t xml:space="preserve">Financial </w:t>
                            </w:r>
                            <w:r w:rsidR="00EC042F">
                              <w:rPr>
                                <w:rFonts w:cs="Times New Roman"/>
                                <w:b/>
                                <w:sz w:val="40"/>
                              </w:rPr>
                              <w:t>Management</w:t>
                            </w:r>
                          </w:p>
                          <w:p w14:paraId="3C4D2CED" w14:textId="3F0ED255" w:rsidR="00BD12AE" w:rsidRDefault="00BD12AE" w:rsidP="00BD12AE">
                            <w:pPr>
                              <w:spacing w:after="0" w:line="360" w:lineRule="auto"/>
                              <w:jc w:val="center"/>
                              <w:rPr>
                                <w:rFonts w:cs="Times New Roman"/>
                                <w:sz w:val="32"/>
                              </w:rPr>
                            </w:pPr>
                            <w:r>
                              <w:rPr>
                                <w:rFonts w:cs="Times New Roman"/>
                                <w:sz w:val="32"/>
                              </w:rPr>
                              <w:t>Section-</w:t>
                            </w:r>
                            <w:r w:rsidR="00EC042F">
                              <w:rPr>
                                <w:rFonts w:cs="Times New Roman"/>
                                <w:sz w:val="32"/>
                              </w:rPr>
                              <w:t>09</w:t>
                            </w:r>
                          </w:p>
                          <w:p w14:paraId="77C1470D" w14:textId="77777777" w:rsidR="00BD12AE" w:rsidRDefault="00BD12AE" w:rsidP="00BD12AE">
                            <w:pPr>
                              <w:spacing w:after="0" w:line="360" w:lineRule="auto"/>
                              <w:jc w:val="center"/>
                              <w:rPr>
                                <w:rFonts w:cs="Times New Roman"/>
                                <w:b/>
                                <w:sz w:val="32"/>
                              </w:rPr>
                            </w:pPr>
                            <w:r>
                              <w:rPr>
                                <w:rFonts w:cs="Times New Roman"/>
                                <w:b/>
                                <w:sz w:val="32"/>
                              </w:rPr>
                              <w:t>Group Report:</w:t>
                            </w:r>
                          </w:p>
                          <w:p w14:paraId="4CCFBE73" w14:textId="77777777" w:rsidR="00BD12AE" w:rsidRDefault="00BD12AE" w:rsidP="00BD12AE">
                            <w:pPr>
                              <w:spacing w:after="0" w:line="276" w:lineRule="auto"/>
                              <w:jc w:val="center"/>
                              <w:rPr>
                                <w:rFonts w:cs="Times New Roman"/>
                                <w:b/>
                                <w:sz w:val="36"/>
                              </w:rPr>
                            </w:pPr>
                            <w:r>
                              <w:rPr>
                                <w:rFonts w:cs="Times New Roman"/>
                                <w:b/>
                                <w:sz w:val="36"/>
                              </w:rPr>
                              <w:t>Assigned To:</w:t>
                            </w:r>
                          </w:p>
                          <w:p w14:paraId="58CA1E03" w14:textId="5622D7AA" w:rsidR="00BD12AE" w:rsidRDefault="00EC042F" w:rsidP="00BD12AE">
                            <w:pPr>
                              <w:spacing w:after="0" w:line="276" w:lineRule="auto"/>
                              <w:jc w:val="center"/>
                              <w:rPr>
                                <w:rFonts w:cs="Times New Roman"/>
                                <w:b/>
                                <w:sz w:val="36"/>
                              </w:rPr>
                            </w:pPr>
                            <w:r w:rsidRPr="00EC042F">
                              <w:rPr>
                                <w:rFonts w:cs="Times New Roman"/>
                                <w:b/>
                                <w:sz w:val="36"/>
                              </w:rPr>
                              <w:t xml:space="preserve">Dr. Tanvir Nabi Khan </w:t>
                            </w:r>
                            <w:r w:rsidR="00BD12AE">
                              <w:rPr>
                                <w:rFonts w:cs="Times New Roman"/>
                                <w:b/>
                                <w:sz w:val="36"/>
                              </w:rPr>
                              <w:t>[T</w:t>
                            </w:r>
                            <w:r>
                              <w:rPr>
                                <w:rFonts w:cs="Times New Roman"/>
                                <w:b/>
                                <w:sz w:val="36"/>
                              </w:rPr>
                              <w:t>NK</w:t>
                            </w:r>
                            <w:r w:rsidR="00BD12AE">
                              <w:rPr>
                                <w:rFonts w:cs="Times New Roman"/>
                                <w:b/>
                                <w:sz w:val="36"/>
                              </w:rPr>
                              <w:t>]</w:t>
                            </w:r>
                          </w:p>
                          <w:p w14:paraId="5CEE49EE" w14:textId="662B3BB3" w:rsidR="00BD12AE" w:rsidRDefault="00EC042F" w:rsidP="00BD12AE">
                            <w:pPr>
                              <w:spacing w:after="0" w:line="276" w:lineRule="auto"/>
                              <w:jc w:val="center"/>
                              <w:rPr>
                                <w:rFonts w:cs="Times New Roman"/>
                                <w:sz w:val="28"/>
                                <w:szCs w:val="28"/>
                              </w:rPr>
                            </w:pPr>
                            <w:r w:rsidRPr="00EC042F">
                              <w:rPr>
                                <w:rFonts w:cs="Times New Roman"/>
                                <w:sz w:val="28"/>
                                <w:szCs w:val="28"/>
                              </w:rPr>
                              <w:t>Assistant Professor</w:t>
                            </w:r>
                            <w:r w:rsidR="00BD12AE">
                              <w:rPr>
                                <w:rFonts w:cs="Times New Roman"/>
                                <w:sz w:val="28"/>
                                <w:szCs w:val="28"/>
                              </w:rPr>
                              <w:t xml:space="preserve"> of Finance, Department of Accounting &amp; Finance</w:t>
                            </w:r>
                          </w:p>
                          <w:p w14:paraId="3C971E6E" w14:textId="77777777" w:rsidR="00BD12AE" w:rsidRDefault="00BD12AE" w:rsidP="00BD12AE">
                            <w:pPr>
                              <w:spacing w:after="0" w:line="276" w:lineRule="auto"/>
                              <w:jc w:val="center"/>
                              <w:rPr>
                                <w:rFonts w:cs="Times New Roman"/>
                                <w:b/>
                                <w:sz w:val="28"/>
                                <w:szCs w:val="28"/>
                              </w:rPr>
                            </w:pPr>
                            <w:r>
                              <w:rPr>
                                <w:rFonts w:cs="Times New Roman"/>
                                <w:b/>
                                <w:sz w:val="28"/>
                                <w:szCs w:val="28"/>
                              </w:rPr>
                              <w:t>North South University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881F2" id="Text Box 3" o:spid="_x0000_s1029" type="#_x0000_t202" style="position:absolute;left:0;text-align:left;margin-left:0;margin-top:156.4pt;width:517.9pt;height:25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" stroked="f">
                <v:textbox>
                  <w:txbxContent>
                    <w:p w14:paraId="5E31EC90" w14:textId="4AEFC4A3" w:rsidR="00BD12AE" w:rsidRDefault="00BD12AE" w:rsidP="00BD12AE">
                      <w:pPr>
                        <w:spacing w:after="0" w:line="360" w:lineRule="auto"/>
                        <w:jc w:val="center"/>
                        <w:rPr>
                          <w:rFonts w:cs="Times New Roman"/>
                          <w:b/>
                          <w:sz w:val="40"/>
                        </w:rPr>
                      </w:pPr>
                      <w:r>
                        <w:rPr>
                          <w:rFonts w:cs="Times New Roman"/>
                          <w:b/>
                          <w:sz w:val="40"/>
                        </w:rPr>
                        <w:t>FIN 4</w:t>
                      </w:r>
                      <w:r w:rsidR="00EC042F">
                        <w:rPr>
                          <w:rFonts w:cs="Times New Roman"/>
                          <w:b/>
                          <w:sz w:val="40"/>
                        </w:rPr>
                        <w:t>44</w:t>
                      </w:r>
                      <w:r>
                        <w:rPr>
                          <w:rFonts w:cs="Times New Roman"/>
                          <w:b/>
                          <w:sz w:val="40"/>
                        </w:rPr>
                        <w:t xml:space="preserve">: </w:t>
                      </w:r>
                      <w:r w:rsidR="00EC042F">
                        <w:rPr>
                          <w:rFonts w:cs="Times New Roman"/>
                          <w:b/>
                          <w:sz w:val="40"/>
                        </w:rPr>
                        <w:t xml:space="preserve">International </w:t>
                      </w:r>
                      <w:r>
                        <w:rPr>
                          <w:rFonts w:cs="Times New Roman"/>
                          <w:b/>
                          <w:sz w:val="40"/>
                        </w:rPr>
                        <w:t xml:space="preserve">Financial </w:t>
                      </w:r>
                      <w:r w:rsidR="00EC042F">
                        <w:rPr>
                          <w:rFonts w:cs="Times New Roman"/>
                          <w:b/>
                          <w:sz w:val="40"/>
                        </w:rPr>
                        <w:t>Management</w:t>
                      </w:r>
                    </w:p>
                    <w:p w14:paraId="3C4D2CED" w14:textId="3F0ED255" w:rsidR="00BD12AE" w:rsidRDefault="00BD12AE" w:rsidP="00BD12AE">
                      <w:pPr>
                        <w:spacing w:after="0" w:line="360" w:lineRule="auto"/>
                        <w:jc w:val="center"/>
                        <w:rPr>
                          <w:rFonts w:cs="Times New Roman"/>
                          <w:sz w:val="32"/>
                        </w:rPr>
                      </w:pPr>
                      <w:r>
                        <w:rPr>
                          <w:rFonts w:cs="Times New Roman"/>
                          <w:sz w:val="32"/>
                        </w:rPr>
                        <w:t>Section-</w:t>
                      </w:r>
                      <w:r w:rsidR="00EC042F">
                        <w:rPr>
                          <w:rFonts w:cs="Times New Roman"/>
                          <w:sz w:val="32"/>
                        </w:rPr>
                        <w:t>09</w:t>
                      </w:r>
                    </w:p>
                    <w:p w14:paraId="77C1470D" w14:textId="77777777" w:rsidR="00BD12AE" w:rsidRDefault="00BD12AE" w:rsidP="00BD12AE">
                      <w:pPr>
                        <w:spacing w:after="0" w:line="360" w:lineRule="auto"/>
                        <w:jc w:val="center"/>
                        <w:rPr>
                          <w:rFonts w:cs="Times New Roman"/>
                          <w:b/>
                          <w:sz w:val="32"/>
                        </w:rPr>
                      </w:pPr>
                      <w:r>
                        <w:rPr>
                          <w:rFonts w:cs="Times New Roman"/>
                          <w:b/>
                          <w:sz w:val="32"/>
                        </w:rPr>
                        <w:t>Group Report:</w:t>
                      </w:r>
                    </w:p>
                    <w:p w14:paraId="4CCFBE73" w14:textId="77777777" w:rsidR="00BD12AE" w:rsidRDefault="00BD12AE" w:rsidP="00BD12AE">
                      <w:pPr>
                        <w:spacing w:after="0" w:line="276" w:lineRule="auto"/>
                        <w:jc w:val="center"/>
                        <w:rPr>
                          <w:rFonts w:cs="Times New Roman"/>
                          <w:b/>
                          <w:sz w:val="36"/>
                        </w:rPr>
                      </w:pPr>
                      <w:r>
                        <w:rPr>
                          <w:rFonts w:cs="Times New Roman"/>
                          <w:b/>
                          <w:sz w:val="36"/>
                        </w:rPr>
                        <w:t>Assigned To:</w:t>
                      </w:r>
                    </w:p>
                    <w:p w14:paraId="58CA1E03" w14:textId="5622D7AA" w:rsidR="00BD12AE" w:rsidRDefault="00EC042F" w:rsidP="00BD12AE">
                      <w:pPr>
                        <w:spacing w:after="0" w:line="276" w:lineRule="auto"/>
                        <w:jc w:val="center"/>
                        <w:rPr>
                          <w:rFonts w:cs="Times New Roman"/>
                          <w:b/>
                          <w:sz w:val="36"/>
                        </w:rPr>
                      </w:pPr>
                      <w:r w:rsidRPr="00EC042F">
                        <w:rPr>
                          <w:rFonts w:cs="Times New Roman"/>
                          <w:b/>
                          <w:sz w:val="36"/>
                        </w:rPr>
                        <w:t>Dr. Tanvir Nabi Khan</w:t>
                      </w:r>
                      <w:r w:rsidRPr="00EC042F">
                        <w:rPr>
                          <w:rFonts w:cs="Times New Roman"/>
                          <w:b/>
                          <w:sz w:val="36"/>
                        </w:rPr>
                        <w:t xml:space="preserve"> </w:t>
                      </w:r>
                      <w:r w:rsidR="00BD12AE">
                        <w:rPr>
                          <w:rFonts w:cs="Times New Roman"/>
                          <w:b/>
                          <w:sz w:val="36"/>
                        </w:rPr>
                        <w:t>[T</w:t>
                      </w:r>
                      <w:r>
                        <w:rPr>
                          <w:rFonts w:cs="Times New Roman"/>
                          <w:b/>
                          <w:sz w:val="36"/>
                        </w:rPr>
                        <w:t>NK</w:t>
                      </w:r>
                      <w:r w:rsidR="00BD12AE">
                        <w:rPr>
                          <w:rFonts w:cs="Times New Roman"/>
                          <w:b/>
                          <w:sz w:val="36"/>
                        </w:rPr>
                        <w:t>]</w:t>
                      </w:r>
                    </w:p>
                    <w:p w14:paraId="5CEE49EE" w14:textId="662B3BB3" w:rsidR="00BD12AE" w:rsidRDefault="00EC042F" w:rsidP="00BD12AE">
                      <w:pPr>
                        <w:spacing w:after="0" w:line="276" w:lineRule="auto"/>
                        <w:jc w:val="center"/>
                        <w:rPr>
                          <w:rFonts w:cs="Times New Roman"/>
                          <w:sz w:val="28"/>
                          <w:szCs w:val="28"/>
                        </w:rPr>
                      </w:pPr>
                      <w:r w:rsidRPr="00EC042F">
                        <w:rPr>
                          <w:rFonts w:cs="Times New Roman"/>
                          <w:sz w:val="28"/>
                          <w:szCs w:val="28"/>
                        </w:rPr>
                        <w:t>Assistant Professor</w:t>
                      </w:r>
                      <w:r w:rsidR="00BD12AE">
                        <w:rPr>
                          <w:rFonts w:cs="Times New Roman"/>
                          <w:sz w:val="28"/>
                          <w:szCs w:val="28"/>
                        </w:rPr>
                        <w:t xml:space="preserve"> of Finance, Department of Accounting &amp; Finance</w:t>
                      </w:r>
                    </w:p>
                    <w:p w14:paraId="3C971E6E" w14:textId="77777777" w:rsidR="00BD12AE" w:rsidRDefault="00BD12AE" w:rsidP="00BD12AE">
                      <w:pPr>
                        <w:spacing w:after="0" w:line="276" w:lineRule="auto"/>
                        <w:jc w:val="center"/>
                        <w:rPr>
                          <w:rFonts w:cs="Times New Roman"/>
                          <w:b/>
                          <w:sz w:val="28"/>
                          <w:szCs w:val="28"/>
                        </w:rPr>
                      </w:pPr>
                      <w:r>
                        <w:rPr>
                          <w:rFonts w:cs="Times New Roman"/>
                          <w:b/>
                          <w:sz w:val="28"/>
                          <w:szCs w:val="28"/>
                        </w:rPr>
                        <w:t>North South University</w:t>
                      </w:r>
                    </w:p>
                  </w:txbxContent>
                </v:textbox>
                <w10:wrap type="square" anchorx="margin"/>
              </v:shape>
            </w:pict>
          </mc:Fallback>
        </mc:AlternateContent>
      </w:r>
      <w:bookmarkEnd w:id="0"/>
    </w:p>
    <w:p w14:paraId="073D99EF" w14:textId="77777777" w:rsidR="00BD12AE" w:rsidRDefault="00BD12AE" w:rsidP="008649E8">
      <w:pPr>
        <w:spacing w:after="0" w:line="360" w:lineRule="auto"/>
        <w:jc w:val="both"/>
        <w:rPr>
          <w:rFonts w:cs="Times New Roman"/>
          <w:b/>
          <w:sz w:val="48"/>
        </w:rPr>
        <w:sectPr w:rsidR="00BD12AE" w:rsidSect="007A4C18">
          <w:pgSz w:w="11906" w:h="16838"/>
          <w:pgMar w:top="720" w:right="720" w:bottom="720" w:left="720" w:header="720" w:footer="720" w:gutter="0"/>
          <w:cols w:space="720"/>
        </w:sectPr>
      </w:pPr>
    </w:p>
    <w:p w14:paraId="48603AF9" w14:textId="60381D52" w:rsidR="005F7CDF" w:rsidRDefault="005F7CDF" w:rsidP="008649E8">
      <w:pPr>
        <w:spacing w:line="259" w:lineRule="auto"/>
        <w:jc w:val="both"/>
        <w:rPr>
          <w:rFonts w:cs="Times New Roman"/>
          <w:b/>
          <w:sz w:val="28"/>
          <w:szCs w:val="28"/>
        </w:rPr>
      </w:pPr>
    </w:p>
    <w:sdt>
      <w:sdtPr>
        <w:rPr>
          <w:rFonts w:ascii="Times New Roman" w:eastAsiaTheme="minorHAnsi" w:hAnsi="Times New Roman" w:cstheme="minorBidi"/>
          <w:color w:val="auto"/>
          <w:sz w:val="24"/>
          <w:szCs w:val="22"/>
        </w:rPr>
        <w:id w:val="-672327755"/>
        <w:docPartObj>
          <w:docPartGallery w:val="Table of Contents"/>
          <w:docPartUnique/>
        </w:docPartObj>
      </w:sdtPr>
      <w:sdtEndPr>
        <w:rPr>
          <w:b/>
          <w:bCs/>
          <w:noProof/>
        </w:rPr>
      </w:sdtEndPr>
      <w:sdtContent>
        <w:p w14:paraId="2EC3460A" w14:textId="615744CD" w:rsidR="005F7CDF" w:rsidRPr="005F7CDF" w:rsidRDefault="005F7CDF">
          <w:pPr>
            <w:pStyle w:val="TOCHeading"/>
            <w:rPr>
              <w:rStyle w:val="Heading1Char"/>
            </w:rPr>
          </w:pPr>
          <w:r w:rsidRPr="005F7CDF">
            <w:rPr>
              <w:rStyle w:val="Heading1Char"/>
            </w:rPr>
            <w:t>Contents</w:t>
          </w:r>
        </w:p>
        <w:p w14:paraId="5EC4613B" w14:textId="776C0E70" w:rsidR="005F7CDF" w:rsidRDefault="005F7CDF">
          <w:pPr>
            <w:pStyle w:val="TOC1"/>
            <w:tabs>
              <w:tab w:val="right" w:leader="dot" w:pos="9350"/>
            </w:tabs>
            <w:rPr>
              <w:noProof/>
            </w:rPr>
          </w:pPr>
          <w:r>
            <w:fldChar w:fldCharType="begin"/>
          </w:r>
          <w:r>
            <w:instrText xml:space="preserve"> TOC \o "1-3" \h \z \u </w:instrText>
          </w:r>
          <w:r>
            <w:fldChar w:fldCharType="separate"/>
          </w:r>
          <w:hyperlink w:anchor="_Toc149158199" w:history="1">
            <w:r w:rsidRPr="002813F8">
              <w:rPr>
                <w:rStyle w:val="Hyperlink"/>
                <w:noProof/>
              </w:rPr>
              <w:t>Part-I</w:t>
            </w:r>
            <w:r>
              <w:rPr>
                <w:noProof/>
                <w:webHidden/>
              </w:rPr>
              <w:tab/>
            </w:r>
            <w:r>
              <w:rPr>
                <w:noProof/>
                <w:webHidden/>
              </w:rPr>
              <w:fldChar w:fldCharType="begin"/>
            </w:r>
            <w:r>
              <w:rPr>
                <w:noProof/>
                <w:webHidden/>
              </w:rPr>
              <w:instrText xml:space="preserve"> PAGEREF _Toc149158199 \h </w:instrText>
            </w:r>
            <w:r>
              <w:rPr>
                <w:noProof/>
                <w:webHidden/>
              </w:rPr>
            </w:r>
            <w:r>
              <w:rPr>
                <w:noProof/>
                <w:webHidden/>
              </w:rPr>
              <w:fldChar w:fldCharType="separate"/>
            </w:r>
            <w:r w:rsidR="00673CDB">
              <w:rPr>
                <w:noProof/>
                <w:webHidden/>
              </w:rPr>
              <w:t>1</w:t>
            </w:r>
            <w:r>
              <w:rPr>
                <w:noProof/>
                <w:webHidden/>
              </w:rPr>
              <w:fldChar w:fldCharType="end"/>
            </w:r>
          </w:hyperlink>
        </w:p>
        <w:p w14:paraId="2ED2F8D7" w14:textId="5C08EC25" w:rsidR="005F7CDF" w:rsidRDefault="00000000">
          <w:pPr>
            <w:pStyle w:val="TOC1"/>
            <w:tabs>
              <w:tab w:val="right" w:leader="dot" w:pos="9350"/>
            </w:tabs>
            <w:rPr>
              <w:noProof/>
            </w:rPr>
          </w:pPr>
          <w:hyperlink w:anchor="_Toc149158200" w:history="1">
            <w:r w:rsidR="005F7CDF" w:rsidRPr="002813F8">
              <w:rPr>
                <w:rStyle w:val="Hyperlink"/>
                <w:noProof/>
              </w:rPr>
              <w:t>Introduction</w:t>
            </w:r>
            <w:r w:rsidR="005F7CDF">
              <w:rPr>
                <w:noProof/>
                <w:webHidden/>
              </w:rPr>
              <w:tab/>
            </w:r>
            <w:r w:rsidR="005F7CDF">
              <w:rPr>
                <w:noProof/>
                <w:webHidden/>
              </w:rPr>
              <w:fldChar w:fldCharType="begin"/>
            </w:r>
            <w:r w:rsidR="005F7CDF">
              <w:rPr>
                <w:noProof/>
                <w:webHidden/>
              </w:rPr>
              <w:instrText xml:space="preserve"> PAGEREF _Toc149158200 \h </w:instrText>
            </w:r>
            <w:r w:rsidR="005F7CDF">
              <w:rPr>
                <w:noProof/>
                <w:webHidden/>
              </w:rPr>
            </w:r>
            <w:r w:rsidR="005F7CDF">
              <w:rPr>
                <w:noProof/>
                <w:webHidden/>
              </w:rPr>
              <w:fldChar w:fldCharType="separate"/>
            </w:r>
            <w:r w:rsidR="00673CDB">
              <w:rPr>
                <w:noProof/>
                <w:webHidden/>
              </w:rPr>
              <w:t>1</w:t>
            </w:r>
            <w:r w:rsidR="005F7CDF">
              <w:rPr>
                <w:noProof/>
                <w:webHidden/>
              </w:rPr>
              <w:fldChar w:fldCharType="end"/>
            </w:r>
          </w:hyperlink>
        </w:p>
        <w:p w14:paraId="6EA12140" w14:textId="19B0F0F1" w:rsidR="005F7CDF" w:rsidRDefault="00000000">
          <w:pPr>
            <w:pStyle w:val="TOC1"/>
            <w:tabs>
              <w:tab w:val="right" w:leader="dot" w:pos="9350"/>
            </w:tabs>
            <w:rPr>
              <w:noProof/>
            </w:rPr>
          </w:pPr>
          <w:hyperlink w:anchor="_Toc149158201" w:history="1">
            <w:r w:rsidR="005F7CDF" w:rsidRPr="002813F8">
              <w:rPr>
                <w:rStyle w:val="Hyperlink"/>
                <w:noProof/>
              </w:rPr>
              <w:t>Chosen Currencies and The Reason for Investing in These Currencies</w:t>
            </w:r>
            <w:r w:rsidR="005F7CDF">
              <w:rPr>
                <w:noProof/>
                <w:webHidden/>
              </w:rPr>
              <w:tab/>
            </w:r>
            <w:r w:rsidR="005F7CDF">
              <w:rPr>
                <w:noProof/>
                <w:webHidden/>
              </w:rPr>
              <w:fldChar w:fldCharType="begin"/>
            </w:r>
            <w:r w:rsidR="005F7CDF">
              <w:rPr>
                <w:noProof/>
                <w:webHidden/>
              </w:rPr>
              <w:instrText xml:space="preserve"> PAGEREF _Toc149158201 \h </w:instrText>
            </w:r>
            <w:r w:rsidR="005F7CDF">
              <w:rPr>
                <w:noProof/>
                <w:webHidden/>
              </w:rPr>
            </w:r>
            <w:r w:rsidR="005F7CDF">
              <w:rPr>
                <w:noProof/>
                <w:webHidden/>
              </w:rPr>
              <w:fldChar w:fldCharType="separate"/>
            </w:r>
            <w:r w:rsidR="00673CDB">
              <w:rPr>
                <w:noProof/>
                <w:webHidden/>
              </w:rPr>
              <w:t>1</w:t>
            </w:r>
            <w:r w:rsidR="005F7CDF">
              <w:rPr>
                <w:noProof/>
                <w:webHidden/>
              </w:rPr>
              <w:fldChar w:fldCharType="end"/>
            </w:r>
          </w:hyperlink>
        </w:p>
        <w:p w14:paraId="36858997" w14:textId="1A6D3E61" w:rsidR="005F7CDF" w:rsidRDefault="00000000">
          <w:pPr>
            <w:pStyle w:val="TOC1"/>
            <w:tabs>
              <w:tab w:val="right" w:leader="dot" w:pos="9350"/>
            </w:tabs>
            <w:rPr>
              <w:noProof/>
            </w:rPr>
          </w:pPr>
          <w:hyperlink w:anchor="_Toc149158202" w:history="1">
            <w:r w:rsidR="005F7CDF" w:rsidRPr="002813F8">
              <w:rPr>
                <w:rStyle w:val="Hyperlink"/>
                <w:rFonts w:eastAsia="Times New Roman"/>
                <w:noProof/>
              </w:rPr>
              <w:t>Investment Strategy</w:t>
            </w:r>
            <w:r w:rsidR="005F7CDF">
              <w:rPr>
                <w:noProof/>
                <w:webHidden/>
              </w:rPr>
              <w:tab/>
            </w:r>
            <w:r w:rsidR="005F7CDF">
              <w:rPr>
                <w:noProof/>
                <w:webHidden/>
              </w:rPr>
              <w:fldChar w:fldCharType="begin"/>
            </w:r>
            <w:r w:rsidR="005F7CDF">
              <w:rPr>
                <w:noProof/>
                <w:webHidden/>
              </w:rPr>
              <w:instrText xml:space="preserve"> PAGEREF _Toc149158202 \h </w:instrText>
            </w:r>
            <w:r w:rsidR="005F7CDF">
              <w:rPr>
                <w:noProof/>
                <w:webHidden/>
              </w:rPr>
            </w:r>
            <w:r w:rsidR="005F7CDF">
              <w:rPr>
                <w:noProof/>
                <w:webHidden/>
              </w:rPr>
              <w:fldChar w:fldCharType="separate"/>
            </w:r>
            <w:r w:rsidR="00673CDB">
              <w:rPr>
                <w:noProof/>
                <w:webHidden/>
              </w:rPr>
              <w:t>3</w:t>
            </w:r>
            <w:r w:rsidR="005F7CDF">
              <w:rPr>
                <w:noProof/>
                <w:webHidden/>
              </w:rPr>
              <w:fldChar w:fldCharType="end"/>
            </w:r>
          </w:hyperlink>
        </w:p>
        <w:p w14:paraId="3BFC2AB7" w14:textId="27B195F5" w:rsidR="005F7CDF" w:rsidRDefault="00000000">
          <w:pPr>
            <w:pStyle w:val="TOC1"/>
            <w:tabs>
              <w:tab w:val="right" w:leader="dot" w:pos="9350"/>
            </w:tabs>
            <w:rPr>
              <w:noProof/>
            </w:rPr>
          </w:pPr>
          <w:hyperlink w:anchor="_Toc149158203" w:history="1">
            <w:r w:rsidR="005F7CDF" w:rsidRPr="002813F8">
              <w:rPr>
                <w:rStyle w:val="Hyperlink"/>
                <w:rFonts w:eastAsia="Times New Roman"/>
                <w:noProof/>
              </w:rPr>
              <w:t>Observation</w:t>
            </w:r>
            <w:r w:rsidR="005F7CDF">
              <w:rPr>
                <w:noProof/>
                <w:webHidden/>
              </w:rPr>
              <w:tab/>
            </w:r>
            <w:r w:rsidR="005F7CDF">
              <w:rPr>
                <w:noProof/>
                <w:webHidden/>
              </w:rPr>
              <w:fldChar w:fldCharType="begin"/>
            </w:r>
            <w:r w:rsidR="005F7CDF">
              <w:rPr>
                <w:noProof/>
                <w:webHidden/>
              </w:rPr>
              <w:instrText xml:space="preserve"> PAGEREF _Toc149158203 \h </w:instrText>
            </w:r>
            <w:r w:rsidR="005F7CDF">
              <w:rPr>
                <w:noProof/>
                <w:webHidden/>
              </w:rPr>
            </w:r>
            <w:r w:rsidR="005F7CDF">
              <w:rPr>
                <w:noProof/>
                <w:webHidden/>
              </w:rPr>
              <w:fldChar w:fldCharType="separate"/>
            </w:r>
            <w:r w:rsidR="00673CDB">
              <w:rPr>
                <w:noProof/>
                <w:webHidden/>
              </w:rPr>
              <w:t>6</w:t>
            </w:r>
            <w:r w:rsidR="005F7CDF">
              <w:rPr>
                <w:noProof/>
                <w:webHidden/>
              </w:rPr>
              <w:fldChar w:fldCharType="end"/>
            </w:r>
          </w:hyperlink>
        </w:p>
        <w:p w14:paraId="53FF858C" w14:textId="432F347E" w:rsidR="005F7CDF" w:rsidRDefault="00000000">
          <w:pPr>
            <w:pStyle w:val="TOC1"/>
            <w:tabs>
              <w:tab w:val="right" w:leader="dot" w:pos="9350"/>
            </w:tabs>
            <w:rPr>
              <w:noProof/>
            </w:rPr>
          </w:pPr>
          <w:hyperlink w:anchor="_Toc149158204" w:history="1">
            <w:r w:rsidR="005F7CDF" w:rsidRPr="002813F8">
              <w:rPr>
                <w:rStyle w:val="Hyperlink"/>
                <w:noProof/>
              </w:rPr>
              <w:t>Conclusion</w:t>
            </w:r>
            <w:r w:rsidR="005F7CDF">
              <w:rPr>
                <w:noProof/>
                <w:webHidden/>
              </w:rPr>
              <w:tab/>
            </w:r>
            <w:r w:rsidR="005F7CDF">
              <w:rPr>
                <w:noProof/>
                <w:webHidden/>
              </w:rPr>
              <w:fldChar w:fldCharType="begin"/>
            </w:r>
            <w:r w:rsidR="005F7CDF">
              <w:rPr>
                <w:noProof/>
                <w:webHidden/>
              </w:rPr>
              <w:instrText xml:space="preserve"> PAGEREF _Toc149158204 \h </w:instrText>
            </w:r>
            <w:r w:rsidR="005F7CDF">
              <w:rPr>
                <w:noProof/>
                <w:webHidden/>
              </w:rPr>
            </w:r>
            <w:r w:rsidR="005F7CDF">
              <w:rPr>
                <w:noProof/>
                <w:webHidden/>
              </w:rPr>
              <w:fldChar w:fldCharType="separate"/>
            </w:r>
            <w:r w:rsidR="00673CDB">
              <w:rPr>
                <w:noProof/>
                <w:webHidden/>
              </w:rPr>
              <w:t>8</w:t>
            </w:r>
            <w:r w:rsidR="005F7CDF">
              <w:rPr>
                <w:noProof/>
                <w:webHidden/>
              </w:rPr>
              <w:fldChar w:fldCharType="end"/>
            </w:r>
          </w:hyperlink>
        </w:p>
        <w:p w14:paraId="0CB32840" w14:textId="10AD5E0A" w:rsidR="005F7CDF" w:rsidRDefault="00000000">
          <w:pPr>
            <w:pStyle w:val="TOC1"/>
            <w:tabs>
              <w:tab w:val="right" w:leader="dot" w:pos="9350"/>
            </w:tabs>
            <w:rPr>
              <w:noProof/>
            </w:rPr>
          </w:pPr>
          <w:hyperlink w:anchor="_Toc149158205" w:history="1">
            <w:r w:rsidR="005F7CDF" w:rsidRPr="002813F8">
              <w:rPr>
                <w:rStyle w:val="Hyperlink"/>
                <w:noProof/>
              </w:rPr>
              <w:t>Part-II</w:t>
            </w:r>
            <w:r w:rsidR="005F7CDF">
              <w:rPr>
                <w:noProof/>
                <w:webHidden/>
              </w:rPr>
              <w:tab/>
            </w:r>
            <w:r w:rsidR="005F7CDF">
              <w:rPr>
                <w:noProof/>
                <w:webHidden/>
              </w:rPr>
              <w:fldChar w:fldCharType="begin"/>
            </w:r>
            <w:r w:rsidR="005F7CDF">
              <w:rPr>
                <w:noProof/>
                <w:webHidden/>
              </w:rPr>
              <w:instrText xml:space="preserve"> PAGEREF _Toc149158205 \h </w:instrText>
            </w:r>
            <w:r w:rsidR="005F7CDF">
              <w:rPr>
                <w:noProof/>
                <w:webHidden/>
              </w:rPr>
            </w:r>
            <w:r w:rsidR="005F7CDF">
              <w:rPr>
                <w:noProof/>
                <w:webHidden/>
              </w:rPr>
              <w:fldChar w:fldCharType="separate"/>
            </w:r>
            <w:r w:rsidR="00673CDB">
              <w:rPr>
                <w:noProof/>
                <w:webHidden/>
              </w:rPr>
              <w:t>9</w:t>
            </w:r>
            <w:r w:rsidR="005F7CDF">
              <w:rPr>
                <w:noProof/>
                <w:webHidden/>
              </w:rPr>
              <w:fldChar w:fldCharType="end"/>
            </w:r>
          </w:hyperlink>
        </w:p>
        <w:p w14:paraId="1462B079" w14:textId="053BC73E" w:rsidR="005F7CDF" w:rsidRDefault="005F7CDF">
          <w:r>
            <w:rPr>
              <w:b/>
              <w:bCs/>
              <w:noProof/>
            </w:rPr>
            <w:fldChar w:fldCharType="end"/>
          </w:r>
        </w:p>
      </w:sdtContent>
    </w:sdt>
    <w:p w14:paraId="4E816291" w14:textId="71864DB6" w:rsidR="005F7CDF" w:rsidRDefault="005F7CDF" w:rsidP="008649E8">
      <w:pPr>
        <w:spacing w:line="259" w:lineRule="auto"/>
        <w:jc w:val="both"/>
        <w:rPr>
          <w:rFonts w:cs="Times New Roman"/>
          <w:b/>
          <w:sz w:val="28"/>
          <w:szCs w:val="28"/>
        </w:rPr>
        <w:sectPr w:rsidR="005F7CDF" w:rsidSect="007A4C18">
          <w:footerReference w:type="default" r:id="rId9"/>
          <w:pgSz w:w="12240" w:h="15840"/>
          <w:pgMar w:top="1440" w:right="1440" w:bottom="1440" w:left="1440" w:header="720" w:footer="720" w:gutter="0"/>
          <w:cols w:space="720"/>
          <w:docGrid w:linePitch="360"/>
        </w:sectPr>
      </w:pPr>
    </w:p>
    <w:p w14:paraId="3B67CFD0" w14:textId="5E53C38A" w:rsidR="00D069B1" w:rsidRDefault="00D069B1" w:rsidP="008649E8">
      <w:pPr>
        <w:spacing w:line="259" w:lineRule="auto"/>
        <w:jc w:val="both"/>
        <w:rPr>
          <w:rFonts w:cs="Times New Roman"/>
          <w:b/>
          <w:sz w:val="28"/>
          <w:szCs w:val="28"/>
        </w:rPr>
      </w:pPr>
    </w:p>
    <w:p w14:paraId="1481FC66" w14:textId="4D2C86F5" w:rsidR="009752B2" w:rsidRDefault="009752B2" w:rsidP="009752B2">
      <w:pPr>
        <w:pStyle w:val="Heading1"/>
        <w:jc w:val="center"/>
      </w:pPr>
      <w:bookmarkStart w:id="1" w:name="_Toc149158199"/>
      <w:r>
        <w:t>Part-I</w:t>
      </w:r>
      <w:bookmarkEnd w:id="1"/>
    </w:p>
    <w:p w14:paraId="6FB6BCB5" w14:textId="5290B524" w:rsidR="00EC042F" w:rsidRPr="003F69A9" w:rsidRDefault="00EC042F" w:rsidP="008649E8">
      <w:pPr>
        <w:pStyle w:val="Heading1"/>
        <w:jc w:val="both"/>
      </w:pPr>
      <w:bookmarkStart w:id="2" w:name="_Toc149158200"/>
      <w:r w:rsidRPr="003F69A9">
        <w:t>I</w:t>
      </w:r>
      <w:r w:rsidR="008649E8">
        <w:t>ntroduction</w:t>
      </w:r>
      <w:bookmarkEnd w:id="2"/>
    </w:p>
    <w:p w14:paraId="50726789" w14:textId="77777777" w:rsidR="00EC042F" w:rsidRPr="003F69A9" w:rsidRDefault="00EC042F" w:rsidP="008649E8">
      <w:pPr>
        <w:jc w:val="both"/>
      </w:pPr>
      <w:r w:rsidRPr="003F69A9">
        <w:t xml:space="preserve">When trading foreign currencies, the exchange rate is the most important consideration. Even a rookie trader may profit from the foreign currency market. </w:t>
      </w:r>
    </w:p>
    <w:p w14:paraId="63EFC9B0" w14:textId="63C4FE7C" w:rsidR="00EC042F" w:rsidRPr="003F69A9" w:rsidRDefault="00EC042F" w:rsidP="008649E8">
      <w:pPr>
        <w:jc w:val="both"/>
      </w:pPr>
      <w:r w:rsidRPr="003F69A9">
        <w:t xml:space="preserve">We're a $50 million currency dealer situated in the US. We bought Euros, British Pounds, Canadian Dollars, Swiss Francs, Singaporean Dollars, and Indian Rupee to diversify our risk. Each country has its own currency. These currencies were picked at random because they have the maximum market liquidity. For fecund currencies, the holding period was 30 days, but loss-producing currencies were transferred quickly to limit risks. As we waited, market forces caused prices to change sporadically, and we did nothing to fix the problem. </w:t>
      </w:r>
    </w:p>
    <w:p w14:paraId="0119436D" w14:textId="21EDE434" w:rsidR="00EC042F" w:rsidRDefault="00EC042F" w:rsidP="008649E8">
      <w:pPr>
        <w:jc w:val="both"/>
      </w:pPr>
      <w:r w:rsidRPr="003F69A9">
        <w:t>Bid (buy) and ask (sell) prices are currency exchange rates. The bid price is the rate at which a bank will purchase a currency, while the asking price is the rate it will sell. As small-scale investors, we bought at ask and sold at the bid or converted back—a total amount of $50,000,000.</w:t>
      </w:r>
    </w:p>
    <w:p w14:paraId="3E58738F" w14:textId="62561887" w:rsidR="00D069B1" w:rsidRDefault="00D069B1" w:rsidP="008649E8">
      <w:pPr>
        <w:jc w:val="both"/>
      </w:pPr>
    </w:p>
    <w:p w14:paraId="56989ED9" w14:textId="77777777" w:rsidR="00D069B1" w:rsidRDefault="00D069B1" w:rsidP="008649E8">
      <w:pPr>
        <w:pStyle w:val="NormalWeb"/>
        <w:spacing w:before="0" w:beforeAutospacing="0" w:after="0" w:afterAutospacing="0" w:line="360" w:lineRule="auto"/>
        <w:jc w:val="both"/>
        <w:rPr>
          <w:color w:val="0E101A"/>
        </w:rPr>
      </w:pPr>
    </w:p>
    <w:p w14:paraId="3812C8B8" w14:textId="2133123B" w:rsidR="00D069B1" w:rsidRPr="008649E8" w:rsidRDefault="00D069B1" w:rsidP="008649E8">
      <w:pPr>
        <w:pStyle w:val="Heading1"/>
        <w:jc w:val="both"/>
      </w:pPr>
      <w:r w:rsidRPr="008649E8">
        <w:rPr>
          <w:rStyle w:val="Strong"/>
          <w:b/>
          <w:bCs w:val="0"/>
        </w:rPr>
        <w:t> </w:t>
      </w:r>
      <w:bookmarkStart w:id="3" w:name="_Toc149158201"/>
      <w:r w:rsidRPr="008649E8">
        <w:rPr>
          <w:rStyle w:val="Strong"/>
          <w:b/>
          <w:bCs w:val="0"/>
        </w:rPr>
        <w:t xml:space="preserve">Chosen Currencies and The Reason </w:t>
      </w:r>
      <w:r w:rsidR="008649E8" w:rsidRPr="008649E8">
        <w:rPr>
          <w:rStyle w:val="Strong"/>
          <w:b/>
          <w:bCs w:val="0"/>
        </w:rPr>
        <w:t>for</w:t>
      </w:r>
      <w:r w:rsidRPr="008649E8">
        <w:rPr>
          <w:rStyle w:val="Strong"/>
          <w:b/>
          <w:bCs w:val="0"/>
        </w:rPr>
        <w:t xml:space="preserve"> Investing </w:t>
      </w:r>
      <w:r w:rsidR="008649E8" w:rsidRPr="008649E8">
        <w:rPr>
          <w:rStyle w:val="Strong"/>
          <w:b/>
          <w:bCs w:val="0"/>
        </w:rPr>
        <w:t>in</w:t>
      </w:r>
      <w:r w:rsidRPr="008649E8">
        <w:rPr>
          <w:rStyle w:val="Strong"/>
          <w:b/>
          <w:bCs w:val="0"/>
        </w:rPr>
        <w:t xml:space="preserve"> These Currencies</w:t>
      </w:r>
      <w:bookmarkEnd w:id="3"/>
    </w:p>
    <w:p w14:paraId="43AB052C" w14:textId="77777777" w:rsidR="00D069B1" w:rsidRDefault="00D069B1" w:rsidP="008649E8">
      <w:pPr>
        <w:pStyle w:val="NormalWeb"/>
        <w:spacing w:before="0" w:beforeAutospacing="0" w:after="0" w:afterAutospacing="0" w:line="360" w:lineRule="auto"/>
        <w:jc w:val="both"/>
        <w:rPr>
          <w:color w:val="0E101A"/>
        </w:rPr>
      </w:pPr>
      <w:r>
        <w:rPr>
          <w:color w:val="0E101A"/>
        </w:rPr>
        <w:t>As a US-based currency trader, we will show our report of 30 days of currency trading in 6 different currencies. The Eight currencies we have selected are Euros, British Pounds, Canadian Dollars, Swiss Francs, Singaporean Dollars, and Indian Rupee. In this report, we will evaluate the currency trade of these currencies.</w:t>
      </w:r>
    </w:p>
    <w:p w14:paraId="12F24A05" w14:textId="77777777" w:rsidR="00D069B1" w:rsidRDefault="00D069B1" w:rsidP="008649E8">
      <w:pPr>
        <w:pStyle w:val="NormalWeb"/>
        <w:spacing w:before="0" w:beforeAutospacing="0" w:after="0" w:afterAutospacing="0" w:line="360" w:lineRule="auto"/>
        <w:jc w:val="both"/>
        <w:rPr>
          <w:color w:val="0E101A"/>
        </w:rPr>
      </w:pPr>
    </w:p>
    <w:p w14:paraId="740E5DE8" w14:textId="77777777" w:rsidR="00D069B1" w:rsidRDefault="00D069B1" w:rsidP="008649E8">
      <w:pPr>
        <w:pStyle w:val="NormalWeb"/>
        <w:spacing w:before="0" w:beforeAutospacing="0" w:after="0" w:afterAutospacing="0" w:line="360" w:lineRule="auto"/>
        <w:jc w:val="both"/>
        <w:rPr>
          <w:color w:val="0E101A"/>
        </w:rPr>
      </w:pPr>
      <w:r>
        <w:rPr>
          <w:rStyle w:val="Strong"/>
          <w:color w:val="0E101A"/>
        </w:rPr>
        <w:lastRenderedPageBreak/>
        <w:t>Euro (€)</w:t>
      </w:r>
    </w:p>
    <w:p w14:paraId="6635810B" w14:textId="1DB7CBC7" w:rsidR="00D069B1" w:rsidRDefault="00D069B1" w:rsidP="008649E8">
      <w:pPr>
        <w:pStyle w:val="NormalWeb"/>
        <w:spacing w:before="0" w:beforeAutospacing="0" w:after="0" w:afterAutospacing="0" w:line="360" w:lineRule="auto"/>
        <w:jc w:val="both"/>
        <w:rPr>
          <w:color w:val="0E101A"/>
        </w:rPr>
      </w:pPr>
      <w:r>
        <w:rPr>
          <w:color w:val="0E101A"/>
        </w:rPr>
        <w:t>After the US dollar, the Euro is the second most popular currency. The global foreign exchange market has demanded it since the creation of the European Union and the Euro. The euro sign (€) is the currency sign used for the Euro. It is used by 19 member countries of the European Economic and Monetary Union, such as Austria, Italy, France, Germany, Estonia, Lithuania, Belgium, Cyprus, Luxembourg, Finland, Greece, Slovakia, Latvia, Malta, Ireland, the Netherlands, Portugal, Slovenia, and Spain.</w:t>
      </w:r>
    </w:p>
    <w:p w14:paraId="2F115E2C" w14:textId="77777777" w:rsidR="008649E8" w:rsidRDefault="008649E8" w:rsidP="008649E8">
      <w:pPr>
        <w:pStyle w:val="NormalWeb"/>
        <w:spacing w:before="0" w:beforeAutospacing="0" w:after="0" w:afterAutospacing="0" w:line="360" w:lineRule="auto"/>
        <w:jc w:val="both"/>
        <w:rPr>
          <w:color w:val="0E101A"/>
        </w:rPr>
      </w:pPr>
    </w:p>
    <w:p w14:paraId="2DA47543" w14:textId="77777777" w:rsidR="00D069B1" w:rsidRDefault="00D069B1" w:rsidP="008649E8">
      <w:pPr>
        <w:pStyle w:val="NormalWeb"/>
        <w:spacing w:before="0" w:beforeAutospacing="0" w:after="0" w:afterAutospacing="0" w:line="360" w:lineRule="auto"/>
        <w:jc w:val="both"/>
        <w:rPr>
          <w:color w:val="0E101A"/>
        </w:rPr>
      </w:pPr>
      <w:r>
        <w:rPr>
          <w:rStyle w:val="Strong"/>
          <w:color w:val="0E101A"/>
        </w:rPr>
        <w:t>British pound (£)</w:t>
      </w:r>
    </w:p>
    <w:p w14:paraId="19336542" w14:textId="77777777" w:rsidR="00D069B1" w:rsidRDefault="00D069B1" w:rsidP="008649E8">
      <w:pPr>
        <w:pStyle w:val="NormalWeb"/>
        <w:spacing w:before="0" w:beforeAutospacing="0" w:after="0" w:afterAutospacing="0" w:line="360" w:lineRule="auto"/>
        <w:jc w:val="both"/>
        <w:rPr>
          <w:color w:val="0E101A"/>
        </w:rPr>
      </w:pPr>
      <w:r>
        <w:rPr>
          <w:color w:val="0E101A"/>
        </w:rPr>
        <w:t>The British pound is the third most widely used currency, after the US dollar and the Euro. One</w:t>
      </w:r>
    </w:p>
    <w:p w14:paraId="63C04740" w14:textId="77777777" w:rsidR="00D069B1" w:rsidRDefault="00D069B1" w:rsidP="008649E8">
      <w:pPr>
        <w:pStyle w:val="NormalWeb"/>
        <w:spacing w:before="0" w:beforeAutospacing="0" w:after="0" w:afterAutospacing="0" w:line="360" w:lineRule="auto"/>
        <w:jc w:val="both"/>
        <w:rPr>
          <w:color w:val="0E101A"/>
        </w:rPr>
      </w:pPr>
      <w:r>
        <w:rPr>
          <w:color w:val="0E101A"/>
        </w:rPr>
        <w:t>of the most active trading currencies worldwide is the British pound. Approximately 13% of</w:t>
      </w:r>
    </w:p>
    <w:p w14:paraId="627A5DE1" w14:textId="77777777" w:rsidR="00D069B1" w:rsidRDefault="00D069B1" w:rsidP="008649E8">
      <w:pPr>
        <w:pStyle w:val="NormalWeb"/>
        <w:spacing w:before="0" w:beforeAutospacing="0" w:after="0" w:afterAutospacing="0" w:line="360" w:lineRule="auto"/>
        <w:jc w:val="both"/>
        <w:rPr>
          <w:color w:val="0E101A"/>
        </w:rPr>
      </w:pPr>
      <w:r>
        <w:rPr>
          <w:color w:val="0E101A"/>
        </w:rPr>
        <w:t>daily trading volume on foreign exchange markets is made up of the British pound. The GBP</w:t>
      </w:r>
    </w:p>
    <w:p w14:paraId="0B7075B4" w14:textId="77777777" w:rsidR="00D069B1" w:rsidRDefault="00D069B1" w:rsidP="008649E8">
      <w:pPr>
        <w:pStyle w:val="NormalWeb"/>
        <w:spacing w:before="0" w:beforeAutospacing="0" w:after="0" w:afterAutospacing="0" w:line="360" w:lineRule="auto"/>
        <w:jc w:val="both"/>
        <w:rPr>
          <w:color w:val="0E101A"/>
        </w:rPr>
      </w:pPr>
      <w:r>
        <w:rPr>
          <w:color w:val="0E101A"/>
        </w:rPr>
        <w:t>represents the United Kingdom's economy, which consists of England, Scotland, Northern</w:t>
      </w:r>
    </w:p>
    <w:p w14:paraId="7460429E" w14:textId="77777777" w:rsidR="00D069B1" w:rsidRDefault="00D069B1" w:rsidP="008649E8">
      <w:pPr>
        <w:pStyle w:val="NormalWeb"/>
        <w:spacing w:before="0" w:beforeAutospacing="0" w:after="0" w:afterAutospacing="0" w:line="360" w:lineRule="auto"/>
        <w:jc w:val="both"/>
        <w:rPr>
          <w:color w:val="0E101A"/>
        </w:rPr>
      </w:pPr>
      <w:r>
        <w:rPr>
          <w:color w:val="0E101A"/>
        </w:rPr>
        <w:t>Ireland and Wales. The UK ranks sixth in terms of GDP and ninth in terms of purchasing power</w:t>
      </w:r>
    </w:p>
    <w:p w14:paraId="2BE8AB80" w14:textId="77777777" w:rsidR="00D069B1" w:rsidRDefault="00D069B1" w:rsidP="008649E8">
      <w:pPr>
        <w:pStyle w:val="NormalWeb"/>
        <w:spacing w:before="0" w:beforeAutospacing="0" w:after="0" w:afterAutospacing="0" w:line="360" w:lineRule="auto"/>
        <w:jc w:val="both"/>
        <w:rPr>
          <w:color w:val="0E101A"/>
        </w:rPr>
      </w:pPr>
      <w:r>
        <w:rPr>
          <w:color w:val="0E101A"/>
        </w:rPr>
        <w:t>parity with GBP.</w:t>
      </w:r>
    </w:p>
    <w:p w14:paraId="180809F8" w14:textId="77777777" w:rsidR="00D069B1" w:rsidRDefault="00D069B1" w:rsidP="008649E8">
      <w:pPr>
        <w:pStyle w:val="NormalWeb"/>
        <w:spacing w:before="0" w:beforeAutospacing="0" w:after="0" w:afterAutospacing="0" w:line="360" w:lineRule="auto"/>
        <w:jc w:val="both"/>
        <w:rPr>
          <w:color w:val="0E101A"/>
        </w:rPr>
      </w:pPr>
    </w:p>
    <w:p w14:paraId="077338FA" w14:textId="77777777" w:rsidR="00D069B1" w:rsidRDefault="00D069B1" w:rsidP="008649E8">
      <w:pPr>
        <w:pStyle w:val="NormalWeb"/>
        <w:spacing w:before="0" w:beforeAutospacing="0" w:after="0" w:afterAutospacing="0" w:line="360" w:lineRule="auto"/>
        <w:jc w:val="both"/>
        <w:rPr>
          <w:color w:val="0E101A"/>
        </w:rPr>
      </w:pPr>
      <w:r>
        <w:rPr>
          <w:rStyle w:val="Strong"/>
          <w:color w:val="0E101A"/>
        </w:rPr>
        <w:t>Canadian Dollar(C$)</w:t>
      </w:r>
      <w:r>
        <w:rPr>
          <w:color w:val="0E101A"/>
        </w:rPr>
        <w:t> </w:t>
      </w:r>
    </w:p>
    <w:p w14:paraId="6A5D860A" w14:textId="77777777" w:rsidR="00D069B1" w:rsidRDefault="00D069B1" w:rsidP="008649E8">
      <w:pPr>
        <w:pStyle w:val="NormalWeb"/>
        <w:spacing w:before="0" w:beforeAutospacing="0" w:after="0" w:afterAutospacing="0" w:line="360" w:lineRule="auto"/>
        <w:jc w:val="both"/>
        <w:rPr>
          <w:color w:val="0E101A"/>
        </w:rPr>
      </w:pPr>
      <w:r>
        <w:rPr>
          <w:color w:val="0E101A"/>
        </w:rPr>
        <w:t>CAD, nicknamed the "</w:t>
      </w:r>
      <w:proofErr w:type="spellStart"/>
      <w:r>
        <w:rPr>
          <w:color w:val="0E101A"/>
        </w:rPr>
        <w:t>loonie</w:t>
      </w:r>
      <w:proofErr w:type="spellEnd"/>
      <w:r>
        <w:rPr>
          <w:color w:val="0E101A"/>
        </w:rPr>
        <w:t>," is the currency symbol of the Canadian Dollar. CAD is considered to be a benchmark currency, meaning that many Central banks across the globe keep the Canadian dollar as the reserve currency. Global commodity prices heavily influence it. Because of its remarkable rating in the worldwide currency, investing in Canadian Dollars is highly advised. They are the world's sixth most valuable currency. According to market analysts, their unemployment rate is expected to be around 7.72 percent in 2022, which is a positive indicator. Furthermore, they have an excellent GDP growth rate of 7.3 percent in 2022, placing them ninth in the global GDP rankings. </w:t>
      </w:r>
    </w:p>
    <w:p w14:paraId="20EC28D1" w14:textId="77777777" w:rsidR="00D069B1" w:rsidRDefault="00D069B1" w:rsidP="008649E8">
      <w:pPr>
        <w:pStyle w:val="NormalWeb"/>
        <w:spacing w:before="0" w:beforeAutospacing="0" w:after="0" w:afterAutospacing="0" w:line="360" w:lineRule="auto"/>
        <w:jc w:val="both"/>
        <w:rPr>
          <w:color w:val="0E101A"/>
        </w:rPr>
      </w:pPr>
      <w:r>
        <w:rPr>
          <w:color w:val="0E101A"/>
        </w:rPr>
        <w:t>Canada has had high inflation rates for a long time. Still, tighter fiscal policy and a better current account balance have resulted in fewer budget deficits, lower inflation, and lower inflation rates. </w:t>
      </w:r>
    </w:p>
    <w:p w14:paraId="1EE6A515" w14:textId="77777777" w:rsidR="00D069B1" w:rsidRDefault="00D069B1" w:rsidP="008649E8">
      <w:pPr>
        <w:pStyle w:val="NormalWeb"/>
        <w:spacing w:before="0" w:beforeAutospacing="0" w:after="0" w:afterAutospacing="0" w:line="360" w:lineRule="auto"/>
        <w:jc w:val="both"/>
        <w:rPr>
          <w:color w:val="0E101A"/>
        </w:rPr>
      </w:pPr>
    </w:p>
    <w:p w14:paraId="1157D13A" w14:textId="77777777" w:rsidR="00D069B1" w:rsidRDefault="00D069B1" w:rsidP="008649E8">
      <w:pPr>
        <w:pStyle w:val="NormalWeb"/>
        <w:spacing w:before="0" w:beforeAutospacing="0" w:after="0" w:afterAutospacing="0" w:line="360" w:lineRule="auto"/>
        <w:jc w:val="both"/>
        <w:rPr>
          <w:color w:val="0E101A"/>
        </w:rPr>
      </w:pPr>
      <w:r>
        <w:rPr>
          <w:rStyle w:val="Strong"/>
          <w:color w:val="0E101A"/>
        </w:rPr>
        <w:t>Swiss Franc (CHF)</w:t>
      </w:r>
    </w:p>
    <w:p w14:paraId="71025331" w14:textId="77777777" w:rsidR="00D069B1" w:rsidRDefault="00D069B1" w:rsidP="008649E8">
      <w:pPr>
        <w:pStyle w:val="NormalWeb"/>
        <w:spacing w:before="0" w:beforeAutospacing="0" w:after="0" w:afterAutospacing="0" w:line="360" w:lineRule="auto"/>
        <w:jc w:val="both"/>
        <w:rPr>
          <w:color w:val="0E101A"/>
        </w:rPr>
      </w:pPr>
      <w:r>
        <w:rPr>
          <w:color w:val="0E101A"/>
        </w:rPr>
        <w:t xml:space="preserve">Switzerland is a politically stable and economically developed country with a low unemployment rate and a strong currency. The Swiss franc is considered to be a safe-haven currency, meaning </w:t>
      </w:r>
      <w:r>
        <w:rPr>
          <w:color w:val="0E101A"/>
        </w:rPr>
        <w:lastRenderedPageBreak/>
        <w:t>that investors often flock to it during times of market turmoil. The Swiss franc is also used to buy gold, which makes it an excellent way to invest in the precious metal.</w:t>
      </w:r>
    </w:p>
    <w:p w14:paraId="013E76B1" w14:textId="77777777" w:rsidR="00D069B1" w:rsidRDefault="00D069B1" w:rsidP="008649E8">
      <w:pPr>
        <w:pStyle w:val="NormalWeb"/>
        <w:spacing w:before="0" w:beforeAutospacing="0" w:after="0" w:afterAutospacing="0" w:line="360" w:lineRule="auto"/>
        <w:jc w:val="both"/>
        <w:rPr>
          <w:color w:val="0E101A"/>
        </w:rPr>
      </w:pPr>
    </w:p>
    <w:p w14:paraId="3962357C" w14:textId="77777777" w:rsidR="008649E8" w:rsidRDefault="008649E8" w:rsidP="008649E8">
      <w:pPr>
        <w:pStyle w:val="NormalWeb"/>
        <w:spacing w:before="0" w:beforeAutospacing="0" w:after="0" w:afterAutospacing="0" w:line="360" w:lineRule="auto"/>
        <w:jc w:val="both"/>
        <w:rPr>
          <w:rStyle w:val="Strong"/>
          <w:color w:val="0E101A"/>
        </w:rPr>
      </w:pPr>
    </w:p>
    <w:p w14:paraId="3A35E89F" w14:textId="77777777" w:rsidR="008649E8" w:rsidRDefault="008649E8" w:rsidP="008649E8">
      <w:pPr>
        <w:pStyle w:val="NormalWeb"/>
        <w:spacing w:before="0" w:beforeAutospacing="0" w:after="0" w:afterAutospacing="0" w:line="360" w:lineRule="auto"/>
        <w:jc w:val="both"/>
        <w:rPr>
          <w:rStyle w:val="Strong"/>
          <w:color w:val="0E101A"/>
        </w:rPr>
      </w:pPr>
    </w:p>
    <w:p w14:paraId="545C0964" w14:textId="07AAB030" w:rsidR="00D069B1" w:rsidRDefault="00D069B1" w:rsidP="008649E8">
      <w:pPr>
        <w:pStyle w:val="NormalWeb"/>
        <w:spacing w:before="0" w:beforeAutospacing="0" w:after="0" w:afterAutospacing="0" w:line="360" w:lineRule="auto"/>
        <w:jc w:val="both"/>
        <w:rPr>
          <w:color w:val="0E101A"/>
        </w:rPr>
      </w:pPr>
      <w:r>
        <w:rPr>
          <w:rStyle w:val="Strong"/>
          <w:color w:val="0E101A"/>
        </w:rPr>
        <w:t>Singapore Dollar (SGD)</w:t>
      </w:r>
    </w:p>
    <w:p w14:paraId="69E117CB" w14:textId="77777777" w:rsidR="00D069B1" w:rsidRDefault="00D069B1" w:rsidP="008649E8">
      <w:pPr>
        <w:pStyle w:val="NormalWeb"/>
        <w:spacing w:before="0" w:beforeAutospacing="0" w:after="0" w:afterAutospacing="0" w:line="360" w:lineRule="auto"/>
        <w:jc w:val="both"/>
        <w:rPr>
          <w:color w:val="0E101A"/>
        </w:rPr>
      </w:pPr>
      <w:r>
        <w:rPr>
          <w:color w:val="0E101A"/>
        </w:rPr>
        <w:t>Singapore is a politically stable and economically developed country with a low unemployment rate and a strong currency. The Monetary Authority of Singapore (MAS) is committed to maintaining price stability, which helps to support the value of the Singapore dollar. The Singapore dollar is widely used in international trade and finance, which makes it a liquid and stable currency.</w:t>
      </w:r>
    </w:p>
    <w:p w14:paraId="7B5AC393" w14:textId="77777777" w:rsidR="00D069B1" w:rsidRDefault="00D069B1" w:rsidP="008649E8">
      <w:pPr>
        <w:pStyle w:val="NormalWeb"/>
        <w:spacing w:before="0" w:beforeAutospacing="0" w:after="0" w:afterAutospacing="0" w:line="360" w:lineRule="auto"/>
        <w:jc w:val="both"/>
        <w:rPr>
          <w:color w:val="0E101A"/>
        </w:rPr>
      </w:pPr>
    </w:p>
    <w:p w14:paraId="640DCFC4" w14:textId="77777777" w:rsidR="00D069B1" w:rsidRDefault="00D069B1" w:rsidP="008649E8">
      <w:pPr>
        <w:pStyle w:val="NormalWeb"/>
        <w:spacing w:before="0" w:beforeAutospacing="0" w:after="0" w:afterAutospacing="0" w:line="360" w:lineRule="auto"/>
        <w:jc w:val="both"/>
        <w:rPr>
          <w:color w:val="0E101A"/>
        </w:rPr>
      </w:pPr>
      <w:r>
        <w:rPr>
          <w:rStyle w:val="Strong"/>
          <w:color w:val="0E101A"/>
        </w:rPr>
        <w:t>Indian Rupee (INR):</w:t>
      </w:r>
    </w:p>
    <w:p w14:paraId="00E88BAB" w14:textId="77777777" w:rsidR="00D069B1" w:rsidRDefault="00D069B1" w:rsidP="008649E8">
      <w:pPr>
        <w:pStyle w:val="NormalWeb"/>
        <w:spacing w:before="0" w:beforeAutospacing="0" w:after="0" w:afterAutospacing="0" w:line="360" w:lineRule="auto"/>
        <w:jc w:val="both"/>
        <w:rPr>
          <w:color w:val="0E101A"/>
        </w:rPr>
      </w:pPr>
      <w:r>
        <w:rPr>
          <w:color w:val="0E101A"/>
        </w:rPr>
        <w:t>India is the world's fastest-growing major economy. India has a young and growing population, which is expected to boost economic growth in the coming years. The Indian government is investing heavily in infrastructure and other development projects.</w:t>
      </w:r>
    </w:p>
    <w:p w14:paraId="7442BD17" w14:textId="77777777" w:rsidR="00D069B1" w:rsidRDefault="00D069B1" w:rsidP="008649E8">
      <w:pPr>
        <w:pStyle w:val="NormalWeb"/>
        <w:spacing w:before="0" w:beforeAutospacing="0" w:after="0" w:afterAutospacing="0" w:line="360" w:lineRule="auto"/>
        <w:jc w:val="both"/>
        <w:rPr>
          <w:color w:val="0E101A"/>
        </w:rPr>
      </w:pPr>
    </w:p>
    <w:p w14:paraId="564CAD13" w14:textId="1D569E43" w:rsidR="00D069B1" w:rsidRDefault="00377D6C" w:rsidP="008649E8">
      <w:pPr>
        <w:pStyle w:val="Heading1"/>
        <w:jc w:val="both"/>
        <w:rPr>
          <w:rFonts w:eastAsia="Times New Roman"/>
        </w:rPr>
      </w:pPr>
      <w:bookmarkStart w:id="4" w:name="_Toc149158202"/>
      <w:r>
        <w:rPr>
          <w:rFonts w:eastAsia="Times New Roman"/>
        </w:rPr>
        <w:t>Investment Strategy</w:t>
      </w:r>
      <w:bookmarkEnd w:id="4"/>
      <w:r>
        <w:rPr>
          <w:rFonts w:eastAsia="Times New Roman"/>
        </w:rPr>
        <w:t xml:space="preserve"> </w:t>
      </w:r>
    </w:p>
    <w:p w14:paraId="14770596" w14:textId="615E069C" w:rsidR="00D069B1" w:rsidRDefault="00D069B1" w:rsidP="008649E8">
      <w:pPr>
        <w:jc w:val="both"/>
        <w:rPr>
          <w:rFonts w:eastAsia="Times New Roman" w:cs="Times New Roman"/>
          <w:szCs w:val="24"/>
        </w:rPr>
      </w:pPr>
      <w:r>
        <w:rPr>
          <w:rFonts w:eastAsia="Times New Roman" w:cs="Times New Roman"/>
          <w:szCs w:val="24"/>
        </w:rPr>
        <w:t>As a US-based currency trader with a purse worth 10 million USD, the initial value of the portfolio is $50,000,000. The objective of this investment strategy is to capitalize on expected currency movements against the USD over a 35-day investment window. The strategy will be implemented as follows:</w:t>
      </w:r>
    </w:p>
    <w:p w14:paraId="351DF7DA" w14:textId="77777777" w:rsidR="00D069B1" w:rsidRDefault="00D069B1" w:rsidP="008649E8">
      <w:pPr>
        <w:jc w:val="both"/>
        <w:rPr>
          <w:rFonts w:eastAsia="Times New Roman" w:cs="Times New Roman"/>
          <w:szCs w:val="24"/>
        </w:rPr>
      </w:pPr>
    </w:p>
    <w:p w14:paraId="568589FB" w14:textId="317C205D" w:rsidR="00D069B1" w:rsidRPr="00D069B1" w:rsidRDefault="00D069B1" w:rsidP="008649E8">
      <w:pPr>
        <w:jc w:val="both"/>
        <w:rPr>
          <w:rFonts w:eastAsia="Times New Roman" w:cs="Times New Roman"/>
          <w:b/>
          <w:bCs/>
          <w:szCs w:val="24"/>
        </w:rPr>
      </w:pPr>
      <w:r w:rsidRPr="001E71DB">
        <w:rPr>
          <w:rFonts w:eastAsia="Times New Roman" w:cs="Times New Roman"/>
          <w:b/>
          <w:bCs/>
          <w:szCs w:val="24"/>
        </w:rPr>
        <w:t>Portfolio Formation</w:t>
      </w:r>
    </w:p>
    <w:p w14:paraId="72668A34" w14:textId="77777777" w:rsidR="005F7CDF" w:rsidRDefault="00D069B1" w:rsidP="005F7CDF">
      <w:pPr>
        <w:jc w:val="both"/>
        <w:rPr>
          <w:rFonts w:eastAsia="Times New Roman" w:cs="Times New Roman"/>
          <w:szCs w:val="24"/>
        </w:rPr>
      </w:pPr>
      <w:r>
        <w:rPr>
          <w:rFonts w:eastAsia="Times New Roman" w:cs="Times New Roman"/>
          <w:szCs w:val="24"/>
        </w:rPr>
        <w:t xml:space="preserve">On the starting date, which is 18th August, 2023, convert $50,000,000 into six different foreign currencies based on their current exchange rates. The allocation of funds into each currency will be based on the trader's expectations of currency appreciation within the 30-day investment </w:t>
      </w:r>
    </w:p>
    <w:tbl>
      <w:tblPr>
        <w:tblpPr w:leftFromText="180" w:rightFromText="180" w:vertAnchor="text" w:horzAnchor="margin" w:tblpY="1115"/>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941"/>
        <w:gridCol w:w="941"/>
        <w:gridCol w:w="1593"/>
        <w:gridCol w:w="2700"/>
        <w:gridCol w:w="3084"/>
      </w:tblGrid>
      <w:tr w:rsidR="005F7CDF" w:rsidRPr="00415EA8" w14:paraId="6F857F30" w14:textId="77777777" w:rsidTr="005F7CDF">
        <w:trPr>
          <w:trHeight w:val="222"/>
        </w:trPr>
        <w:tc>
          <w:tcPr>
            <w:tcW w:w="1020" w:type="dxa"/>
            <w:shd w:val="clear" w:color="auto" w:fill="auto"/>
            <w:noWrap/>
            <w:vAlign w:val="bottom"/>
            <w:hideMark/>
          </w:tcPr>
          <w:p w14:paraId="62D0F4A9"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lastRenderedPageBreak/>
              <w:t>Currency</w:t>
            </w:r>
          </w:p>
        </w:tc>
        <w:tc>
          <w:tcPr>
            <w:tcW w:w="941" w:type="dxa"/>
            <w:shd w:val="clear" w:color="auto" w:fill="auto"/>
            <w:noWrap/>
            <w:vAlign w:val="bottom"/>
            <w:hideMark/>
          </w:tcPr>
          <w:p w14:paraId="0546D655"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Bid</w:t>
            </w:r>
          </w:p>
        </w:tc>
        <w:tc>
          <w:tcPr>
            <w:tcW w:w="941" w:type="dxa"/>
            <w:shd w:val="clear" w:color="auto" w:fill="auto"/>
            <w:noWrap/>
            <w:vAlign w:val="bottom"/>
            <w:hideMark/>
          </w:tcPr>
          <w:p w14:paraId="099933AE"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Ask</w:t>
            </w:r>
          </w:p>
        </w:tc>
        <w:tc>
          <w:tcPr>
            <w:tcW w:w="1593" w:type="dxa"/>
            <w:shd w:val="clear" w:color="auto" w:fill="auto"/>
            <w:noWrap/>
            <w:vAlign w:val="bottom"/>
            <w:hideMark/>
          </w:tcPr>
          <w:p w14:paraId="5560418C"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Investment (%)</w:t>
            </w:r>
          </w:p>
        </w:tc>
        <w:tc>
          <w:tcPr>
            <w:tcW w:w="2700" w:type="dxa"/>
            <w:shd w:val="clear" w:color="auto" w:fill="auto"/>
            <w:noWrap/>
            <w:vAlign w:val="bottom"/>
            <w:hideMark/>
          </w:tcPr>
          <w:p w14:paraId="68BF7F8F"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Investment (USD)</w:t>
            </w:r>
          </w:p>
        </w:tc>
        <w:tc>
          <w:tcPr>
            <w:tcW w:w="3084" w:type="dxa"/>
            <w:shd w:val="clear" w:color="auto" w:fill="auto"/>
            <w:noWrap/>
            <w:vAlign w:val="bottom"/>
            <w:hideMark/>
          </w:tcPr>
          <w:p w14:paraId="158D79C7"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Investment in Foreign Currency</w:t>
            </w:r>
          </w:p>
        </w:tc>
      </w:tr>
      <w:tr w:rsidR="005F7CDF" w:rsidRPr="00415EA8" w14:paraId="3BE9FF4E" w14:textId="77777777" w:rsidTr="005F7CDF">
        <w:trPr>
          <w:trHeight w:val="222"/>
        </w:trPr>
        <w:tc>
          <w:tcPr>
            <w:tcW w:w="1020" w:type="dxa"/>
            <w:shd w:val="clear" w:color="auto" w:fill="auto"/>
            <w:noWrap/>
            <w:vAlign w:val="bottom"/>
            <w:hideMark/>
          </w:tcPr>
          <w:p w14:paraId="6F6D419B"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CAD</w:t>
            </w:r>
          </w:p>
        </w:tc>
        <w:tc>
          <w:tcPr>
            <w:tcW w:w="941" w:type="dxa"/>
            <w:shd w:val="clear" w:color="auto" w:fill="auto"/>
            <w:noWrap/>
            <w:vAlign w:val="bottom"/>
            <w:hideMark/>
          </w:tcPr>
          <w:p w14:paraId="4D7ACA2C"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1.35292</w:t>
            </w:r>
          </w:p>
        </w:tc>
        <w:tc>
          <w:tcPr>
            <w:tcW w:w="941" w:type="dxa"/>
            <w:shd w:val="clear" w:color="auto" w:fill="auto"/>
            <w:noWrap/>
            <w:vAlign w:val="bottom"/>
            <w:hideMark/>
          </w:tcPr>
          <w:p w14:paraId="7AAAE55A"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1.35313</w:t>
            </w:r>
          </w:p>
        </w:tc>
        <w:tc>
          <w:tcPr>
            <w:tcW w:w="1593" w:type="dxa"/>
            <w:shd w:val="clear" w:color="auto" w:fill="auto"/>
            <w:noWrap/>
            <w:vAlign w:val="bottom"/>
            <w:hideMark/>
          </w:tcPr>
          <w:p w14:paraId="092DB911"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30%</w:t>
            </w:r>
          </w:p>
        </w:tc>
        <w:tc>
          <w:tcPr>
            <w:tcW w:w="2700" w:type="dxa"/>
            <w:shd w:val="clear" w:color="auto" w:fill="auto"/>
            <w:noWrap/>
            <w:vAlign w:val="bottom"/>
            <w:hideMark/>
          </w:tcPr>
          <w:p w14:paraId="3A216EF5"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w:t>
            </w:r>
            <w:r>
              <w:rPr>
                <w:rFonts w:ascii="Calibri" w:eastAsia="Times New Roman" w:hAnsi="Calibri" w:cs="Calibri"/>
                <w:color w:val="000000"/>
                <w:sz w:val="22"/>
              </w:rPr>
              <w:t xml:space="preserve"> </w:t>
            </w:r>
            <w:r w:rsidRPr="00415EA8">
              <w:rPr>
                <w:rFonts w:ascii="Calibri" w:eastAsia="Times New Roman" w:hAnsi="Calibri" w:cs="Calibri"/>
                <w:color w:val="000000"/>
                <w:sz w:val="22"/>
              </w:rPr>
              <w:t xml:space="preserve">15,000,000.00 </w:t>
            </w:r>
          </w:p>
        </w:tc>
        <w:tc>
          <w:tcPr>
            <w:tcW w:w="3084" w:type="dxa"/>
            <w:shd w:val="clear" w:color="auto" w:fill="auto"/>
            <w:noWrap/>
            <w:vAlign w:val="bottom"/>
            <w:hideMark/>
          </w:tcPr>
          <w:p w14:paraId="2FAA862B"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20,296,950 </w:t>
            </w:r>
          </w:p>
        </w:tc>
      </w:tr>
      <w:tr w:rsidR="005F7CDF" w:rsidRPr="00415EA8" w14:paraId="662A27FA" w14:textId="77777777" w:rsidTr="005F7CDF">
        <w:trPr>
          <w:trHeight w:val="222"/>
        </w:trPr>
        <w:tc>
          <w:tcPr>
            <w:tcW w:w="1020" w:type="dxa"/>
            <w:shd w:val="clear" w:color="auto" w:fill="auto"/>
            <w:noWrap/>
            <w:vAlign w:val="bottom"/>
            <w:hideMark/>
          </w:tcPr>
          <w:p w14:paraId="1AF42B74"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EURO</w:t>
            </w:r>
          </w:p>
        </w:tc>
        <w:tc>
          <w:tcPr>
            <w:tcW w:w="941" w:type="dxa"/>
            <w:shd w:val="clear" w:color="auto" w:fill="auto"/>
            <w:noWrap/>
            <w:vAlign w:val="bottom"/>
            <w:hideMark/>
          </w:tcPr>
          <w:p w14:paraId="2433CBFF"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0.91941</w:t>
            </w:r>
          </w:p>
        </w:tc>
        <w:tc>
          <w:tcPr>
            <w:tcW w:w="941" w:type="dxa"/>
            <w:shd w:val="clear" w:color="auto" w:fill="auto"/>
            <w:noWrap/>
            <w:vAlign w:val="bottom"/>
            <w:hideMark/>
          </w:tcPr>
          <w:p w14:paraId="7225BAB8"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0.91955</w:t>
            </w:r>
          </w:p>
        </w:tc>
        <w:tc>
          <w:tcPr>
            <w:tcW w:w="1593" w:type="dxa"/>
            <w:shd w:val="clear" w:color="auto" w:fill="auto"/>
            <w:noWrap/>
            <w:vAlign w:val="bottom"/>
            <w:hideMark/>
          </w:tcPr>
          <w:p w14:paraId="2C7910D1"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5%</w:t>
            </w:r>
          </w:p>
        </w:tc>
        <w:tc>
          <w:tcPr>
            <w:tcW w:w="2700" w:type="dxa"/>
            <w:shd w:val="clear" w:color="auto" w:fill="auto"/>
            <w:noWrap/>
            <w:vAlign w:val="bottom"/>
            <w:hideMark/>
          </w:tcPr>
          <w:p w14:paraId="3B86F206"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w:t>
            </w:r>
            <w:r>
              <w:rPr>
                <w:rFonts w:ascii="Calibri" w:eastAsia="Times New Roman" w:hAnsi="Calibri" w:cs="Calibri"/>
                <w:color w:val="000000"/>
                <w:sz w:val="22"/>
              </w:rPr>
              <w:t xml:space="preserve"> </w:t>
            </w:r>
            <w:r w:rsidRPr="00415EA8">
              <w:rPr>
                <w:rFonts w:ascii="Calibri" w:eastAsia="Times New Roman" w:hAnsi="Calibri" w:cs="Calibri"/>
                <w:color w:val="000000"/>
                <w:sz w:val="22"/>
              </w:rPr>
              <w:t xml:space="preserve">2,500,000.00 </w:t>
            </w:r>
          </w:p>
        </w:tc>
        <w:tc>
          <w:tcPr>
            <w:tcW w:w="3084" w:type="dxa"/>
            <w:shd w:val="clear" w:color="auto" w:fill="auto"/>
            <w:noWrap/>
            <w:vAlign w:val="bottom"/>
            <w:hideMark/>
          </w:tcPr>
          <w:p w14:paraId="42FFB0B0"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2,298,875 </w:t>
            </w:r>
          </w:p>
        </w:tc>
      </w:tr>
      <w:tr w:rsidR="005F7CDF" w:rsidRPr="00415EA8" w14:paraId="7DF2A517" w14:textId="77777777" w:rsidTr="005F7CDF">
        <w:trPr>
          <w:trHeight w:val="222"/>
        </w:trPr>
        <w:tc>
          <w:tcPr>
            <w:tcW w:w="1020" w:type="dxa"/>
            <w:shd w:val="clear" w:color="auto" w:fill="auto"/>
            <w:noWrap/>
            <w:vAlign w:val="bottom"/>
            <w:hideMark/>
          </w:tcPr>
          <w:p w14:paraId="7A4C8C11"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BRL</w:t>
            </w:r>
          </w:p>
        </w:tc>
        <w:tc>
          <w:tcPr>
            <w:tcW w:w="941" w:type="dxa"/>
            <w:shd w:val="clear" w:color="auto" w:fill="auto"/>
            <w:noWrap/>
            <w:vAlign w:val="bottom"/>
            <w:hideMark/>
          </w:tcPr>
          <w:p w14:paraId="65A657BE"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4.9823</w:t>
            </w:r>
          </w:p>
        </w:tc>
        <w:tc>
          <w:tcPr>
            <w:tcW w:w="941" w:type="dxa"/>
            <w:shd w:val="clear" w:color="auto" w:fill="auto"/>
            <w:noWrap/>
            <w:vAlign w:val="bottom"/>
            <w:hideMark/>
          </w:tcPr>
          <w:p w14:paraId="3980FFB2"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4.9857</w:t>
            </w:r>
          </w:p>
        </w:tc>
        <w:tc>
          <w:tcPr>
            <w:tcW w:w="1593" w:type="dxa"/>
            <w:shd w:val="clear" w:color="auto" w:fill="auto"/>
            <w:noWrap/>
            <w:vAlign w:val="bottom"/>
            <w:hideMark/>
          </w:tcPr>
          <w:p w14:paraId="24DE2A2E"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30%</w:t>
            </w:r>
          </w:p>
        </w:tc>
        <w:tc>
          <w:tcPr>
            <w:tcW w:w="2700" w:type="dxa"/>
            <w:shd w:val="clear" w:color="auto" w:fill="auto"/>
            <w:noWrap/>
            <w:vAlign w:val="bottom"/>
            <w:hideMark/>
          </w:tcPr>
          <w:p w14:paraId="7A04EA5E"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$ 15,000,000.00 </w:t>
            </w:r>
          </w:p>
        </w:tc>
        <w:tc>
          <w:tcPr>
            <w:tcW w:w="3084" w:type="dxa"/>
            <w:shd w:val="clear" w:color="auto" w:fill="auto"/>
            <w:noWrap/>
            <w:vAlign w:val="bottom"/>
            <w:hideMark/>
          </w:tcPr>
          <w:p w14:paraId="29A0192D"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74,785,500 </w:t>
            </w:r>
          </w:p>
        </w:tc>
      </w:tr>
      <w:tr w:rsidR="005F7CDF" w:rsidRPr="00415EA8" w14:paraId="2EC02E5A" w14:textId="77777777" w:rsidTr="005F7CDF">
        <w:trPr>
          <w:trHeight w:val="222"/>
        </w:trPr>
        <w:tc>
          <w:tcPr>
            <w:tcW w:w="1020" w:type="dxa"/>
            <w:shd w:val="clear" w:color="auto" w:fill="auto"/>
            <w:noWrap/>
            <w:vAlign w:val="bottom"/>
            <w:hideMark/>
          </w:tcPr>
          <w:p w14:paraId="60B46A13"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AUD</w:t>
            </w:r>
          </w:p>
        </w:tc>
        <w:tc>
          <w:tcPr>
            <w:tcW w:w="941" w:type="dxa"/>
            <w:shd w:val="clear" w:color="auto" w:fill="auto"/>
            <w:noWrap/>
            <w:vAlign w:val="bottom"/>
            <w:hideMark/>
          </w:tcPr>
          <w:p w14:paraId="04564B86"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1.5608</w:t>
            </w:r>
          </w:p>
        </w:tc>
        <w:tc>
          <w:tcPr>
            <w:tcW w:w="941" w:type="dxa"/>
            <w:shd w:val="clear" w:color="auto" w:fill="auto"/>
            <w:noWrap/>
            <w:vAlign w:val="bottom"/>
            <w:hideMark/>
          </w:tcPr>
          <w:p w14:paraId="7D9C0760"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1.5611</w:t>
            </w:r>
          </w:p>
        </w:tc>
        <w:tc>
          <w:tcPr>
            <w:tcW w:w="1593" w:type="dxa"/>
            <w:shd w:val="clear" w:color="auto" w:fill="auto"/>
            <w:noWrap/>
            <w:vAlign w:val="bottom"/>
            <w:hideMark/>
          </w:tcPr>
          <w:p w14:paraId="65D3FAD0"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20%</w:t>
            </w:r>
          </w:p>
        </w:tc>
        <w:tc>
          <w:tcPr>
            <w:tcW w:w="2700" w:type="dxa"/>
            <w:shd w:val="clear" w:color="auto" w:fill="auto"/>
            <w:noWrap/>
            <w:vAlign w:val="bottom"/>
            <w:hideMark/>
          </w:tcPr>
          <w:p w14:paraId="1049F108"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$ 10,000,000.00 </w:t>
            </w:r>
          </w:p>
        </w:tc>
        <w:tc>
          <w:tcPr>
            <w:tcW w:w="3084" w:type="dxa"/>
            <w:shd w:val="clear" w:color="auto" w:fill="auto"/>
            <w:noWrap/>
            <w:vAlign w:val="bottom"/>
            <w:hideMark/>
          </w:tcPr>
          <w:p w14:paraId="7FB06FDB"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15,611,000 </w:t>
            </w:r>
          </w:p>
        </w:tc>
      </w:tr>
      <w:tr w:rsidR="005F7CDF" w:rsidRPr="00415EA8" w14:paraId="1A7694DE" w14:textId="77777777" w:rsidTr="005F7CDF">
        <w:trPr>
          <w:trHeight w:val="222"/>
        </w:trPr>
        <w:tc>
          <w:tcPr>
            <w:tcW w:w="1020" w:type="dxa"/>
            <w:shd w:val="clear" w:color="auto" w:fill="auto"/>
            <w:noWrap/>
            <w:vAlign w:val="bottom"/>
            <w:hideMark/>
          </w:tcPr>
          <w:p w14:paraId="1DBF0E09"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SGD</w:t>
            </w:r>
          </w:p>
        </w:tc>
        <w:tc>
          <w:tcPr>
            <w:tcW w:w="941" w:type="dxa"/>
            <w:shd w:val="clear" w:color="auto" w:fill="auto"/>
            <w:noWrap/>
            <w:vAlign w:val="bottom"/>
            <w:hideMark/>
          </w:tcPr>
          <w:p w14:paraId="458A32DB"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1.35944</w:t>
            </w:r>
          </w:p>
        </w:tc>
        <w:tc>
          <w:tcPr>
            <w:tcW w:w="941" w:type="dxa"/>
            <w:shd w:val="clear" w:color="auto" w:fill="auto"/>
            <w:noWrap/>
            <w:vAlign w:val="bottom"/>
            <w:hideMark/>
          </w:tcPr>
          <w:p w14:paraId="61CDCF40"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1.35944</w:t>
            </w:r>
          </w:p>
        </w:tc>
        <w:tc>
          <w:tcPr>
            <w:tcW w:w="1593" w:type="dxa"/>
            <w:shd w:val="clear" w:color="auto" w:fill="auto"/>
            <w:noWrap/>
            <w:vAlign w:val="bottom"/>
            <w:hideMark/>
          </w:tcPr>
          <w:p w14:paraId="2F94C655"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5%</w:t>
            </w:r>
          </w:p>
        </w:tc>
        <w:tc>
          <w:tcPr>
            <w:tcW w:w="2700" w:type="dxa"/>
            <w:shd w:val="clear" w:color="auto" w:fill="auto"/>
            <w:noWrap/>
            <w:vAlign w:val="bottom"/>
            <w:hideMark/>
          </w:tcPr>
          <w:p w14:paraId="79897CEC"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$ 2,500,000.00 </w:t>
            </w:r>
          </w:p>
        </w:tc>
        <w:tc>
          <w:tcPr>
            <w:tcW w:w="3084" w:type="dxa"/>
            <w:shd w:val="clear" w:color="auto" w:fill="auto"/>
            <w:noWrap/>
            <w:vAlign w:val="bottom"/>
            <w:hideMark/>
          </w:tcPr>
          <w:p w14:paraId="2A8A65F8"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3,398,600 </w:t>
            </w:r>
          </w:p>
        </w:tc>
      </w:tr>
      <w:tr w:rsidR="005F7CDF" w:rsidRPr="00415EA8" w14:paraId="67CDAAEC" w14:textId="77777777" w:rsidTr="005F7CDF">
        <w:trPr>
          <w:trHeight w:val="222"/>
        </w:trPr>
        <w:tc>
          <w:tcPr>
            <w:tcW w:w="1020" w:type="dxa"/>
            <w:shd w:val="clear" w:color="auto" w:fill="auto"/>
            <w:noWrap/>
            <w:vAlign w:val="bottom"/>
            <w:hideMark/>
          </w:tcPr>
          <w:p w14:paraId="5239BDD9"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INR</w:t>
            </w:r>
          </w:p>
        </w:tc>
        <w:tc>
          <w:tcPr>
            <w:tcW w:w="941" w:type="dxa"/>
            <w:shd w:val="clear" w:color="auto" w:fill="auto"/>
            <w:noWrap/>
            <w:vAlign w:val="bottom"/>
            <w:hideMark/>
          </w:tcPr>
          <w:p w14:paraId="0C350653" w14:textId="77777777" w:rsidR="005F7CDF" w:rsidRPr="00415EA8" w:rsidRDefault="005F7CDF" w:rsidP="005F7CDF">
            <w:pPr>
              <w:spacing w:after="0" w:line="240" w:lineRule="auto"/>
              <w:jc w:val="right"/>
              <w:rPr>
                <w:rFonts w:ascii="Arial" w:eastAsia="Times New Roman" w:hAnsi="Arial" w:cs="Arial"/>
                <w:color w:val="000000"/>
                <w:sz w:val="18"/>
                <w:szCs w:val="18"/>
              </w:rPr>
            </w:pPr>
            <w:r w:rsidRPr="00415EA8">
              <w:rPr>
                <w:rFonts w:ascii="Arial" w:eastAsia="Times New Roman" w:hAnsi="Arial" w:cs="Arial"/>
                <w:color w:val="000000"/>
                <w:sz w:val="18"/>
                <w:szCs w:val="18"/>
              </w:rPr>
              <w:t>83.1122</w:t>
            </w:r>
          </w:p>
        </w:tc>
        <w:tc>
          <w:tcPr>
            <w:tcW w:w="941" w:type="dxa"/>
            <w:shd w:val="clear" w:color="auto" w:fill="auto"/>
            <w:noWrap/>
            <w:vAlign w:val="bottom"/>
            <w:hideMark/>
          </w:tcPr>
          <w:p w14:paraId="6940657B" w14:textId="77777777" w:rsidR="005F7CDF" w:rsidRPr="00415EA8" w:rsidRDefault="005F7CDF" w:rsidP="005F7CDF">
            <w:pPr>
              <w:spacing w:after="0" w:line="240" w:lineRule="auto"/>
              <w:jc w:val="right"/>
              <w:rPr>
                <w:rFonts w:ascii="Arial" w:eastAsia="Times New Roman" w:hAnsi="Arial" w:cs="Arial"/>
                <w:color w:val="000000"/>
                <w:sz w:val="18"/>
                <w:szCs w:val="18"/>
              </w:rPr>
            </w:pPr>
            <w:r w:rsidRPr="00415EA8">
              <w:rPr>
                <w:rFonts w:ascii="Arial" w:eastAsia="Times New Roman" w:hAnsi="Arial" w:cs="Arial"/>
                <w:color w:val="000000"/>
                <w:sz w:val="18"/>
                <w:szCs w:val="18"/>
              </w:rPr>
              <w:t>83.1229</w:t>
            </w:r>
          </w:p>
        </w:tc>
        <w:tc>
          <w:tcPr>
            <w:tcW w:w="1593" w:type="dxa"/>
            <w:shd w:val="clear" w:color="auto" w:fill="auto"/>
            <w:noWrap/>
            <w:vAlign w:val="bottom"/>
            <w:hideMark/>
          </w:tcPr>
          <w:p w14:paraId="66821CE3" w14:textId="77777777" w:rsidR="005F7CDF" w:rsidRPr="00415EA8" w:rsidRDefault="005F7CDF" w:rsidP="005F7CDF">
            <w:pPr>
              <w:spacing w:after="0" w:line="240" w:lineRule="auto"/>
              <w:jc w:val="right"/>
              <w:rPr>
                <w:rFonts w:ascii="Calibri" w:eastAsia="Times New Roman" w:hAnsi="Calibri" w:cs="Calibri"/>
                <w:color w:val="000000"/>
                <w:sz w:val="22"/>
              </w:rPr>
            </w:pPr>
            <w:r w:rsidRPr="00415EA8">
              <w:rPr>
                <w:rFonts w:ascii="Calibri" w:eastAsia="Times New Roman" w:hAnsi="Calibri" w:cs="Calibri"/>
                <w:color w:val="000000"/>
                <w:sz w:val="22"/>
              </w:rPr>
              <w:t>10%</w:t>
            </w:r>
          </w:p>
        </w:tc>
        <w:tc>
          <w:tcPr>
            <w:tcW w:w="2700" w:type="dxa"/>
            <w:shd w:val="clear" w:color="auto" w:fill="auto"/>
            <w:noWrap/>
            <w:vAlign w:val="bottom"/>
            <w:hideMark/>
          </w:tcPr>
          <w:p w14:paraId="289B1E50"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w:t>
            </w:r>
            <w:r>
              <w:rPr>
                <w:rFonts w:ascii="Calibri" w:eastAsia="Times New Roman" w:hAnsi="Calibri" w:cs="Calibri"/>
                <w:color w:val="000000"/>
                <w:sz w:val="22"/>
              </w:rPr>
              <w:t xml:space="preserve"> </w:t>
            </w:r>
            <w:r w:rsidRPr="00415EA8">
              <w:rPr>
                <w:rFonts w:ascii="Calibri" w:eastAsia="Times New Roman" w:hAnsi="Calibri" w:cs="Calibri"/>
                <w:color w:val="000000"/>
                <w:sz w:val="22"/>
              </w:rPr>
              <w:t xml:space="preserve">5,000,000.00 </w:t>
            </w:r>
          </w:p>
        </w:tc>
        <w:tc>
          <w:tcPr>
            <w:tcW w:w="3084" w:type="dxa"/>
            <w:shd w:val="clear" w:color="auto" w:fill="auto"/>
            <w:noWrap/>
            <w:vAlign w:val="bottom"/>
            <w:hideMark/>
          </w:tcPr>
          <w:p w14:paraId="61E6A17A"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415,614,500 </w:t>
            </w:r>
          </w:p>
        </w:tc>
      </w:tr>
      <w:tr w:rsidR="005F7CDF" w:rsidRPr="00415EA8" w14:paraId="000BCFA5" w14:textId="77777777" w:rsidTr="005F7CDF">
        <w:trPr>
          <w:trHeight w:val="222"/>
        </w:trPr>
        <w:tc>
          <w:tcPr>
            <w:tcW w:w="1020" w:type="dxa"/>
            <w:shd w:val="clear" w:color="auto" w:fill="auto"/>
            <w:noWrap/>
            <w:vAlign w:val="bottom"/>
            <w:hideMark/>
          </w:tcPr>
          <w:p w14:paraId="58230543" w14:textId="77777777" w:rsidR="005F7CDF" w:rsidRPr="00415EA8" w:rsidRDefault="005F7CDF" w:rsidP="005F7CDF">
            <w:pPr>
              <w:spacing w:after="0" w:line="240" w:lineRule="auto"/>
              <w:rPr>
                <w:rFonts w:ascii="Calibri" w:eastAsia="Times New Roman" w:hAnsi="Calibri" w:cs="Calibri"/>
                <w:color w:val="000000"/>
                <w:sz w:val="22"/>
              </w:rPr>
            </w:pPr>
          </w:p>
        </w:tc>
        <w:tc>
          <w:tcPr>
            <w:tcW w:w="941" w:type="dxa"/>
            <w:shd w:val="clear" w:color="auto" w:fill="auto"/>
            <w:noWrap/>
            <w:vAlign w:val="bottom"/>
            <w:hideMark/>
          </w:tcPr>
          <w:p w14:paraId="528DB9E6" w14:textId="77777777" w:rsidR="005F7CDF" w:rsidRPr="00415EA8" w:rsidRDefault="005F7CDF" w:rsidP="005F7CDF">
            <w:pPr>
              <w:spacing w:after="0" w:line="240" w:lineRule="auto"/>
              <w:rPr>
                <w:rFonts w:eastAsia="Times New Roman" w:cs="Times New Roman"/>
                <w:sz w:val="20"/>
                <w:szCs w:val="20"/>
              </w:rPr>
            </w:pPr>
          </w:p>
        </w:tc>
        <w:tc>
          <w:tcPr>
            <w:tcW w:w="941" w:type="dxa"/>
            <w:shd w:val="clear" w:color="auto" w:fill="auto"/>
            <w:noWrap/>
            <w:vAlign w:val="bottom"/>
            <w:hideMark/>
          </w:tcPr>
          <w:p w14:paraId="22218F3D" w14:textId="77777777" w:rsidR="005F7CDF" w:rsidRPr="00415EA8" w:rsidRDefault="005F7CDF" w:rsidP="005F7CDF">
            <w:pPr>
              <w:spacing w:after="0" w:line="240" w:lineRule="auto"/>
              <w:rPr>
                <w:rFonts w:eastAsia="Times New Roman" w:cs="Times New Roman"/>
                <w:sz w:val="20"/>
                <w:szCs w:val="20"/>
              </w:rPr>
            </w:pPr>
          </w:p>
        </w:tc>
        <w:tc>
          <w:tcPr>
            <w:tcW w:w="1593" w:type="dxa"/>
            <w:shd w:val="clear" w:color="auto" w:fill="auto"/>
            <w:noWrap/>
            <w:vAlign w:val="bottom"/>
            <w:hideMark/>
          </w:tcPr>
          <w:p w14:paraId="7C80D319"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Total</w:t>
            </w:r>
          </w:p>
        </w:tc>
        <w:tc>
          <w:tcPr>
            <w:tcW w:w="2700" w:type="dxa"/>
            <w:shd w:val="clear" w:color="auto" w:fill="auto"/>
            <w:noWrap/>
            <w:vAlign w:val="bottom"/>
            <w:hideMark/>
          </w:tcPr>
          <w:p w14:paraId="752F7245" w14:textId="77777777" w:rsidR="005F7CDF" w:rsidRPr="00415EA8" w:rsidRDefault="005F7CDF" w:rsidP="005F7CDF">
            <w:pPr>
              <w:spacing w:after="0" w:line="240" w:lineRule="auto"/>
              <w:rPr>
                <w:rFonts w:ascii="Calibri" w:eastAsia="Times New Roman" w:hAnsi="Calibri" w:cs="Calibri"/>
                <w:color w:val="000000"/>
                <w:sz w:val="22"/>
              </w:rPr>
            </w:pPr>
            <w:r w:rsidRPr="00415EA8">
              <w:rPr>
                <w:rFonts w:ascii="Calibri" w:eastAsia="Times New Roman" w:hAnsi="Calibri" w:cs="Calibri"/>
                <w:color w:val="000000"/>
                <w:sz w:val="22"/>
              </w:rPr>
              <w:t xml:space="preserve"> $ 50,000,000.00 </w:t>
            </w:r>
          </w:p>
        </w:tc>
        <w:tc>
          <w:tcPr>
            <w:tcW w:w="3084" w:type="dxa"/>
            <w:shd w:val="clear" w:color="auto" w:fill="auto"/>
            <w:noWrap/>
            <w:vAlign w:val="bottom"/>
            <w:hideMark/>
          </w:tcPr>
          <w:p w14:paraId="383FBB93" w14:textId="77777777" w:rsidR="005F7CDF" w:rsidRPr="00415EA8" w:rsidRDefault="005F7CDF" w:rsidP="005F7CDF">
            <w:pPr>
              <w:spacing w:after="0" w:line="240" w:lineRule="auto"/>
              <w:rPr>
                <w:rFonts w:ascii="Calibri" w:eastAsia="Times New Roman" w:hAnsi="Calibri" w:cs="Calibri"/>
                <w:color w:val="000000"/>
                <w:sz w:val="22"/>
              </w:rPr>
            </w:pPr>
          </w:p>
        </w:tc>
      </w:tr>
    </w:tbl>
    <w:p w14:paraId="2E86B0D4" w14:textId="77777777" w:rsidR="005F7CDF" w:rsidRDefault="00D069B1" w:rsidP="008649E8">
      <w:pPr>
        <w:jc w:val="both"/>
        <w:rPr>
          <w:rFonts w:eastAsia="Times New Roman" w:cs="Times New Roman"/>
          <w:szCs w:val="24"/>
        </w:rPr>
      </w:pPr>
      <w:r>
        <w:rPr>
          <w:rFonts w:eastAsia="Times New Roman" w:cs="Times New Roman"/>
          <w:szCs w:val="24"/>
        </w:rPr>
        <w:t>window.</w:t>
      </w:r>
    </w:p>
    <w:p w14:paraId="5DFDD8F8" w14:textId="77777777" w:rsidR="005F7CDF" w:rsidRDefault="005F7CDF" w:rsidP="008649E8">
      <w:pPr>
        <w:jc w:val="both"/>
        <w:rPr>
          <w:rFonts w:eastAsia="Times New Roman" w:cs="Times New Roman"/>
          <w:szCs w:val="24"/>
        </w:rPr>
      </w:pPr>
    </w:p>
    <w:p w14:paraId="48F878D3" w14:textId="77777777" w:rsidR="005F7CDF" w:rsidRDefault="005F7CDF" w:rsidP="008649E8">
      <w:pPr>
        <w:jc w:val="both"/>
        <w:rPr>
          <w:rFonts w:eastAsia="Times New Roman" w:cs="Times New Roman"/>
          <w:szCs w:val="24"/>
        </w:rPr>
      </w:pPr>
    </w:p>
    <w:p w14:paraId="250F1FCB" w14:textId="6E79928F" w:rsidR="00D069B1" w:rsidRPr="005F7CDF" w:rsidRDefault="00D069B1" w:rsidP="008649E8">
      <w:pPr>
        <w:jc w:val="both"/>
        <w:rPr>
          <w:rFonts w:eastAsia="Times New Roman" w:cs="Times New Roman"/>
          <w:szCs w:val="24"/>
        </w:rPr>
      </w:pPr>
      <w:r w:rsidRPr="001E71DB">
        <w:rPr>
          <w:rFonts w:eastAsia="Times New Roman" w:cs="Times New Roman"/>
          <w:b/>
          <w:bCs/>
          <w:szCs w:val="24"/>
        </w:rPr>
        <w:t>Monitoring and Adjustment</w:t>
      </w:r>
    </w:p>
    <w:p w14:paraId="61CB0663" w14:textId="7FA5FE3A" w:rsidR="00D069B1" w:rsidRDefault="00D069B1" w:rsidP="008649E8">
      <w:pPr>
        <w:jc w:val="both"/>
        <w:rPr>
          <w:rFonts w:eastAsia="Times New Roman" w:cs="Times New Roman"/>
          <w:szCs w:val="24"/>
        </w:rPr>
      </w:pPr>
      <w:r>
        <w:rPr>
          <w:rFonts w:eastAsia="Times New Roman" w:cs="Times New Roman"/>
          <w:szCs w:val="24"/>
        </w:rPr>
        <w:t>Regularly monitor the spot exchange rates of the chosen currencies throughout the 35-day period. If a currency is strengthening against the USD, consider retaining it in the portfolio. If any currency is underperforming or depreciating against the USD, evaluate the expected future trends. If there is no expectation of recovery within the investment window, consider exchanging it for a different foreign currency that is expected to appreciate.</w:t>
      </w:r>
    </w:p>
    <w:p w14:paraId="44C0DF61" w14:textId="77777777" w:rsidR="00D069B1" w:rsidRDefault="00D069B1" w:rsidP="008649E8">
      <w:pPr>
        <w:jc w:val="both"/>
        <w:rPr>
          <w:rFonts w:eastAsia="Times New Roman" w:cs="Times New Roman"/>
          <w:szCs w:val="24"/>
        </w:rPr>
      </w:pPr>
    </w:p>
    <w:p w14:paraId="364656CB" w14:textId="77777777" w:rsidR="00D069B1" w:rsidRDefault="00D069B1" w:rsidP="008649E8">
      <w:pPr>
        <w:jc w:val="both"/>
        <w:rPr>
          <w:rFonts w:eastAsia="Times New Roman" w:cs="Times New Roman"/>
          <w:szCs w:val="24"/>
        </w:rPr>
      </w:pPr>
      <w:r w:rsidRPr="001E71DB">
        <w:rPr>
          <w:rFonts w:eastAsia="Times New Roman" w:cs="Times New Roman"/>
          <w:b/>
          <w:bCs/>
          <w:szCs w:val="24"/>
        </w:rPr>
        <w:t>Hold Period</w:t>
      </w:r>
    </w:p>
    <w:p w14:paraId="194714E2" w14:textId="77777777" w:rsidR="00D069B1" w:rsidRDefault="00D069B1" w:rsidP="008649E8">
      <w:pPr>
        <w:jc w:val="both"/>
        <w:rPr>
          <w:rFonts w:eastAsia="Times New Roman" w:cs="Times New Roman"/>
          <w:szCs w:val="24"/>
        </w:rPr>
      </w:pPr>
      <w:r>
        <w:rPr>
          <w:rFonts w:eastAsia="Times New Roman" w:cs="Times New Roman"/>
          <w:szCs w:val="24"/>
        </w:rPr>
        <w:t>Hold the currencies in the portfolio for the entire 35-day period, with the investment window ending on 22nd September, 2023.</w:t>
      </w:r>
    </w:p>
    <w:p w14:paraId="56F8F0A0" w14:textId="77777777" w:rsidR="00D069B1" w:rsidRDefault="00D069B1" w:rsidP="008649E8">
      <w:pPr>
        <w:jc w:val="both"/>
        <w:rPr>
          <w:rFonts w:eastAsia="Times New Roman" w:cs="Times New Roman"/>
          <w:szCs w:val="24"/>
        </w:rPr>
      </w:pPr>
    </w:p>
    <w:p w14:paraId="1399D49C" w14:textId="1C642B10" w:rsidR="00D069B1" w:rsidRDefault="00D069B1" w:rsidP="008649E8">
      <w:pPr>
        <w:jc w:val="both"/>
        <w:rPr>
          <w:rFonts w:eastAsia="Times New Roman" w:cs="Times New Roman"/>
          <w:szCs w:val="24"/>
        </w:rPr>
      </w:pPr>
      <w:r w:rsidRPr="001E71DB">
        <w:rPr>
          <w:rFonts w:eastAsia="Times New Roman" w:cs="Times New Roman"/>
          <w:b/>
          <w:bCs/>
          <w:szCs w:val="24"/>
        </w:rPr>
        <w:lastRenderedPageBreak/>
        <w:t>Currency Conversion</w:t>
      </w:r>
    </w:p>
    <w:p w14:paraId="0F7E20B1" w14:textId="77777777" w:rsidR="00D069B1" w:rsidRDefault="00D069B1" w:rsidP="008649E8">
      <w:pPr>
        <w:jc w:val="both"/>
        <w:rPr>
          <w:rFonts w:eastAsia="Times New Roman" w:cs="Times New Roman"/>
          <w:szCs w:val="24"/>
        </w:rPr>
      </w:pPr>
      <w:r>
        <w:rPr>
          <w:rFonts w:eastAsia="Times New Roman" w:cs="Times New Roman"/>
          <w:szCs w:val="24"/>
        </w:rPr>
        <w:t>On the 22nd of September, 2023, convert the portfolio, which now consists of the six foreign currencies, back into the home currency (USD) using the exchange rates prevailing on that day.</w:t>
      </w:r>
    </w:p>
    <w:p w14:paraId="74B8ECBB" w14:textId="77777777" w:rsidR="00D069B1" w:rsidRDefault="00D069B1" w:rsidP="008649E8">
      <w:pPr>
        <w:jc w:val="both"/>
        <w:rPr>
          <w:rFonts w:eastAsia="Times New Roman" w:cs="Times New Roman"/>
          <w:szCs w:val="24"/>
        </w:rPr>
      </w:pPr>
    </w:p>
    <w:p w14:paraId="4DCF1B88" w14:textId="7014CB77" w:rsidR="00D069B1" w:rsidRDefault="00D069B1" w:rsidP="008649E8">
      <w:pPr>
        <w:jc w:val="both"/>
        <w:rPr>
          <w:rFonts w:eastAsia="Times New Roman" w:cs="Times New Roman"/>
          <w:szCs w:val="24"/>
        </w:rPr>
      </w:pPr>
      <w:r w:rsidRPr="001E71DB">
        <w:rPr>
          <w:rFonts w:eastAsia="Times New Roman" w:cs="Times New Roman"/>
          <w:b/>
          <w:bCs/>
          <w:szCs w:val="24"/>
        </w:rPr>
        <w:t>Calculate Holding Period Return</w:t>
      </w:r>
    </w:p>
    <w:p w14:paraId="1D6017BC" w14:textId="0D50356C" w:rsidR="00D069B1" w:rsidRDefault="00D069B1" w:rsidP="008649E8">
      <w:pPr>
        <w:jc w:val="both"/>
        <w:rPr>
          <w:rFonts w:eastAsia="Times New Roman" w:cs="Times New Roman"/>
          <w:szCs w:val="24"/>
        </w:rPr>
      </w:pPr>
      <w:r>
        <w:rPr>
          <w:rFonts w:eastAsia="Times New Roman" w:cs="Times New Roman"/>
          <w:szCs w:val="24"/>
        </w:rPr>
        <w:t>Calculate the holding period return for each currency in the portfolio. The holding period return is a measure of the profit or loss from the currency investments over the 35-day period.</w:t>
      </w: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911"/>
        <w:gridCol w:w="911"/>
        <w:gridCol w:w="1294"/>
        <w:gridCol w:w="1747"/>
        <w:gridCol w:w="3890"/>
      </w:tblGrid>
      <w:tr w:rsidR="002F20A4" w:rsidRPr="002F20A4" w14:paraId="05B0DE0F" w14:textId="77777777" w:rsidTr="002F20A4">
        <w:trPr>
          <w:trHeight w:val="247"/>
        </w:trPr>
        <w:tc>
          <w:tcPr>
            <w:tcW w:w="1072" w:type="dxa"/>
            <w:shd w:val="clear" w:color="auto" w:fill="auto"/>
            <w:noWrap/>
            <w:vAlign w:val="bottom"/>
            <w:hideMark/>
          </w:tcPr>
          <w:p w14:paraId="4E2B500F"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Currency </w:t>
            </w:r>
          </w:p>
        </w:tc>
        <w:tc>
          <w:tcPr>
            <w:tcW w:w="911" w:type="dxa"/>
            <w:shd w:val="clear" w:color="auto" w:fill="auto"/>
            <w:noWrap/>
            <w:vAlign w:val="bottom"/>
            <w:hideMark/>
          </w:tcPr>
          <w:p w14:paraId="6EAB21A5"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Bid</w:t>
            </w:r>
          </w:p>
        </w:tc>
        <w:tc>
          <w:tcPr>
            <w:tcW w:w="911" w:type="dxa"/>
            <w:shd w:val="clear" w:color="auto" w:fill="auto"/>
            <w:noWrap/>
            <w:vAlign w:val="bottom"/>
            <w:hideMark/>
          </w:tcPr>
          <w:p w14:paraId="36369ABF"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Ask</w:t>
            </w:r>
          </w:p>
        </w:tc>
        <w:tc>
          <w:tcPr>
            <w:tcW w:w="1294" w:type="dxa"/>
            <w:shd w:val="clear" w:color="auto" w:fill="auto"/>
            <w:noWrap/>
            <w:vAlign w:val="bottom"/>
            <w:hideMark/>
          </w:tcPr>
          <w:p w14:paraId="67DB6920"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Investment (%)</w:t>
            </w:r>
          </w:p>
        </w:tc>
        <w:tc>
          <w:tcPr>
            <w:tcW w:w="1747" w:type="dxa"/>
            <w:shd w:val="clear" w:color="auto" w:fill="auto"/>
            <w:noWrap/>
            <w:vAlign w:val="bottom"/>
            <w:hideMark/>
          </w:tcPr>
          <w:p w14:paraId="675CE55C"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Investment in Foreign Currency</w:t>
            </w:r>
          </w:p>
        </w:tc>
        <w:tc>
          <w:tcPr>
            <w:tcW w:w="3890" w:type="dxa"/>
            <w:shd w:val="clear" w:color="auto" w:fill="auto"/>
            <w:noWrap/>
            <w:vAlign w:val="bottom"/>
            <w:hideMark/>
          </w:tcPr>
          <w:p w14:paraId="71D7FA79"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Final Value of the Investment (USD)</w:t>
            </w:r>
          </w:p>
        </w:tc>
      </w:tr>
      <w:tr w:rsidR="002F20A4" w:rsidRPr="002F20A4" w14:paraId="207E4632" w14:textId="77777777" w:rsidTr="002F20A4">
        <w:trPr>
          <w:trHeight w:val="247"/>
        </w:trPr>
        <w:tc>
          <w:tcPr>
            <w:tcW w:w="1072" w:type="dxa"/>
            <w:shd w:val="clear" w:color="auto" w:fill="auto"/>
            <w:noWrap/>
            <w:vAlign w:val="bottom"/>
            <w:hideMark/>
          </w:tcPr>
          <w:p w14:paraId="6D43A0B7"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CAD</w:t>
            </w:r>
          </w:p>
        </w:tc>
        <w:tc>
          <w:tcPr>
            <w:tcW w:w="911" w:type="dxa"/>
            <w:shd w:val="clear" w:color="auto" w:fill="auto"/>
            <w:noWrap/>
            <w:vAlign w:val="bottom"/>
            <w:hideMark/>
          </w:tcPr>
          <w:p w14:paraId="56798052"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1.34875</w:t>
            </w:r>
          </w:p>
        </w:tc>
        <w:tc>
          <w:tcPr>
            <w:tcW w:w="911" w:type="dxa"/>
            <w:shd w:val="clear" w:color="auto" w:fill="auto"/>
            <w:noWrap/>
            <w:vAlign w:val="bottom"/>
            <w:hideMark/>
          </w:tcPr>
          <w:p w14:paraId="0E3C9CBD"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1.34896</w:t>
            </w:r>
          </w:p>
        </w:tc>
        <w:tc>
          <w:tcPr>
            <w:tcW w:w="1294" w:type="dxa"/>
            <w:shd w:val="clear" w:color="auto" w:fill="auto"/>
            <w:noWrap/>
            <w:vAlign w:val="bottom"/>
            <w:hideMark/>
          </w:tcPr>
          <w:p w14:paraId="4655B50F" w14:textId="77777777" w:rsidR="002F20A4" w:rsidRPr="002F20A4" w:rsidRDefault="002F20A4" w:rsidP="002F20A4">
            <w:pPr>
              <w:spacing w:after="0" w:line="240" w:lineRule="auto"/>
              <w:jc w:val="right"/>
              <w:rPr>
                <w:rFonts w:ascii="Calibri" w:eastAsia="Times New Roman" w:hAnsi="Calibri" w:cs="Calibri"/>
                <w:color w:val="000000"/>
                <w:sz w:val="22"/>
              </w:rPr>
            </w:pPr>
            <w:r w:rsidRPr="002F20A4">
              <w:rPr>
                <w:rFonts w:ascii="Calibri" w:eastAsia="Times New Roman" w:hAnsi="Calibri" w:cs="Calibri"/>
                <w:color w:val="000000"/>
                <w:sz w:val="22"/>
              </w:rPr>
              <w:t>30%</w:t>
            </w:r>
          </w:p>
        </w:tc>
        <w:tc>
          <w:tcPr>
            <w:tcW w:w="1747" w:type="dxa"/>
            <w:shd w:val="clear" w:color="auto" w:fill="auto"/>
            <w:noWrap/>
            <w:vAlign w:val="bottom"/>
            <w:hideMark/>
          </w:tcPr>
          <w:p w14:paraId="610FD557"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20,296,950 </w:t>
            </w:r>
          </w:p>
        </w:tc>
        <w:tc>
          <w:tcPr>
            <w:tcW w:w="3890" w:type="dxa"/>
            <w:shd w:val="clear" w:color="auto" w:fill="auto"/>
            <w:noWrap/>
            <w:vAlign w:val="bottom"/>
            <w:hideMark/>
          </w:tcPr>
          <w:p w14:paraId="37786317" w14:textId="58C64F86"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$ 15,048,711.77 </w:t>
            </w:r>
          </w:p>
        </w:tc>
      </w:tr>
      <w:tr w:rsidR="002F20A4" w:rsidRPr="002F20A4" w14:paraId="507B236E" w14:textId="77777777" w:rsidTr="002F20A4">
        <w:trPr>
          <w:trHeight w:val="247"/>
        </w:trPr>
        <w:tc>
          <w:tcPr>
            <w:tcW w:w="1072" w:type="dxa"/>
            <w:shd w:val="clear" w:color="auto" w:fill="auto"/>
            <w:noWrap/>
            <w:vAlign w:val="bottom"/>
            <w:hideMark/>
          </w:tcPr>
          <w:p w14:paraId="2757A1AA"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EURO</w:t>
            </w:r>
          </w:p>
        </w:tc>
        <w:tc>
          <w:tcPr>
            <w:tcW w:w="911" w:type="dxa"/>
            <w:shd w:val="clear" w:color="auto" w:fill="auto"/>
            <w:noWrap/>
            <w:vAlign w:val="bottom"/>
            <w:hideMark/>
          </w:tcPr>
          <w:p w14:paraId="67E1C4C2"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0.93884</w:t>
            </w:r>
          </w:p>
        </w:tc>
        <w:tc>
          <w:tcPr>
            <w:tcW w:w="911" w:type="dxa"/>
            <w:shd w:val="clear" w:color="auto" w:fill="auto"/>
            <w:noWrap/>
            <w:vAlign w:val="bottom"/>
            <w:hideMark/>
          </w:tcPr>
          <w:p w14:paraId="5B4623B0"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0.93898</w:t>
            </w:r>
          </w:p>
        </w:tc>
        <w:tc>
          <w:tcPr>
            <w:tcW w:w="1294" w:type="dxa"/>
            <w:shd w:val="clear" w:color="auto" w:fill="auto"/>
            <w:noWrap/>
            <w:vAlign w:val="bottom"/>
            <w:hideMark/>
          </w:tcPr>
          <w:p w14:paraId="2CD3EF48" w14:textId="77777777" w:rsidR="002F20A4" w:rsidRPr="002F20A4" w:rsidRDefault="002F20A4" w:rsidP="002F20A4">
            <w:pPr>
              <w:spacing w:after="0" w:line="240" w:lineRule="auto"/>
              <w:jc w:val="right"/>
              <w:rPr>
                <w:rFonts w:ascii="Calibri" w:eastAsia="Times New Roman" w:hAnsi="Calibri" w:cs="Calibri"/>
                <w:color w:val="000000"/>
                <w:sz w:val="22"/>
              </w:rPr>
            </w:pPr>
            <w:r w:rsidRPr="002F20A4">
              <w:rPr>
                <w:rFonts w:ascii="Calibri" w:eastAsia="Times New Roman" w:hAnsi="Calibri" w:cs="Calibri"/>
                <w:color w:val="000000"/>
                <w:sz w:val="22"/>
              </w:rPr>
              <w:t>5%</w:t>
            </w:r>
          </w:p>
        </w:tc>
        <w:tc>
          <w:tcPr>
            <w:tcW w:w="1747" w:type="dxa"/>
            <w:shd w:val="clear" w:color="auto" w:fill="auto"/>
            <w:noWrap/>
            <w:vAlign w:val="bottom"/>
            <w:hideMark/>
          </w:tcPr>
          <w:p w14:paraId="598F568D"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2,298,875 </w:t>
            </w:r>
          </w:p>
        </w:tc>
        <w:tc>
          <w:tcPr>
            <w:tcW w:w="3890" w:type="dxa"/>
            <w:shd w:val="clear" w:color="auto" w:fill="auto"/>
            <w:noWrap/>
            <w:vAlign w:val="bottom"/>
            <w:hideMark/>
          </w:tcPr>
          <w:p w14:paraId="6AF83E4E" w14:textId="3F636D83"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$ 2,448,633.42 </w:t>
            </w:r>
          </w:p>
        </w:tc>
      </w:tr>
      <w:tr w:rsidR="002F20A4" w:rsidRPr="002F20A4" w14:paraId="1442FD56" w14:textId="77777777" w:rsidTr="002F20A4">
        <w:trPr>
          <w:trHeight w:val="247"/>
        </w:trPr>
        <w:tc>
          <w:tcPr>
            <w:tcW w:w="1072" w:type="dxa"/>
            <w:shd w:val="clear" w:color="auto" w:fill="auto"/>
            <w:noWrap/>
            <w:vAlign w:val="bottom"/>
            <w:hideMark/>
          </w:tcPr>
          <w:p w14:paraId="1F0B1EC9"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BRL</w:t>
            </w:r>
          </w:p>
        </w:tc>
        <w:tc>
          <w:tcPr>
            <w:tcW w:w="911" w:type="dxa"/>
            <w:shd w:val="clear" w:color="auto" w:fill="auto"/>
            <w:noWrap/>
            <w:vAlign w:val="bottom"/>
            <w:hideMark/>
          </w:tcPr>
          <w:p w14:paraId="08A8C71C"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4.9019</w:t>
            </w:r>
          </w:p>
        </w:tc>
        <w:tc>
          <w:tcPr>
            <w:tcW w:w="911" w:type="dxa"/>
            <w:shd w:val="clear" w:color="auto" w:fill="auto"/>
            <w:noWrap/>
            <w:vAlign w:val="bottom"/>
            <w:hideMark/>
          </w:tcPr>
          <w:p w14:paraId="4DEB3897"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4.9054</w:t>
            </w:r>
          </w:p>
        </w:tc>
        <w:tc>
          <w:tcPr>
            <w:tcW w:w="1294" w:type="dxa"/>
            <w:shd w:val="clear" w:color="auto" w:fill="auto"/>
            <w:noWrap/>
            <w:vAlign w:val="bottom"/>
            <w:hideMark/>
          </w:tcPr>
          <w:p w14:paraId="53E6D444" w14:textId="77777777" w:rsidR="002F20A4" w:rsidRPr="002F20A4" w:rsidRDefault="002F20A4" w:rsidP="002F20A4">
            <w:pPr>
              <w:spacing w:after="0" w:line="240" w:lineRule="auto"/>
              <w:jc w:val="right"/>
              <w:rPr>
                <w:rFonts w:ascii="Calibri" w:eastAsia="Times New Roman" w:hAnsi="Calibri" w:cs="Calibri"/>
                <w:color w:val="000000"/>
                <w:sz w:val="22"/>
              </w:rPr>
            </w:pPr>
            <w:r w:rsidRPr="002F20A4">
              <w:rPr>
                <w:rFonts w:ascii="Calibri" w:eastAsia="Times New Roman" w:hAnsi="Calibri" w:cs="Calibri"/>
                <w:color w:val="000000"/>
                <w:sz w:val="22"/>
              </w:rPr>
              <w:t>30%</w:t>
            </w:r>
          </w:p>
        </w:tc>
        <w:tc>
          <w:tcPr>
            <w:tcW w:w="1747" w:type="dxa"/>
            <w:shd w:val="clear" w:color="auto" w:fill="auto"/>
            <w:noWrap/>
            <w:vAlign w:val="bottom"/>
            <w:hideMark/>
          </w:tcPr>
          <w:p w14:paraId="596A259E"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74,785,500 </w:t>
            </w:r>
          </w:p>
        </w:tc>
        <w:tc>
          <w:tcPr>
            <w:tcW w:w="3890" w:type="dxa"/>
            <w:shd w:val="clear" w:color="auto" w:fill="auto"/>
            <w:noWrap/>
            <w:vAlign w:val="bottom"/>
            <w:hideMark/>
          </w:tcPr>
          <w:p w14:paraId="58321456" w14:textId="687A8594"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$ 15,256,431.18 </w:t>
            </w:r>
          </w:p>
        </w:tc>
      </w:tr>
      <w:tr w:rsidR="002F20A4" w:rsidRPr="002F20A4" w14:paraId="6F34F8F9" w14:textId="77777777" w:rsidTr="002F20A4">
        <w:trPr>
          <w:trHeight w:val="247"/>
        </w:trPr>
        <w:tc>
          <w:tcPr>
            <w:tcW w:w="1072" w:type="dxa"/>
            <w:shd w:val="clear" w:color="auto" w:fill="auto"/>
            <w:noWrap/>
            <w:vAlign w:val="bottom"/>
            <w:hideMark/>
          </w:tcPr>
          <w:p w14:paraId="68FD9AC4"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AUD</w:t>
            </w:r>
          </w:p>
        </w:tc>
        <w:tc>
          <w:tcPr>
            <w:tcW w:w="911" w:type="dxa"/>
            <w:shd w:val="clear" w:color="auto" w:fill="auto"/>
            <w:noWrap/>
            <w:vAlign w:val="bottom"/>
            <w:hideMark/>
          </w:tcPr>
          <w:p w14:paraId="642738D4"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1.559</w:t>
            </w:r>
          </w:p>
        </w:tc>
        <w:tc>
          <w:tcPr>
            <w:tcW w:w="911" w:type="dxa"/>
            <w:shd w:val="clear" w:color="auto" w:fill="auto"/>
            <w:noWrap/>
            <w:vAlign w:val="bottom"/>
            <w:hideMark/>
          </w:tcPr>
          <w:p w14:paraId="4FBBFEDF"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1.5593</w:t>
            </w:r>
          </w:p>
        </w:tc>
        <w:tc>
          <w:tcPr>
            <w:tcW w:w="1294" w:type="dxa"/>
            <w:shd w:val="clear" w:color="auto" w:fill="auto"/>
            <w:noWrap/>
            <w:vAlign w:val="bottom"/>
            <w:hideMark/>
          </w:tcPr>
          <w:p w14:paraId="7A2D9364" w14:textId="77777777" w:rsidR="002F20A4" w:rsidRPr="002F20A4" w:rsidRDefault="002F20A4" w:rsidP="002F20A4">
            <w:pPr>
              <w:spacing w:after="0" w:line="240" w:lineRule="auto"/>
              <w:jc w:val="right"/>
              <w:rPr>
                <w:rFonts w:ascii="Calibri" w:eastAsia="Times New Roman" w:hAnsi="Calibri" w:cs="Calibri"/>
                <w:color w:val="000000"/>
                <w:sz w:val="22"/>
              </w:rPr>
            </w:pPr>
            <w:r w:rsidRPr="002F20A4">
              <w:rPr>
                <w:rFonts w:ascii="Calibri" w:eastAsia="Times New Roman" w:hAnsi="Calibri" w:cs="Calibri"/>
                <w:color w:val="000000"/>
                <w:sz w:val="22"/>
              </w:rPr>
              <w:t>20%</w:t>
            </w:r>
          </w:p>
        </w:tc>
        <w:tc>
          <w:tcPr>
            <w:tcW w:w="1747" w:type="dxa"/>
            <w:shd w:val="clear" w:color="auto" w:fill="auto"/>
            <w:noWrap/>
            <w:vAlign w:val="bottom"/>
            <w:hideMark/>
          </w:tcPr>
          <w:p w14:paraId="417C5020"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15,611,000 </w:t>
            </w:r>
          </w:p>
        </w:tc>
        <w:tc>
          <w:tcPr>
            <w:tcW w:w="3890" w:type="dxa"/>
            <w:shd w:val="clear" w:color="auto" w:fill="auto"/>
            <w:noWrap/>
            <w:vAlign w:val="bottom"/>
            <w:hideMark/>
          </w:tcPr>
          <w:p w14:paraId="591AAB93" w14:textId="44A1F511"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w:t>
            </w:r>
            <w:r>
              <w:rPr>
                <w:rFonts w:ascii="Calibri" w:eastAsia="Times New Roman" w:hAnsi="Calibri" w:cs="Calibri"/>
                <w:color w:val="000000"/>
                <w:sz w:val="22"/>
              </w:rPr>
              <w:t xml:space="preserve"> </w:t>
            </w:r>
            <w:r w:rsidRPr="002F20A4">
              <w:rPr>
                <w:rFonts w:ascii="Calibri" w:eastAsia="Times New Roman" w:hAnsi="Calibri" w:cs="Calibri"/>
                <w:color w:val="000000"/>
                <w:sz w:val="22"/>
              </w:rPr>
              <w:t xml:space="preserve">10,013,470.17 </w:t>
            </w:r>
          </w:p>
        </w:tc>
      </w:tr>
      <w:tr w:rsidR="002F20A4" w:rsidRPr="002F20A4" w14:paraId="38D211DC" w14:textId="77777777" w:rsidTr="002F20A4">
        <w:trPr>
          <w:trHeight w:val="247"/>
        </w:trPr>
        <w:tc>
          <w:tcPr>
            <w:tcW w:w="1072" w:type="dxa"/>
            <w:shd w:val="clear" w:color="auto" w:fill="auto"/>
            <w:noWrap/>
            <w:vAlign w:val="bottom"/>
            <w:hideMark/>
          </w:tcPr>
          <w:p w14:paraId="5E4048BD"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SGD</w:t>
            </w:r>
          </w:p>
        </w:tc>
        <w:tc>
          <w:tcPr>
            <w:tcW w:w="911" w:type="dxa"/>
            <w:shd w:val="clear" w:color="auto" w:fill="auto"/>
            <w:noWrap/>
            <w:vAlign w:val="bottom"/>
            <w:hideMark/>
          </w:tcPr>
          <w:p w14:paraId="6333643B"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1.36727</w:t>
            </w:r>
          </w:p>
        </w:tc>
        <w:tc>
          <w:tcPr>
            <w:tcW w:w="911" w:type="dxa"/>
            <w:shd w:val="clear" w:color="auto" w:fill="auto"/>
            <w:noWrap/>
            <w:vAlign w:val="bottom"/>
            <w:hideMark/>
          </w:tcPr>
          <w:p w14:paraId="45992903"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1.36754</w:t>
            </w:r>
          </w:p>
        </w:tc>
        <w:tc>
          <w:tcPr>
            <w:tcW w:w="1294" w:type="dxa"/>
            <w:shd w:val="clear" w:color="auto" w:fill="auto"/>
            <w:noWrap/>
            <w:vAlign w:val="bottom"/>
            <w:hideMark/>
          </w:tcPr>
          <w:p w14:paraId="1FC7426A" w14:textId="77777777" w:rsidR="002F20A4" w:rsidRPr="002F20A4" w:rsidRDefault="002F20A4" w:rsidP="002F20A4">
            <w:pPr>
              <w:spacing w:after="0" w:line="240" w:lineRule="auto"/>
              <w:jc w:val="right"/>
              <w:rPr>
                <w:rFonts w:ascii="Calibri" w:eastAsia="Times New Roman" w:hAnsi="Calibri" w:cs="Calibri"/>
                <w:color w:val="000000"/>
                <w:sz w:val="22"/>
              </w:rPr>
            </w:pPr>
            <w:r w:rsidRPr="002F20A4">
              <w:rPr>
                <w:rFonts w:ascii="Calibri" w:eastAsia="Times New Roman" w:hAnsi="Calibri" w:cs="Calibri"/>
                <w:color w:val="000000"/>
                <w:sz w:val="22"/>
              </w:rPr>
              <w:t>5%</w:t>
            </w:r>
          </w:p>
        </w:tc>
        <w:tc>
          <w:tcPr>
            <w:tcW w:w="1747" w:type="dxa"/>
            <w:shd w:val="clear" w:color="auto" w:fill="auto"/>
            <w:noWrap/>
            <w:vAlign w:val="bottom"/>
            <w:hideMark/>
          </w:tcPr>
          <w:p w14:paraId="3A4BACAF"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3,398,600 </w:t>
            </w:r>
          </w:p>
        </w:tc>
        <w:tc>
          <w:tcPr>
            <w:tcW w:w="3890" w:type="dxa"/>
            <w:shd w:val="clear" w:color="auto" w:fill="auto"/>
            <w:noWrap/>
            <w:vAlign w:val="bottom"/>
            <w:hideMark/>
          </w:tcPr>
          <w:p w14:paraId="042C76B1" w14:textId="7B40BA30"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w:t>
            </w:r>
            <w:r>
              <w:rPr>
                <w:rFonts w:ascii="Calibri" w:eastAsia="Times New Roman" w:hAnsi="Calibri" w:cs="Calibri"/>
                <w:color w:val="000000"/>
                <w:sz w:val="22"/>
              </w:rPr>
              <w:t xml:space="preserve"> </w:t>
            </w:r>
            <w:r w:rsidRPr="002F20A4">
              <w:rPr>
                <w:rFonts w:ascii="Calibri" w:eastAsia="Times New Roman" w:hAnsi="Calibri" w:cs="Calibri"/>
                <w:color w:val="000000"/>
                <w:sz w:val="22"/>
              </w:rPr>
              <w:t xml:space="preserve">2,485,683.15 </w:t>
            </w:r>
          </w:p>
        </w:tc>
      </w:tr>
      <w:tr w:rsidR="002F20A4" w:rsidRPr="002F20A4" w14:paraId="5AFAAF79" w14:textId="77777777" w:rsidTr="002F20A4">
        <w:trPr>
          <w:trHeight w:val="247"/>
        </w:trPr>
        <w:tc>
          <w:tcPr>
            <w:tcW w:w="1072" w:type="dxa"/>
            <w:shd w:val="clear" w:color="auto" w:fill="auto"/>
            <w:noWrap/>
            <w:vAlign w:val="bottom"/>
            <w:hideMark/>
          </w:tcPr>
          <w:p w14:paraId="6E03E92E"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INR</w:t>
            </w:r>
          </w:p>
        </w:tc>
        <w:tc>
          <w:tcPr>
            <w:tcW w:w="911" w:type="dxa"/>
            <w:shd w:val="clear" w:color="auto" w:fill="auto"/>
            <w:noWrap/>
            <w:vAlign w:val="bottom"/>
            <w:hideMark/>
          </w:tcPr>
          <w:p w14:paraId="271575C2"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83.1084</w:t>
            </w:r>
          </w:p>
        </w:tc>
        <w:tc>
          <w:tcPr>
            <w:tcW w:w="911" w:type="dxa"/>
            <w:shd w:val="clear" w:color="auto" w:fill="auto"/>
            <w:noWrap/>
            <w:vAlign w:val="bottom"/>
            <w:hideMark/>
          </w:tcPr>
          <w:p w14:paraId="7D536A9D" w14:textId="77777777" w:rsidR="002F20A4" w:rsidRPr="002F20A4" w:rsidRDefault="002F20A4" w:rsidP="002F20A4">
            <w:pPr>
              <w:spacing w:after="0" w:line="240" w:lineRule="auto"/>
              <w:jc w:val="right"/>
              <w:rPr>
                <w:rFonts w:ascii="Arial" w:eastAsia="Times New Roman" w:hAnsi="Arial" w:cs="Arial"/>
                <w:color w:val="000000"/>
                <w:sz w:val="18"/>
                <w:szCs w:val="18"/>
              </w:rPr>
            </w:pPr>
            <w:r w:rsidRPr="002F20A4">
              <w:rPr>
                <w:rFonts w:ascii="Arial" w:eastAsia="Times New Roman" w:hAnsi="Arial" w:cs="Arial"/>
                <w:color w:val="000000"/>
                <w:sz w:val="18"/>
                <w:szCs w:val="18"/>
              </w:rPr>
              <w:t>83.1207</w:t>
            </w:r>
          </w:p>
        </w:tc>
        <w:tc>
          <w:tcPr>
            <w:tcW w:w="1294" w:type="dxa"/>
            <w:shd w:val="clear" w:color="auto" w:fill="auto"/>
            <w:noWrap/>
            <w:vAlign w:val="bottom"/>
            <w:hideMark/>
          </w:tcPr>
          <w:p w14:paraId="042E12C2" w14:textId="77777777" w:rsidR="002F20A4" w:rsidRPr="002F20A4" w:rsidRDefault="002F20A4" w:rsidP="002F20A4">
            <w:pPr>
              <w:spacing w:after="0" w:line="240" w:lineRule="auto"/>
              <w:jc w:val="right"/>
              <w:rPr>
                <w:rFonts w:ascii="Calibri" w:eastAsia="Times New Roman" w:hAnsi="Calibri" w:cs="Calibri"/>
                <w:color w:val="000000"/>
                <w:sz w:val="22"/>
              </w:rPr>
            </w:pPr>
            <w:r w:rsidRPr="002F20A4">
              <w:rPr>
                <w:rFonts w:ascii="Calibri" w:eastAsia="Times New Roman" w:hAnsi="Calibri" w:cs="Calibri"/>
                <w:color w:val="000000"/>
                <w:sz w:val="22"/>
              </w:rPr>
              <w:t>10%</w:t>
            </w:r>
          </w:p>
        </w:tc>
        <w:tc>
          <w:tcPr>
            <w:tcW w:w="1747" w:type="dxa"/>
            <w:shd w:val="clear" w:color="auto" w:fill="auto"/>
            <w:noWrap/>
            <w:vAlign w:val="bottom"/>
            <w:hideMark/>
          </w:tcPr>
          <w:p w14:paraId="76924A8E"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415,614,500 </w:t>
            </w:r>
          </w:p>
        </w:tc>
        <w:tc>
          <w:tcPr>
            <w:tcW w:w="3890" w:type="dxa"/>
            <w:shd w:val="clear" w:color="auto" w:fill="auto"/>
            <w:noWrap/>
            <w:vAlign w:val="bottom"/>
            <w:hideMark/>
          </w:tcPr>
          <w:p w14:paraId="65431E9F" w14:textId="24069C9D"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$ 5,000,872.35 </w:t>
            </w:r>
          </w:p>
        </w:tc>
      </w:tr>
      <w:tr w:rsidR="002F20A4" w:rsidRPr="002F20A4" w14:paraId="2DD2166F" w14:textId="77777777" w:rsidTr="002F20A4">
        <w:trPr>
          <w:trHeight w:val="247"/>
        </w:trPr>
        <w:tc>
          <w:tcPr>
            <w:tcW w:w="1072" w:type="dxa"/>
            <w:shd w:val="clear" w:color="auto" w:fill="auto"/>
            <w:noWrap/>
            <w:vAlign w:val="bottom"/>
            <w:hideMark/>
          </w:tcPr>
          <w:p w14:paraId="5E2A9C82" w14:textId="77777777" w:rsidR="002F20A4" w:rsidRPr="002F20A4" w:rsidRDefault="002F20A4" w:rsidP="002F20A4">
            <w:pPr>
              <w:spacing w:after="0" w:line="240" w:lineRule="auto"/>
              <w:rPr>
                <w:rFonts w:ascii="Calibri" w:eastAsia="Times New Roman" w:hAnsi="Calibri" w:cs="Calibri"/>
                <w:color w:val="000000"/>
                <w:sz w:val="22"/>
              </w:rPr>
            </w:pPr>
          </w:p>
        </w:tc>
        <w:tc>
          <w:tcPr>
            <w:tcW w:w="911" w:type="dxa"/>
            <w:shd w:val="clear" w:color="auto" w:fill="auto"/>
            <w:noWrap/>
            <w:vAlign w:val="bottom"/>
            <w:hideMark/>
          </w:tcPr>
          <w:p w14:paraId="23C3021E" w14:textId="77777777" w:rsidR="002F20A4" w:rsidRPr="002F20A4" w:rsidRDefault="002F20A4" w:rsidP="002F20A4">
            <w:pPr>
              <w:spacing w:after="0" w:line="240" w:lineRule="auto"/>
              <w:rPr>
                <w:rFonts w:eastAsia="Times New Roman" w:cs="Times New Roman"/>
                <w:sz w:val="20"/>
                <w:szCs w:val="20"/>
              </w:rPr>
            </w:pPr>
          </w:p>
        </w:tc>
        <w:tc>
          <w:tcPr>
            <w:tcW w:w="911" w:type="dxa"/>
            <w:shd w:val="clear" w:color="auto" w:fill="auto"/>
            <w:noWrap/>
            <w:vAlign w:val="bottom"/>
            <w:hideMark/>
          </w:tcPr>
          <w:p w14:paraId="0B34F90A" w14:textId="77777777" w:rsidR="002F20A4" w:rsidRPr="002F20A4" w:rsidRDefault="002F20A4" w:rsidP="002F20A4">
            <w:pPr>
              <w:spacing w:after="0" w:line="240" w:lineRule="auto"/>
              <w:rPr>
                <w:rFonts w:eastAsia="Times New Roman" w:cs="Times New Roman"/>
                <w:sz w:val="20"/>
                <w:szCs w:val="20"/>
              </w:rPr>
            </w:pPr>
          </w:p>
        </w:tc>
        <w:tc>
          <w:tcPr>
            <w:tcW w:w="1294" w:type="dxa"/>
            <w:shd w:val="clear" w:color="auto" w:fill="auto"/>
            <w:noWrap/>
            <w:vAlign w:val="bottom"/>
            <w:hideMark/>
          </w:tcPr>
          <w:p w14:paraId="0A42BAB2" w14:textId="77777777" w:rsidR="002F20A4" w:rsidRPr="002F20A4" w:rsidRDefault="002F20A4" w:rsidP="002F20A4">
            <w:pPr>
              <w:spacing w:after="0" w:line="240" w:lineRule="auto"/>
              <w:rPr>
                <w:rFonts w:eastAsia="Times New Roman" w:cs="Times New Roman"/>
                <w:sz w:val="20"/>
                <w:szCs w:val="20"/>
              </w:rPr>
            </w:pPr>
          </w:p>
        </w:tc>
        <w:tc>
          <w:tcPr>
            <w:tcW w:w="1747" w:type="dxa"/>
            <w:shd w:val="clear" w:color="auto" w:fill="auto"/>
            <w:noWrap/>
            <w:vAlign w:val="bottom"/>
            <w:hideMark/>
          </w:tcPr>
          <w:p w14:paraId="3D00EBC5" w14:textId="77777777"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Total</w:t>
            </w:r>
          </w:p>
        </w:tc>
        <w:tc>
          <w:tcPr>
            <w:tcW w:w="3890" w:type="dxa"/>
            <w:shd w:val="clear" w:color="auto" w:fill="auto"/>
            <w:noWrap/>
            <w:vAlign w:val="bottom"/>
            <w:hideMark/>
          </w:tcPr>
          <w:p w14:paraId="6761CBBE" w14:textId="2CB30143" w:rsidR="002F20A4" w:rsidRPr="002F20A4" w:rsidRDefault="002F20A4" w:rsidP="002F20A4">
            <w:pPr>
              <w:spacing w:after="0" w:line="240" w:lineRule="auto"/>
              <w:rPr>
                <w:rFonts w:ascii="Calibri" w:eastAsia="Times New Roman" w:hAnsi="Calibri" w:cs="Calibri"/>
                <w:color w:val="000000"/>
                <w:sz w:val="22"/>
              </w:rPr>
            </w:pPr>
            <w:r w:rsidRPr="002F20A4">
              <w:rPr>
                <w:rFonts w:ascii="Calibri" w:eastAsia="Times New Roman" w:hAnsi="Calibri" w:cs="Calibri"/>
                <w:color w:val="000000"/>
                <w:sz w:val="22"/>
              </w:rPr>
              <w:t xml:space="preserve"> $ 50,253,802.05 </w:t>
            </w:r>
          </w:p>
        </w:tc>
      </w:tr>
    </w:tbl>
    <w:p w14:paraId="591E376A" w14:textId="3A34F963" w:rsidR="00415EA8" w:rsidRDefault="00415EA8" w:rsidP="008649E8">
      <w:pPr>
        <w:jc w:val="both"/>
        <w:rPr>
          <w:rFonts w:eastAsia="Times New Roman" w:cs="Times New Roman"/>
          <w:szCs w:val="24"/>
        </w:rPr>
      </w:pPr>
    </w:p>
    <w:p w14:paraId="0E4FF2E7" w14:textId="77777777" w:rsidR="00415EA8" w:rsidRDefault="00415EA8" w:rsidP="00415EA8">
      <w:pPr>
        <w:spacing w:after="0" w:line="360" w:lineRule="auto"/>
        <w:rPr>
          <w:rFonts w:eastAsia="Times New Roman" w:cs="Times New Roman"/>
          <w:szCs w:val="24"/>
        </w:rPr>
      </w:pPr>
    </w:p>
    <w:p w14:paraId="01221A10" w14:textId="098A89D2" w:rsidR="00415EA8" w:rsidRPr="00415EA8" w:rsidRDefault="00415EA8" w:rsidP="00415EA8">
      <w:pPr>
        <w:spacing w:after="0" w:line="360" w:lineRule="auto"/>
        <w:rPr>
          <w:rFonts w:ascii="Cambria Math" w:eastAsiaTheme="minorEastAsia" w:hAnsi="Cambria Math" w:cs="Times New Roman"/>
          <w:iCs/>
          <w:szCs w:val="24"/>
        </w:rPr>
      </w:pPr>
      <w:r>
        <w:rPr>
          <w:rFonts w:eastAsia="Times New Roman" w:cs="Times New Roman"/>
          <w:szCs w:val="24"/>
        </w:rPr>
        <w:t>Holding Period Return =</w:t>
      </w:r>
      <w:bookmarkStart w:id="5" w:name="_Hlk60752192"/>
      <m:oMath>
        <m:r>
          <w:rPr>
            <w:rFonts w:ascii="Cambria Math" w:eastAsia="Times New Roman" w:hAnsi="Cambria Math" w:cs="Times New Roman"/>
            <w:szCs w:val="24"/>
          </w:rPr>
          <m:t xml:space="preserve"> </m:t>
        </m:r>
        <m:f>
          <m:fPr>
            <m:ctrlPr>
              <w:rPr>
                <w:rFonts w:ascii="Cambria Math" w:hAnsi="Cambria Math" w:cs="Times New Roman"/>
                <w:i/>
                <w:sz w:val="32"/>
                <w:szCs w:val="32"/>
              </w:rPr>
            </m:ctrlPr>
          </m:fPr>
          <m:num>
            <m:r>
              <w:rPr>
                <w:rFonts w:ascii="Cambria Math" w:hAnsi="Cambria Math" w:cs="Times New Roman"/>
                <w:sz w:val="32"/>
                <w:szCs w:val="32"/>
              </w:rPr>
              <m:t>$50,253,802-$50,000,000</m:t>
            </m:r>
          </m:num>
          <m:den>
            <m:r>
              <w:rPr>
                <w:rFonts w:ascii="Cambria Math" w:hAnsi="Cambria Math" w:cs="Times New Roman"/>
                <w:sz w:val="32"/>
                <w:szCs w:val="32"/>
              </w:rPr>
              <m:t>$50,000,000</m:t>
            </m:r>
          </m:den>
        </m:f>
      </m:oMath>
      <w:r w:rsidRPr="00415EA8">
        <w:rPr>
          <w:rFonts w:ascii="Cambria Math" w:hAnsi="Cambria Math" w:cs="Times New Roman"/>
          <w:i/>
          <w:szCs w:val="24"/>
        </w:rPr>
        <w:br/>
      </w:r>
      <w:bookmarkEnd w:id="5"/>
    </w:p>
    <w:p w14:paraId="5CAD6918" w14:textId="1082296F" w:rsidR="008649E8" w:rsidRDefault="00415EA8" w:rsidP="008649E8">
      <w:pPr>
        <w:jc w:val="both"/>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 0.5076%</w:t>
      </w:r>
    </w:p>
    <w:p w14:paraId="6C7C3C4C" w14:textId="7522198E" w:rsidR="00673CDB" w:rsidRDefault="00673CDB" w:rsidP="008649E8">
      <w:pPr>
        <w:jc w:val="both"/>
        <w:rPr>
          <w:rFonts w:eastAsia="Times New Roman" w:cs="Times New Roman"/>
          <w:szCs w:val="24"/>
        </w:rPr>
      </w:pPr>
    </w:p>
    <w:p w14:paraId="383B56CB" w14:textId="77777777" w:rsidR="00673CDB" w:rsidRPr="00673CDB" w:rsidRDefault="00673CDB" w:rsidP="008649E8">
      <w:pPr>
        <w:jc w:val="both"/>
        <w:rPr>
          <w:rFonts w:eastAsia="Times New Roman" w:cs="Times New Roman"/>
          <w:szCs w:val="24"/>
        </w:rPr>
      </w:pPr>
    </w:p>
    <w:p w14:paraId="37508FA9" w14:textId="3F4F34E7" w:rsidR="00D069B1" w:rsidRPr="001E71DB" w:rsidRDefault="00D069B1" w:rsidP="008649E8">
      <w:pPr>
        <w:jc w:val="both"/>
        <w:rPr>
          <w:rFonts w:eastAsia="Times New Roman" w:cs="Times New Roman"/>
          <w:b/>
          <w:bCs/>
          <w:szCs w:val="24"/>
        </w:rPr>
      </w:pPr>
      <w:r w:rsidRPr="001E71DB">
        <w:rPr>
          <w:rFonts w:eastAsia="Times New Roman" w:cs="Times New Roman"/>
          <w:b/>
          <w:bCs/>
          <w:szCs w:val="24"/>
        </w:rPr>
        <w:lastRenderedPageBreak/>
        <w:t>Profit Assessment</w:t>
      </w:r>
    </w:p>
    <w:p w14:paraId="3853738D" w14:textId="03A59C22" w:rsidR="00D069B1" w:rsidRDefault="00D069B1" w:rsidP="008649E8">
      <w:pPr>
        <w:jc w:val="both"/>
        <w:rPr>
          <w:rFonts w:eastAsia="Times New Roman" w:cs="Times New Roman"/>
          <w:szCs w:val="24"/>
        </w:rPr>
      </w:pPr>
      <w:r>
        <w:rPr>
          <w:rFonts w:eastAsia="Times New Roman" w:cs="Times New Roman"/>
          <w:szCs w:val="24"/>
        </w:rPr>
        <w:t>After converting the foreign currencies back into USD, assess whether there are any speculative profits. These profits will be calculated by considering the difference in the portfolio's value between the start date (18th August, 2023) and the end date (22nd September, 2023), accounting for exchange rate movements.</w:t>
      </w:r>
    </w:p>
    <w:p w14:paraId="23D95434" w14:textId="22D600CD" w:rsidR="00D069B1" w:rsidRDefault="00D069B1" w:rsidP="008649E8">
      <w:pPr>
        <w:jc w:val="both"/>
        <w:rPr>
          <w:rFonts w:eastAsia="Times New Roman" w:cs="Times New Roman"/>
          <w:szCs w:val="24"/>
        </w:rPr>
      </w:pPr>
      <w:r>
        <w:rPr>
          <w:rFonts w:eastAsia="Times New Roman" w:cs="Times New Roman"/>
          <w:szCs w:val="24"/>
        </w:rPr>
        <w:t>This investment strategy aims to leverage market expectations and exchange rate movements to generate profits within a 35-day period. It requires careful analysis of currency trends and prompt adjustments to the portfolio based on performance. The ultimate goal is to maximize returns and take advantage of favorable currency movements.</w:t>
      </w:r>
    </w:p>
    <w:p w14:paraId="06E98534" w14:textId="7968CADF" w:rsidR="002F20A4" w:rsidRDefault="002F20A4" w:rsidP="008649E8">
      <w:pPr>
        <w:jc w:val="both"/>
        <w:rPr>
          <w:rFonts w:eastAsia="Times New Roman" w:cs="Times New Roman"/>
          <w:szCs w:val="24"/>
        </w:rPr>
      </w:pPr>
      <w:r>
        <w:rPr>
          <w:rFonts w:eastAsia="Times New Roman" w:cs="Times New Roman"/>
          <w:szCs w:val="24"/>
        </w:rPr>
        <w:t>Throughout the holding period the portfolio has made $253,802 with $50,000,000 investment. Which indicates we made e 0.5076% profit in the following 35 days.</w:t>
      </w:r>
    </w:p>
    <w:p w14:paraId="41075D98" w14:textId="529E63D7" w:rsidR="00377D6C" w:rsidRDefault="00377D6C" w:rsidP="008649E8">
      <w:pPr>
        <w:jc w:val="both"/>
        <w:rPr>
          <w:rFonts w:eastAsia="Times New Roman" w:cs="Times New Roman"/>
          <w:szCs w:val="24"/>
        </w:rPr>
      </w:pPr>
    </w:p>
    <w:p w14:paraId="426882AA" w14:textId="77777777" w:rsidR="00377D6C" w:rsidRPr="00377D6C" w:rsidRDefault="00377D6C" w:rsidP="008649E8">
      <w:pPr>
        <w:pStyle w:val="Heading1"/>
        <w:jc w:val="both"/>
        <w:rPr>
          <w:rFonts w:eastAsia="Times New Roman"/>
        </w:rPr>
      </w:pPr>
      <w:bookmarkStart w:id="6" w:name="_Toc149158203"/>
      <w:r w:rsidRPr="00377D6C">
        <w:rPr>
          <w:rFonts w:eastAsia="Times New Roman"/>
        </w:rPr>
        <w:t>Observation</w:t>
      </w:r>
      <w:bookmarkEnd w:id="6"/>
    </w:p>
    <w:p w14:paraId="3E698462" w14:textId="3B6BDF04" w:rsidR="00377D6C" w:rsidRPr="00377D6C" w:rsidRDefault="00377D6C" w:rsidP="008649E8">
      <w:pPr>
        <w:jc w:val="both"/>
        <w:rPr>
          <w:rFonts w:eastAsia="Times New Roman" w:cs="Times New Roman"/>
          <w:szCs w:val="24"/>
        </w:rPr>
      </w:pPr>
      <w:r w:rsidRPr="00377D6C">
        <w:rPr>
          <w:rFonts w:eastAsia="Times New Roman" w:cs="Times New Roman"/>
          <w:szCs w:val="24"/>
        </w:rPr>
        <w:t xml:space="preserve">Numerous macroeconomic factors typically have an impact on investing in foreign currencies. Before investing in our chosen currency, we recognized a tendency toward US appreciation against many other foreign countries. We had a significant probability that our return was set to plummet. A typical idea of investing in forex is to invest in those currencies where the currency is more likely to appreciate than their home currency. This could weaken the home currency, but investment returns from investments give investors optimum utility. Though the prior dollar appreciated against these currencies, the bid and ask prices we found after one month were favorable against the USD and appreciated from their earlier values. Luckily, the foreign currencies we invested in rallied back and strengthened against the USD on September 22, which </w:t>
      </w:r>
      <w:r w:rsidRPr="00377D6C">
        <w:rPr>
          <w:rFonts w:eastAsia="Times New Roman" w:cs="Times New Roman"/>
          <w:szCs w:val="24"/>
        </w:rPr>
        <w:lastRenderedPageBreak/>
        <w:t xml:space="preserve">benefited us. However, the adjustments in the ask and bid were less significant at the end of the period than the graph below suggests. Any speculative activity, such as a derivative or option, would have given us more than $25,380.20 on the whole $50,000,000 investment in multiple currencies.  But regardless of this great uncertainty and volatility, our holding period rose by just </w:t>
      </w:r>
      <w:r w:rsidR="00673CDB">
        <w:rPr>
          <w:noProof/>
          <w:bdr w:val="none" w:sz="0" w:space="0" w:color="auto" w:frame="1"/>
        </w:rPr>
        <w:drawing>
          <wp:anchor distT="0" distB="0" distL="114300" distR="114300" simplePos="0" relativeHeight="251664384" behindDoc="0" locked="0" layoutInCell="1" allowOverlap="1" wp14:anchorId="5A790411" wp14:editId="1C3397F8">
            <wp:simplePos x="0" y="0"/>
            <wp:positionH relativeFrom="margin">
              <wp:align>left</wp:align>
            </wp:positionH>
            <wp:positionV relativeFrom="paragraph">
              <wp:posOffset>1943100</wp:posOffset>
            </wp:positionV>
            <wp:extent cx="4169410" cy="25812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41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7D6C">
        <w:rPr>
          <w:rFonts w:eastAsia="Times New Roman" w:cs="Times New Roman"/>
          <w:szCs w:val="24"/>
        </w:rPr>
        <w:t>1% and wasn’t in red after the end of the holding period.</w:t>
      </w:r>
    </w:p>
    <w:p w14:paraId="71086829" w14:textId="5FD0BC36" w:rsidR="00377D6C" w:rsidRPr="00377D6C" w:rsidRDefault="00377D6C" w:rsidP="008649E8">
      <w:pPr>
        <w:jc w:val="both"/>
        <w:rPr>
          <w:rFonts w:eastAsia="Times New Roman" w:cs="Times New Roman"/>
          <w:szCs w:val="24"/>
        </w:rPr>
      </w:pPr>
    </w:p>
    <w:p w14:paraId="6A90CE73" w14:textId="3302E463" w:rsidR="00377D6C" w:rsidRPr="00377D6C" w:rsidRDefault="00377D6C" w:rsidP="008649E8">
      <w:pPr>
        <w:jc w:val="both"/>
        <w:rPr>
          <w:rFonts w:eastAsia="Times New Roman" w:cs="Times New Roman"/>
          <w:szCs w:val="24"/>
        </w:rPr>
      </w:pPr>
    </w:p>
    <w:p w14:paraId="504CFECC" w14:textId="5D77F48F" w:rsidR="00377D6C" w:rsidRPr="00377D6C" w:rsidRDefault="00673CDB" w:rsidP="008649E8">
      <w:pPr>
        <w:jc w:val="both"/>
        <w:rPr>
          <w:rFonts w:eastAsia="Times New Roman" w:cs="Times New Roman"/>
          <w:szCs w:val="24"/>
        </w:rPr>
      </w:pPr>
      <w:r>
        <w:rPr>
          <w:noProof/>
          <w:bdr w:val="none" w:sz="0" w:space="0" w:color="auto" w:frame="1"/>
        </w:rPr>
        <w:drawing>
          <wp:anchor distT="0" distB="0" distL="114300" distR="114300" simplePos="0" relativeHeight="251665408" behindDoc="0" locked="0" layoutInCell="1" allowOverlap="1" wp14:anchorId="08C29693" wp14:editId="6633E9FB">
            <wp:simplePos x="0" y="0"/>
            <wp:positionH relativeFrom="margin">
              <wp:posOffset>9525</wp:posOffset>
            </wp:positionH>
            <wp:positionV relativeFrom="paragraph">
              <wp:posOffset>6350</wp:posOffset>
            </wp:positionV>
            <wp:extent cx="4187190" cy="25908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719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7BCF7" w14:textId="702884B5" w:rsidR="00377D6C" w:rsidRPr="00377D6C" w:rsidRDefault="00377D6C" w:rsidP="008649E8">
      <w:pPr>
        <w:jc w:val="both"/>
        <w:rPr>
          <w:rFonts w:eastAsia="Times New Roman" w:cs="Times New Roman"/>
          <w:szCs w:val="24"/>
        </w:rPr>
      </w:pPr>
    </w:p>
    <w:p w14:paraId="537915F0" w14:textId="77F45D86" w:rsidR="00377D6C" w:rsidRPr="00377D6C" w:rsidRDefault="00377D6C" w:rsidP="008649E8">
      <w:pPr>
        <w:jc w:val="both"/>
        <w:rPr>
          <w:rFonts w:eastAsia="Times New Roman" w:cs="Times New Roman"/>
          <w:szCs w:val="24"/>
        </w:rPr>
      </w:pPr>
    </w:p>
    <w:p w14:paraId="674B7998" w14:textId="3545BE2A" w:rsidR="00377D6C" w:rsidRPr="00377D6C" w:rsidRDefault="00377D6C" w:rsidP="008649E8">
      <w:pPr>
        <w:jc w:val="both"/>
        <w:rPr>
          <w:rFonts w:eastAsia="Times New Roman" w:cs="Times New Roman"/>
          <w:szCs w:val="24"/>
        </w:rPr>
      </w:pPr>
    </w:p>
    <w:p w14:paraId="55849B27" w14:textId="45E27262" w:rsidR="00377D6C" w:rsidRPr="00377D6C" w:rsidRDefault="00377D6C" w:rsidP="008649E8">
      <w:pPr>
        <w:jc w:val="both"/>
        <w:rPr>
          <w:rFonts w:eastAsia="Times New Roman" w:cs="Times New Roman"/>
          <w:szCs w:val="24"/>
        </w:rPr>
      </w:pPr>
    </w:p>
    <w:p w14:paraId="2168FDDB" w14:textId="2C29F302" w:rsidR="00377D6C" w:rsidRDefault="00377D6C" w:rsidP="008649E8">
      <w:pPr>
        <w:jc w:val="both"/>
        <w:rPr>
          <w:rFonts w:eastAsia="Times New Roman" w:cs="Times New Roman"/>
          <w:szCs w:val="24"/>
        </w:rPr>
      </w:pPr>
    </w:p>
    <w:p w14:paraId="63800BCE" w14:textId="65D14FA9" w:rsidR="00D069B1" w:rsidRDefault="00673CDB" w:rsidP="008649E8">
      <w:pPr>
        <w:jc w:val="both"/>
        <w:rPr>
          <w:rFonts w:eastAsia="Times New Roman" w:cs="Times New Roman"/>
          <w:szCs w:val="24"/>
        </w:rPr>
      </w:pPr>
      <w:r>
        <w:rPr>
          <w:noProof/>
          <w:bdr w:val="none" w:sz="0" w:space="0" w:color="auto" w:frame="1"/>
        </w:rPr>
        <w:lastRenderedPageBreak/>
        <w:drawing>
          <wp:anchor distT="0" distB="0" distL="114300" distR="114300" simplePos="0" relativeHeight="251666432" behindDoc="0" locked="0" layoutInCell="1" allowOverlap="1" wp14:anchorId="1F648BD9" wp14:editId="29EA03C0">
            <wp:simplePos x="0" y="0"/>
            <wp:positionH relativeFrom="margin">
              <wp:align>left</wp:align>
            </wp:positionH>
            <wp:positionV relativeFrom="paragraph">
              <wp:posOffset>8255</wp:posOffset>
            </wp:positionV>
            <wp:extent cx="4201795" cy="2619375"/>
            <wp:effectExtent l="0" t="0" r="825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79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1D187" w14:textId="39658D03" w:rsidR="00D069B1" w:rsidRDefault="00D069B1" w:rsidP="008649E8">
      <w:pPr>
        <w:jc w:val="both"/>
        <w:rPr>
          <w:rFonts w:eastAsia="Times New Roman" w:cs="Times New Roman"/>
          <w:szCs w:val="24"/>
        </w:rPr>
      </w:pPr>
    </w:p>
    <w:p w14:paraId="57DFECE7" w14:textId="1C63171E" w:rsidR="00D069B1" w:rsidRDefault="00D069B1" w:rsidP="008649E8">
      <w:pPr>
        <w:jc w:val="both"/>
        <w:rPr>
          <w:rFonts w:eastAsia="Times New Roman" w:cs="Times New Roman"/>
          <w:szCs w:val="24"/>
        </w:rPr>
      </w:pPr>
    </w:p>
    <w:p w14:paraId="449030FC" w14:textId="1D92280D" w:rsidR="00D069B1" w:rsidRDefault="00D069B1" w:rsidP="008649E8">
      <w:pPr>
        <w:jc w:val="both"/>
        <w:rPr>
          <w:rFonts w:eastAsia="Times New Roman" w:cs="Times New Roman"/>
          <w:szCs w:val="24"/>
        </w:rPr>
      </w:pPr>
    </w:p>
    <w:p w14:paraId="6AB40FEE" w14:textId="285DB14B" w:rsidR="00D069B1" w:rsidRDefault="00D069B1" w:rsidP="008649E8">
      <w:pPr>
        <w:jc w:val="both"/>
        <w:rPr>
          <w:rFonts w:eastAsia="Times New Roman" w:cs="Times New Roman"/>
          <w:szCs w:val="24"/>
        </w:rPr>
      </w:pPr>
    </w:p>
    <w:p w14:paraId="06A8D84B" w14:textId="167E608F" w:rsidR="00673CDB" w:rsidRDefault="00673CDB" w:rsidP="008649E8">
      <w:pPr>
        <w:pStyle w:val="Heading1"/>
        <w:jc w:val="both"/>
      </w:pPr>
      <w:bookmarkStart w:id="7" w:name="_Toc149158204"/>
    </w:p>
    <w:p w14:paraId="094B00FB" w14:textId="77777777" w:rsidR="00673CDB" w:rsidRPr="00673CDB" w:rsidRDefault="00673CDB" w:rsidP="00673CDB"/>
    <w:p w14:paraId="52A80FE7" w14:textId="1306CB10" w:rsidR="00D069B1" w:rsidRDefault="008649E8" w:rsidP="008649E8">
      <w:pPr>
        <w:pStyle w:val="Heading1"/>
        <w:jc w:val="both"/>
      </w:pPr>
      <w:r>
        <w:t>Conclusion</w:t>
      </w:r>
      <w:bookmarkEnd w:id="7"/>
    </w:p>
    <w:p w14:paraId="3B356436" w14:textId="5CBB3E0B" w:rsidR="009752B2" w:rsidRDefault="009752B2" w:rsidP="008649E8">
      <w:pPr>
        <w:jc w:val="both"/>
        <w:rPr>
          <w:sz w:val="23"/>
          <w:szCs w:val="23"/>
        </w:rPr>
      </w:pPr>
      <w:r w:rsidRPr="009752B2">
        <w:rPr>
          <w:sz w:val="23"/>
          <w:szCs w:val="23"/>
        </w:rPr>
        <w:t xml:space="preserve">We tracked changes in the exchange rate over the course of </w:t>
      </w:r>
      <w:r>
        <w:rPr>
          <w:sz w:val="23"/>
          <w:szCs w:val="23"/>
        </w:rPr>
        <w:t>35</w:t>
      </w:r>
      <w:r w:rsidRPr="009752B2">
        <w:rPr>
          <w:sz w:val="23"/>
          <w:szCs w:val="23"/>
        </w:rPr>
        <w:t xml:space="preserve"> days. Some currencies lost value when compared to the USD. The performance of the currencies EURO, SGD, and INR fell short of our predictions. We did everything we could to maximize profit. After 35 days of holding, we had a positive return of 0.5070% at the end of the period.</w:t>
      </w:r>
    </w:p>
    <w:p w14:paraId="164804A4" w14:textId="77777777" w:rsidR="009752B2" w:rsidRDefault="009752B2">
      <w:pPr>
        <w:spacing w:line="259" w:lineRule="auto"/>
        <w:rPr>
          <w:sz w:val="23"/>
          <w:szCs w:val="23"/>
        </w:rPr>
      </w:pPr>
      <w:r>
        <w:rPr>
          <w:sz w:val="23"/>
          <w:szCs w:val="23"/>
        </w:rPr>
        <w:br w:type="page"/>
      </w:r>
    </w:p>
    <w:p w14:paraId="1C575096" w14:textId="67AAE330" w:rsidR="00D069B1" w:rsidRPr="009752B2" w:rsidRDefault="009752B2" w:rsidP="009752B2">
      <w:pPr>
        <w:pStyle w:val="Heading1"/>
        <w:jc w:val="center"/>
      </w:pPr>
      <w:bookmarkStart w:id="8" w:name="_Toc149158205"/>
      <w:r w:rsidRPr="009752B2">
        <w:lastRenderedPageBreak/>
        <w:t>Part-II</w:t>
      </w:r>
      <w:bookmarkEnd w:id="8"/>
    </w:p>
    <w:p w14:paraId="543AEF99" w14:textId="77777777" w:rsidR="009752B2" w:rsidRPr="009752B2" w:rsidRDefault="009752B2" w:rsidP="009752B2">
      <w:pPr>
        <w:rPr>
          <w:rFonts w:cs="Times New Roman"/>
          <w:b/>
          <w:bCs/>
          <w:szCs w:val="24"/>
        </w:rPr>
      </w:pPr>
      <w:r w:rsidRPr="009752B2">
        <w:rPr>
          <w:rFonts w:cs="Times New Roman"/>
          <w:b/>
          <w:bCs/>
          <w:szCs w:val="24"/>
        </w:rPr>
        <w:t>Do you think BDT performed well in the market compared to currencies such as PKR and INR?</w:t>
      </w:r>
    </w:p>
    <w:tbl>
      <w:tblPr>
        <w:tblpPr w:leftFromText="180" w:rightFromText="180" w:vertAnchor="text" w:horzAnchor="margin" w:tblpY="473"/>
        <w:tblW w:w="7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2143"/>
        <w:gridCol w:w="2143"/>
        <w:gridCol w:w="2075"/>
      </w:tblGrid>
      <w:tr w:rsidR="009752B2" w:rsidRPr="00F748F0" w14:paraId="1E6C271F" w14:textId="77777777" w:rsidTr="000E4D08">
        <w:trPr>
          <w:trHeight w:val="353"/>
        </w:trPr>
        <w:tc>
          <w:tcPr>
            <w:tcW w:w="1443" w:type="dxa"/>
            <w:shd w:val="clear" w:color="auto" w:fill="auto"/>
            <w:noWrap/>
            <w:vAlign w:val="bottom"/>
            <w:hideMark/>
          </w:tcPr>
          <w:p w14:paraId="7406AD26" w14:textId="77777777" w:rsidR="009752B2" w:rsidRPr="00F748F0" w:rsidRDefault="009752B2" w:rsidP="000E4D08">
            <w:pPr>
              <w:spacing w:after="0" w:line="240" w:lineRule="auto"/>
              <w:rPr>
                <w:rFonts w:ascii="Calibri" w:eastAsia="Times New Roman" w:hAnsi="Calibri" w:cs="Calibri"/>
                <w:color w:val="000000"/>
              </w:rPr>
            </w:pPr>
            <w:r w:rsidRPr="00F748F0">
              <w:rPr>
                <w:rFonts w:ascii="Calibri" w:eastAsia="Times New Roman" w:hAnsi="Calibri" w:cs="Calibri"/>
                <w:color w:val="000000"/>
              </w:rPr>
              <w:t>Year (23 Oct)</w:t>
            </w:r>
          </w:p>
        </w:tc>
        <w:tc>
          <w:tcPr>
            <w:tcW w:w="2143" w:type="dxa"/>
            <w:shd w:val="clear" w:color="auto" w:fill="auto"/>
            <w:noWrap/>
            <w:vAlign w:val="bottom"/>
            <w:hideMark/>
          </w:tcPr>
          <w:p w14:paraId="3F2D9293" w14:textId="77777777" w:rsidR="009752B2" w:rsidRPr="00F748F0" w:rsidRDefault="009752B2" w:rsidP="000E4D08">
            <w:pPr>
              <w:spacing w:after="0" w:line="240" w:lineRule="auto"/>
              <w:rPr>
                <w:rFonts w:ascii="Calibri" w:eastAsia="Times New Roman" w:hAnsi="Calibri" w:cs="Calibri"/>
                <w:color w:val="000000"/>
              </w:rPr>
            </w:pPr>
            <w:r w:rsidRPr="00F748F0">
              <w:rPr>
                <w:rFonts w:ascii="Calibri" w:eastAsia="Times New Roman" w:hAnsi="Calibri" w:cs="Calibri"/>
                <w:color w:val="000000"/>
              </w:rPr>
              <w:t>PKR/BDT</w:t>
            </w:r>
          </w:p>
        </w:tc>
        <w:tc>
          <w:tcPr>
            <w:tcW w:w="2143" w:type="dxa"/>
            <w:shd w:val="clear" w:color="auto" w:fill="auto"/>
            <w:noWrap/>
            <w:vAlign w:val="bottom"/>
            <w:hideMark/>
          </w:tcPr>
          <w:p w14:paraId="525CF056" w14:textId="77777777" w:rsidR="009752B2" w:rsidRPr="00F748F0" w:rsidRDefault="009752B2" w:rsidP="000E4D08">
            <w:pPr>
              <w:spacing w:after="0" w:line="240" w:lineRule="auto"/>
              <w:rPr>
                <w:rFonts w:ascii="Calibri" w:eastAsia="Times New Roman" w:hAnsi="Calibri" w:cs="Calibri"/>
                <w:color w:val="000000"/>
              </w:rPr>
            </w:pPr>
            <w:r w:rsidRPr="00F748F0">
              <w:rPr>
                <w:rFonts w:ascii="Calibri" w:eastAsia="Times New Roman" w:hAnsi="Calibri" w:cs="Calibri"/>
                <w:color w:val="000000"/>
              </w:rPr>
              <w:t>Percentage change</w:t>
            </w:r>
          </w:p>
        </w:tc>
        <w:tc>
          <w:tcPr>
            <w:tcW w:w="2075" w:type="dxa"/>
            <w:shd w:val="clear" w:color="auto" w:fill="auto"/>
            <w:noWrap/>
            <w:vAlign w:val="bottom"/>
            <w:hideMark/>
          </w:tcPr>
          <w:p w14:paraId="527CF266" w14:textId="77777777" w:rsidR="009752B2" w:rsidRPr="00F748F0" w:rsidRDefault="009752B2" w:rsidP="000E4D08">
            <w:pPr>
              <w:spacing w:after="0" w:line="240" w:lineRule="auto"/>
              <w:rPr>
                <w:rFonts w:ascii="Calibri" w:eastAsia="Times New Roman" w:hAnsi="Calibri" w:cs="Calibri"/>
                <w:color w:val="000000"/>
              </w:rPr>
            </w:pPr>
            <w:r w:rsidRPr="00F748F0">
              <w:rPr>
                <w:rFonts w:ascii="Calibri" w:eastAsia="Times New Roman" w:hAnsi="Calibri" w:cs="Calibri"/>
                <w:color w:val="000000"/>
              </w:rPr>
              <w:t>Changes in 5 years</w:t>
            </w:r>
          </w:p>
        </w:tc>
      </w:tr>
      <w:tr w:rsidR="009752B2" w:rsidRPr="00F748F0" w14:paraId="45518A43" w14:textId="77777777" w:rsidTr="000E4D08">
        <w:trPr>
          <w:trHeight w:val="353"/>
        </w:trPr>
        <w:tc>
          <w:tcPr>
            <w:tcW w:w="1443" w:type="dxa"/>
            <w:shd w:val="clear" w:color="auto" w:fill="auto"/>
            <w:noWrap/>
            <w:vAlign w:val="bottom"/>
            <w:hideMark/>
          </w:tcPr>
          <w:p w14:paraId="3625919A"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2019</w:t>
            </w:r>
          </w:p>
        </w:tc>
        <w:tc>
          <w:tcPr>
            <w:tcW w:w="2143" w:type="dxa"/>
            <w:shd w:val="clear" w:color="auto" w:fill="auto"/>
            <w:noWrap/>
            <w:vAlign w:val="bottom"/>
            <w:hideMark/>
          </w:tcPr>
          <w:p w14:paraId="5A4F8368"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1.8043</w:t>
            </w:r>
          </w:p>
        </w:tc>
        <w:tc>
          <w:tcPr>
            <w:tcW w:w="2143" w:type="dxa"/>
            <w:shd w:val="clear" w:color="auto" w:fill="auto"/>
            <w:noWrap/>
            <w:vAlign w:val="bottom"/>
            <w:hideMark/>
          </w:tcPr>
          <w:p w14:paraId="37710B0B"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16.45%</w:t>
            </w:r>
          </w:p>
        </w:tc>
        <w:tc>
          <w:tcPr>
            <w:tcW w:w="2075" w:type="dxa"/>
            <w:shd w:val="clear" w:color="auto" w:fill="auto"/>
            <w:noWrap/>
            <w:vAlign w:val="bottom"/>
            <w:hideMark/>
          </w:tcPr>
          <w:p w14:paraId="06C16BCF"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38.24%</w:t>
            </w:r>
          </w:p>
        </w:tc>
      </w:tr>
      <w:tr w:rsidR="009752B2" w:rsidRPr="00F748F0" w14:paraId="5A6083C8" w14:textId="77777777" w:rsidTr="000E4D08">
        <w:trPr>
          <w:trHeight w:val="353"/>
        </w:trPr>
        <w:tc>
          <w:tcPr>
            <w:tcW w:w="1443" w:type="dxa"/>
            <w:shd w:val="clear" w:color="auto" w:fill="auto"/>
            <w:noWrap/>
            <w:vAlign w:val="bottom"/>
            <w:hideMark/>
          </w:tcPr>
          <w:p w14:paraId="643210AB"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2020</w:t>
            </w:r>
          </w:p>
        </w:tc>
        <w:tc>
          <w:tcPr>
            <w:tcW w:w="2143" w:type="dxa"/>
            <w:shd w:val="clear" w:color="auto" w:fill="auto"/>
            <w:noWrap/>
            <w:vAlign w:val="bottom"/>
            <w:hideMark/>
          </w:tcPr>
          <w:p w14:paraId="6FB65246"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1.8763</w:t>
            </w:r>
          </w:p>
        </w:tc>
        <w:tc>
          <w:tcPr>
            <w:tcW w:w="2143" w:type="dxa"/>
            <w:shd w:val="clear" w:color="auto" w:fill="auto"/>
            <w:noWrap/>
            <w:vAlign w:val="bottom"/>
            <w:hideMark/>
          </w:tcPr>
          <w:p w14:paraId="407F45AF"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3.99%</w:t>
            </w:r>
          </w:p>
        </w:tc>
        <w:tc>
          <w:tcPr>
            <w:tcW w:w="2075" w:type="dxa"/>
            <w:shd w:val="clear" w:color="auto" w:fill="auto"/>
            <w:noWrap/>
            <w:vAlign w:val="bottom"/>
            <w:hideMark/>
          </w:tcPr>
          <w:p w14:paraId="6DA126F5" w14:textId="77777777" w:rsidR="009752B2" w:rsidRPr="00F748F0" w:rsidRDefault="009752B2" w:rsidP="000E4D08">
            <w:pPr>
              <w:spacing w:after="0" w:line="240" w:lineRule="auto"/>
              <w:jc w:val="right"/>
              <w:rPr>
                <w:rFonts w:ascii="Calibri" w:eastAsia="Times New Roman" w:hAnsi="Calibri" w:cs="Calibri"/>
                <w:color w:val="000000"/>
              </w:rPr>
            </w:pPr>
          </w:p>
        </w:tc>
      </w:tr>
      <w:tr w:rsidR="009752B2" w:rsidRPr="00F748F0" w14:paraId="09F93BDA" w14:textId="77777777" w:rsidTr="000E4D08">
        <w:trPr>
          <w:trHeight w:val="353"/>
        </w:trPr>
        <w:tc>
          <w:tcPr>
            <w:tcW w:w="1443" w:type="dxa"/>
            <w:shd w:val="clear" w:color="auto" w:fill="auto"/>
            <w:noWrap/>
            <w:vAlign w:val="bottom"/>
            <w:hideMark/>
          </w:tcPr>
          <w:p w14:paraId="43AC7662"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2021</w:t>
            </w:r>
          </w:p>
        </w:tc>
        <w:tc>
          <w:tcPr>
            <w:tcW w:w="2143" w:type="dxa"/>
            <w:shd w:val="clear" w:color="auto" w:fill="auto"/>
            <w:noWrap/>
            <w:vAlign w:val="bottom"/>
            <w:hideMark/>
          </w:tcPr>
          <w:p w14:paraId="4A466890"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1.9904</w:t>
            </w:r>
          </w:p>
        </w:tc>
        <w:tc>
          <w:tcPr>
            <w:tcW w:w="2143" w:type="dxa"/>
            <w:shd w:val="clear" w:color="auto" w:fill="auto"/>
            <w:noWrap/>
            <w:vAlign w:val="bottom"/>
            <w:hideMark/>
          </w:tcPr>
          <w:p w14:paraId="0A2649C9"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6.08%</w:t>
            </w:r>
          </w:p>
        </w:tc>
        <w:tc>
          <w:tcPr>
            <w:tcW w:w="2075" w:type="dxa"/>
            <w:shd w:val="clear" w:color="auto" w:fill="auto"/>
            <w:noWrap/>
            <w:vAlign w:val="bottom"/>
            <w:hideMark/>
          </w:tcPr>
          <w:p w14:paraId="79E965F4" w14:textId="77777777" w:rsidR="009752B2" w:rsidRPr="00F748F0" w:rsidRDefault="009752B2" w:rsidP="000E4D08">
            <w:pPr>
              <w:spacing w:after="0" w:line="240" w:lineRule="auto"/>
              <w:jc w:val="right"/>
              <w:rPr>
                <w:rFonts w:ascii="Calibri" w:eastAsia="Times New Roman" w:hAnsi="Calibri" w:cs="Calibri"/>
                <w:color w:val="000000"/>
              </w:rPr>
            </w:pPr>
          </w:p>
        </w:tc>
      </w:tr>
      <w:tr w:rsidR="009752B2" w:rsidRPr="00F748F0" w14:paraId="24F478D4" w14:textId="77777777" w:rsidTr="000E4D08">
        <w:trPr>
          <w:trHeight w:val="353"/>
        </w:trPr>
        <w:tc>
          <w:tcPr>
            <w:tcW w:w="1443" w:type="dxa"/>
            <w:shd w:val="clear" w:color="auto" w:fill="auto"/>
            <w:noWrap/>
            <w:vAlign w:val="bottom"/>
            <w:hideMark/>
          </w:tcPr>
          <w:p w14:paraId="3979D790"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2022</w:t>
            </w:r>
          </w:p>
        </w:tc>
        <w:tc>
          <w:tcPr>
            <w:tcW w:w="2143" w:type="dxa"/>
            <w:shd w:val="clear" w:color="auto" w:fill="auto"/>
            <w:noWrap/>
            <w:vAlign w:val="bottom"/>
            <w:hideMark/>
          </w:tcPr>
          <w:p w14:paraId="124F8017"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2.135</w:t>
            </w:r>
          </w:p>
        </w:tc>
        <w:tc>
          <w:tcPr>
            <w:tcW w:w="2143" w:type="dxa"/>
            <w:shd w:val="clear" w:color="auto" w:fill="auto"/>
            <w:noWrap/>
            <w:vAlign w:val="bottom"/>
            <w:hideMark/>
          </w:tcPr>
          <w:p w14:paraId="0EF19E7E"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7.26%</w:t>
            </w:r>
          </w:p>
        </w:tc>
        <w:tc>
          <w:tcPr>
            <w:tcW w:w="2075" w:type="dxa"/>
            <w:shd w:val="clear" w:color="auto" w:fill="auto"/>
            <w:noWrap/>
            <w:vAlign w:val="bottom"/>
            <w:hideMark/>
          </w:tcPr>
          <w:p w14:paraId="6659FAB9" w14:textId="77777777" w:rsidR="009752B2" w:rsidRPr="00F748F0" w:rsidRDefault="009752B2" w:rsidP="000E4D08">
            <w:pPr>
              <w:spacing w:after="0" w:line="240" w:lineRule="auto"/>
              <w:jc w:val="right"/>
              <w:rPr>
                <w:rFonts w:ascii="Calibri" w:eastAsia="Times New Roman" w:hAnsi="Calibri" w:cs="Calibri"/>
                <w:color w:val="000000"/>
              </w:rPr>
            </w:pPr>
          </w:p>
        </w:tc>
      </w:tr>
      <w:tr w:rsidR="009752B2" w:rsidRPr="00F748F0" w14:paraId="716F5069" w14:textId="77777777" w:rsidTr="000E4D08">
        <w:trPr>
          <w:trHeight w:val="315"/>
        </w:trPr>
        <w:tc>
          <w:tcPr>
            <w:tcW w:w="1443" w:type="dxa"/>
            <w:shd w:val="clear" w:color="auto" w:fill="auto"/>
            <w:noWrap/>
            <w:vAlign w:val="bottom"/>
            <w:hideMark/>
          </w:tcPr>
          <w:p w14:paraId="51CC2CE3"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2023</w:t>
            </w:r>
          </w:p>
        </w:tc>
        <w:tc>
          <w:tcPr>
            <w:tcW w:w="2143" w:type="dxa"/>
            <w:shd w:val="clear" w:color="auto" w:fill="auto"/>
            <w:noWrap/>
            <w:vAlign w:val="bottom"/>
            <w:hideMark/>
          </w:tcPr>
          <w:p w14:paraId="20E2F26F"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2.4942</w:t>
            </w:r>
          </w:p>
        </w:tc>
        <w:tc>
          <w:tcPr>
            <w:tcW w:w="2143" w:type="dxa"/>
            <w:shd w:val="clear" w:color="auto" w:fill="auto"/>
            <w:noWrap/>
            <w:vAlign w:val="bottom"/>
            <w:hideMark/>
          </w:tcPr>
          <w:p w14:paraId="3D7B4A5E" w14:textId="77777777" w:rsidR="009752B2" w:rsidRPr="00F748F0" w:rsidRDefault="009752B2" w:rsidP="000E4D08">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16.82%</w:t>
            </w:r>
          </w:p>
        </w:tc>
        <w:tc>
          <w:tcPr>
            <w:tcW w:w="2075" w:type="dxa"/>
            <w:shd w:val="clear" w:color="auto" w:fill="auto"/>
            <w:noWrap/>
            <w:vAlign w:val="bottom"/>
            <w:hideMark/>
          </w:tcPr>
          <w:p w14:paraId="3DE0BAE9" w14:textId="77777777" w:rsidR="009752B2" w:rsidRPr="00F748F0" w:rsidRDefault="009752B2" w:rsidP="000E4D08">
            <w:pPr>
              <w:spacing w:after="0" w:line="240" w:lineRule="auto"/>
              <w:jc w:val="right"/>
              <w:rPr>
                <w:rFonts w:ascii="Calibri" w:eastAsia="Times New Roman" w:hAnsi="Calibri" w:cs="Calibri"/>
                <w:color w:val="000000"/>
              </w:rPr>
            </w:pPr>
          </w:p>
        </w:tc>
      </w:tr>
    </w:tbl>
    <w:p w14:paraId="566CCF31" w14:textId="77777777" w:rsidR="009752B2" w:rsidRDefault="009752B2" w:rsidP="009752B2"/>
    <w:p w14:paraId="27557F2B" w14:textId="77777777" w:rsidR="009752B2" w:rsidRPr="00F748F0" w:rsidRDefault="009752B2" w:rsidP="009752B2"/>
    <w:p w14:paraId="15FC4B79" w14:textId="77777777" w:rsidR="009752B2" w:rsidRPr="00F748F0" w:rsidRDefault="009752B2" w:rsidP="009752B2"/>
    <w:p w14:paraId="0AE812F0" w14:textId="77777777" w:rsidR="009752B2" w:rsidRPr="00F748F0" w:rsidRDefault="009752B2" w:rsidP="009752B2"/>
    <w:p w14:paraId="09734537" w14:textId="77777777" w:rsidR="009752B2" w:rsidRDefault="009752B2" w:rsidP="009752B2"/>
    <w:p w14:paraId="384E861B" w14:textId="77777777" w:rsidR="009752B2" w:rsidRDefault="009752B2" w:rsidP="009752B2">
      <w:r>
        <w:t xml:space="preserve">In the following 5year data table (from 2019-2023; Date: OCT 23) we can see that Bangladesh’s currency BDT has been appreciated against Pakistani currency PKR during this 5-year period. BDT hugely appreciated against PKR during the year 2019 and 2023 which is about 16.45% and 16.82%. From 2019 to 2023 BDT appreciated about 38.24% against PKR. </w:t>
      </w:r>
    </w:p>
    <w:tbl>
      <w:tblPr>
        <w:tblpPr w:leftFromText="180" w:rightFromText="180" w:vertAnchor="text" w:horzAnchor="margin" w:tblpY="466"/>
        <w:tblW w:w="7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1569"/>
        <w:gridCol w:w="2329"/>
        <w:gridCol w:w="2329"/>
      </w:tblGrid>
      <w:tr w:rsidR="009752B2" w:rsidRPr="00F748F0" w14:paraId="3EBDD7F5" w14:textId="77777777" w:rsidTr="009752B2">
        <w:trPr>
          <w:trHeight w:val="307"/>
        </w:trPr>
        <w:tc>
          <w:tcPr>
            <w:tcW w:w="1569" w:type="dxa"/>
            <w:shd w:val="clear" w:color="auto" w:fill="auto"/>
            <w:noWrap/>
            <w:vAlign w:val="bottom"/>
            <w:hideMark/>
          </w:tcPr>
          <w:p w14:paraId="54A7FBEE" w14:textId="77777777" w:rsidR="009752B2" w:rsidRPr="00F748F0" w:rsidRDefault="009752B2" w:rsidP="009752B2">
            <w:pPr>
              <w:spacing w:after="0" w:line="240" w:lineRule="auto"/>
              <w:rPr>
                <w:rFonts w:ascii="Calibri" w:eastAsia="Times New Roman" w:hAnsi="Calibri" w:cs="Calibri"/>
                <w:color w:val="000000"/>
              </w:rPr>
            </w:pPr>
            <w:r w:rsidRPr="00F748F0">
              <w:rPr>
                <w:rFonts w:ascii="Calibri" w:eastAsia="Times New Roman" w:hAnsi="Calibri" w:cs="Calibri"/>
                <w:color w:val="000000"/>
              </w:rPr>
              <w:t>Year (23 Oct)</w:t>
            </w:r>
          </w:p>
        </w:tc>
        <w:tc>
          <w:tcPr>
            <w:tcW w:w="1569" w:type="dxa"/>
            <w:shd w:val="clear" w:color="auto" w:fill="auto"/>
            <w:noWrap/>
            <w:vAlign w:val="bottom"/>
            <w:hideMark/>
          </w:tcPr>
          <w:p w14:paraId="4B78B4B9" w14:textId="77777777" w:rsidR="009752B2" w:rsidRPr="00F748F0" w:rsidRDefault="009752B2" w:rsidP="009752B2">
            <w:pPr>
              <w:spacing w:after="0" w:line="240" w:lineRule="auto"/>
              <w:rPr>
                <w:rFonts w:ascii="Calibri" w:eastAsia="Times New Roman" w:hAnsi="Calibri" w:cs="Calibri"/>
                <w:color w:val="000000"/>
              </w:rPr>
            </w:pPr>
            <w:r w:rsidRPr="00F748F0">
              <w:rPr>
                <w:rFonts w:ascii="Calibri" w:eastAsia="Times New Roman" w:hAnsi="Calibri" w:cs="Calibri"/>
                <w:color w:val="000000"/>
              </w:rPr>
              <w:t>INR/BDT</w:t>
            </w:r>
          </w:p>
        </w:tc>
        <w:tc>
          <w:tcPr>
            <w:tcW w:w="2329" w:type="dxa"/>
            <w:shd w:val="clear" w:color="auto" w:fill="auto"/>
            <w:noWrap/>
            <w:vAlign w:val="bottom"/>
            <w:hideMark/>
          </w:tcPr>
          <w:p w14:paraId="70BA002F" w14:textId="77777777" w:rsidR="009752B2" w:rsidRPr="00F748F0" w:rsidRDefault="009752B2" w:rsidP="009752B2">
            <w:pPr>
              <w:spacing w:after="0" w:line="240" w:lineRule="auto"/>
              <w:rPr>
                <w:rFonts w:ascii="Calibri" w:eastAsia="Times New Roman" w:hAnsi="Calibri" w:cs="Calibri"/>
                <w:color w:val="000000"/>
              </w:rPr>
            </w:pPr>
            <w:r w:rsidRPr="00F748F0">
              <w:rPr>
                <w:rFonts w:ascii="Calibri" w:eastAsia="Times New Roman" w:hAnsi="Calibri" w:cs="Calibri"/>
                <w:color w:val="000000"/>
              </w:rPr>
              <w:t>Percentage change</w:t>
            </w:r>
          </w:p>
        </w:tc>
        <w:tc>
          <w:tcPr>
            <w:tcW w:w="2329" w:type="dxa"/>
            <w:shd w:val="clear" w:color="auto" w:fill="auto"/>
            <w:noWrap/>
            <w:vAlign w:val="bottom"/>
            <w:hideMark/>
          </w:tcPr>
          <w:p w14:paraId="2AA60941" w14:textId="77777777" w:rsidR="009752B2" w:rsidRPr="00F748F0" w:rsidRDefault="009752B2" w:rsidP="009752B2">
            <w:pPr>
              <w:spacing w:after="0" w:line="240" w:lineRule="auto"/>
              <w:rPr>
                <w:rFonts w:ascii="Calibri" w:eastAsia="Times New Roman" w:hAnsi="Calibri" w:cs="Calibri"/>
                <w:color w:val="000000"/>
              </w:rPr>
            </w:pPr>
            <w:r w:rsidRPr="00F748F0">
              <w:rPr>
                <w:rFonts w:ascii="Calibri" w:eastAsia="Times New Roman" w:hAnsi="Calibri" w:cs="Calibri"/>
                <w:color w:val="000000"/>
              </w:rPr>
              <w:t>Changes in 5 years</w:t>
            </w:r>
          </w:p>
        </w:tc>
      </w:tr>
      <w:tr w:rsidR="009752B2" w:rsidRPr="00F748F0" w14:paraId="33E68E03" w14:textId="77777777" w:rsidTr="009752B2">
        <w:trPr>
          <w:trHeight w:val="307"/>
        </w:trPr>
        <w:tc>
          <w:tcPr>
            <w:tcW w:w="1569" w:type="dxa"/>
            <w:shd w:val="clear" w:color="auto" w:fill="auto"/>
            <w:noWrap/>
            <w:vAlign w:val="bottom"/>
            <w:hideMark/>
          </w:tcPr>
          <w:p w14:paraId="1412A79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2019</w:t>
            </w:r>
          </w:p>
        </w:tc>
        <w:tc>
          <w:tcPr>
            <w:tcW w:w="1569" w:type="dxa"/>
            <w:shd w:val="clear" w:color="auto" w:fill="auto"/>
            <w:noWrap/>
            <w:vAlign w:val="bottom"/>
            <w:hideMark/>
          </w:tcPr>
          <w:p w14:paraId="2AB37684"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0.8182</w:t>
            </w:r>
          </w:p>
        </w:tc>
        <w:tc>
          <w:tcPr>
            <w:tcW w:w="2329" w:type="dxa"/>
            <w:shd w:val="clear" w:color="auto" w:fill="auto"/>
            <w:noWrap/>
            <w:vAlign w:val="bottom"/>
            <w:hideMark/>
          </w:tcPr>
          <w:p w14:paraId="41D65DB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-4.57%</w:t>
            </w:r>
          </w:p>
        </w:tc>
        <w:tc>
          <w:tcPr>
            <w:tcW w:w="2329" w:type="dxa"/>
            <w:shd w:val="clear" w:color="auto" w:fill="auto"/>
            <w:noWrap/>
            <w:vAlign w:val="bottom"/>
            <w:hideMark/>
          </w:tcPr>
          <w:p w14:paraId="57D57B4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-8.80%</w:t>
            </w:r>
          </w:p>
        </w:tc>
      </w:tr>
      <w:tr w:rsidR="009752B2" w:rsidRPr="00F748F0" w14:paraId="719BF60B" w14:textId="77777777" w:rsidTr="009752B2">
        <w:trPr>
          <w:trHeight w:val="307"/>
        </w:trPr>
        <w:tc>
          <w:tcPr>
            <w:tcW w:w="1569" w:type="dxa"/>
            <w:shd w:val="clear" w:color="auto" w:fill="auto"/>
            <w:noWrap/>
            <w:vAlign w:val="bottom"/>
            <w:hideMark/>
          </w:tcPr>
          <w:p w14:paraId="2EE2C64F"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2020</w:t>
            </w:r>
          </w:p>
        </w:tc>
        <w:tc>
          <w:tcPr>
            <w:tcW w:w="1569" w:type="dxa"/>
            <w:shd w:val="clear" w:color="auto" w:fill="auto"/>
            <w:noWrap/>
            <w:vAlign w:val="bottom"/>
            <w:hideMark/>
          </w:tcPr>
          <w:p w14:paraId="4CDE8789"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0.8423</w:t>
            </w:r>
          </w:p>
        </w:tc>
        <w:tc>
          <w:tcPr>
            <w:tcW w:w="2329" w:type="dxa"/>
            <w:shd w:val="clear" w:color="auto" w:fill="auto"/>
            <w:noWrap/>
            <w:vAlign w:val="bottom"/>
            <w:hideMark/>
          </w:tcPr>
          <w:p w14:paraId="10026D8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2.95%</w:t>
            </w:r>
          </w:p>
        </w:tc>
        <w:tc>
          <w:tcPr>
            <w:tcW w:w="2329" w:type="dxa"/>
            <w:shd w:val="clear" w:color="auto" w:fill="auto"/>
            <w:noWrap/>
            <w:vAlign w:val="bottom"/>
            <w:hideMark/>
          </w:tcPr>
          <w:p w14:paraId="482FECCB" w14:textId="77777777" w:rsidR="009752B2" w:rsidRPr="00F748F0" w:rsidRDefault="009752B2" w:rsidP="009752B2">
            <w:pPr>
              <w:spacing w:after="0" w:line="240" w:lineRule="auto"/>
              <w:jc w:val="right"/>
              <w:rPr>
                <w:rFonts w:ascii="Calibri" w:eastAsia="Times New Roman" w:hAnsi="Calibri" w:cs="Calibri"/>
                <w:color w:val="000000"/>
              </w:rPr>
            </w:pPr>
          </w:p>
        </w:tc>
      </w:tr>
      <w:tr w:rsidR="009752B2" w:rsidRPr="00F748F0" w14:paraId="38691506" w14:textId="77777777" w:rsidTr="009752B2">
        <w:trPr>
          <w:trHeight w:val="307"/>
        </w:trPr>
        <w:tc>
          <w:tcPr>
            <w:tcW w:w="1569" w:type="dxa"/>
            <w:shd w:val="clear" w:color="auto" w:fill="auto"/>
            <w:noWrap/>
            <w:vAlign w:val="bottom"/>
            <w:hideMark/>
          </w:tcPr>
          <w:p w14:paraId="073AFD16"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2021</w:t>
            </w:r>
          </w:p>
        </w:tc>
        <w:tc>
          <w:tcPr>
            <w:tcW w:w="1569" w:type="dxa"/>
            <w:shd w:val="clear" w:color="auto" w:fill="auto"/>
            <w:noWrap/>
            <w:vAlign w:val="bottom"/>
            <w:hideMark/>
          </w:tcPr>
          <w:p w14:paraId="7D0BD67B"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0.8578</w:t>
            </w:r>
          </w:p>
        </w:tc>
        <w:tc>
          <w:tcPr>
            <w:tcW w:w="2329" w:type="dxa"/>
            <w:shd w:val="clear" w:color="auto" w:fill="auto"/>
            <w:noWrap/>
            <w:vAlign w:val="bottom"/>
            <w:hideMark/>
          </w:tcPr>
          <w:p w14:paraId="4A30344E"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1.84%</w:t>
            </w:r>
          </w:p>
        </w:tc>
        <w:tc>
          <w:tcPr>
            <w:tcW w:w="2329" w:type="dxa"/>
            <w:shd w:val="clear" w:color="auto" w:fill="auto"/>
            <w:noWrap/>
            <w:vAlign w:val="bottom"/>
            <w:hideMark/>
          </w:tcPr>
          <w:p w14:paraId="3653657C" w14:textId="77777777" w:rsidR="009752B2" w:rsidRPr="00F748F0" w:rsidRDefault="009752B2" w:rsidP="009752B2">
            <w:pPr>
              <w:spacing w:after="0" w:line="240" w:lineRule="auto"/>
              <w:jc w:val="right"/>
              <w:rPr>
                <w:rFonts w:ascii="Calibri" w:eastAsia="Times New Roman" w:hAnsi="Calibri" w:cs="Calibri"/>
                <w:color w:val="000000"/>
              </w:rPr>
            </w:pPr>
          </w:p>
        </w:tc>
      </w:tr>
      <w:tr w:rsidR="009752B2" w:rsidRPr="00F748F0" w14:paraId="1777571D" w14:textId="77777777" w:rsidTr="009752B2">
        <w:trPr>
          <w:trHeight w:val="307"/>
        </w:trPr>
        <w:tc>
          <w:tcPr>
            <w:tcW w:w="1569" w:type="dxa"/>
            <w:shd w:val="clear" w:color="auto" w:fill="auto"/>
            <w:noWrap/>
            <w:vAlign w:val="bottom"/>
            <w:hideMark/>
          </w:tcPr>
          <w:p w14:paraId="32584BE4"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2022</w:t>
            </w:r>
          </w:p>
        </w:tc>
        <w:tc>
          <w:tcPr>
            <w:tcW w:w="1569" w:type="dxa"/>
            <w:shd w:val="clear" w:color="auto" w:fill="auto"/>
            <w:noWrap/>
            <w:vAlign w:val="bottom"/>
            <w:hideMark/>
          </w:tcPr>
          <w:p w14:paraId="006432F6"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0.7973</w:t>
            </w:r>
          </w:p>
        </w:tc>
        <w:tc>
          <w:tcPr>
            <w:tcW w:w="2329" w:type="dxa"/>
            <w:shd w:val="clear" w:color="auto" w:fill="auto"/>
            <w:noWrap/>
            <w:vAlign w:val="bottom"/>
            <w:hideMark/>
          </w:tcPr>
          <w:p w14:paraId="1F03C5A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-7.05%</w:t>
            </w:r>
          </w:p>
        </w:tc>
        <w:tc>
          <w:tcPr>
            <w:tcW w:w="2329" w:type="dxa"/>
            <w:shd w:val="clear" w:color="auto" w:fill="auto"/>
            <w:noWrap/>
            <w:vAlign w:val="bottom"/>
            <w:hideMark/>
          </w:tcPr>
          <w:p w14:paraId="6EC1AF84" w14:textId="77777777" w:rsidR="009752B2" w:rsidRPr="00F748F0" w:rsidRDefault="009752B2" w:rsidP="009752B2">
            <w:pPr>
              <w:spacing w:after="0" w:line="240" w:lineRule="auto"/>
              <w:jc w:val="right"/>
              <w:rPr>
                <w:rFonts w:ascii="Calibri" w:eastAsia="Times New Roman" w:hAnsi="Calibri" w:cs="Calibri"/>
                <w:color w:val="000000"/>
              </w:rPr>
            </w:pPr>
          </w:p>
        </w:tc>
      </w:tr>
      <w:tr w:rsidR="009752B2" w:rsidRPr="00F748F0" w14:paraId="1C0B7376" w14:textId="77777777" w:rsidTr="009752B2">
        <w:trPr>
          <w:trHeight w:val="307"/>
        </w:trPr>
        <w:tc>
          <w:tcPr>
            <w:tcW w:w="1569" w:type="dxa"/>
            <w:shd w:val="clear" w:color="auto" w:fill="auto"/>
            <w:noWrap/>
            <w:vAlign w:val="bottom"/>
            <w:hideMark/>
          </w:tcPr>
          <w:p w14:paraId="5855A64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2023</w:t>
            </w:r>
          </w:p>
        </w:tc>
        <w:tc>
          <w:tcPr>
            <w:tcW w:w="1569" w:type="dxa"/>
            <w:shd w:val="clear" w:color="auto" w:fill="auto"/>
            <w:noWrap/>
            <w:vAlign w:val="bottom"/>
            <w:hideMark/>
          </w:tcPr>
          <w:p w14:paraId="68D8310E"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0.7462</w:t>
            </w:r>
          </w:p>
        </w:tc>
        <w:tc>
          <w:tcPr>
            <w:tcW w:w="2329" w:type="dxa"/>
            <w:shd w:val="clear" w:color="auto" w:fill="auto"/>
            <w:noWrap/>
            <w:vAlign w:val="bottom"/>
            <w:hideMark/>
          </w:tcPr>
          <w:p w14:paraId="48DEC253" w14:textId="77777777" w:rsidR="009752B2" w:rsidRPr="00F748F0" w:rsidRDefault="009752B2" w:rsidP="009752B2">
            <w:pPr>
              <w:spacing w:after="0" w:line="240" w:lineRule="auto"/>
              <w:jc w:val="right"/>
              <w:rPr>
                <w:rFonts w:ascii="Calibri" w:eastAsia="Times New Roman" w:hAnsi="Calibri" w:cs="Calibri"/>
                <w:color w:val="000000"/>
              </w:rPr>
            </w:pPr>
            <w:r w:rsidRPr="00F748F0">
              <w:rPr>
                <w:rFonts w:ascii="Calibri" w:eastAsia="Times New Roman" w:hAnsi="Calibri" w:cs="Calibri"/>
                <w:color w:val="000000"/>
              </w:rPr>
              <w:t>-6.41%</w:t>
            </w:r>
          </w:p>
        </w:tc>
        <w:tc>
          <w:tcPr>
            <w:tcW w:w="2329" w:type="dxa"/>
            <w:shd w:val="clear" w:color="auto" w:fill="auto"/>
            <w:noWrap/>
            <w:vAlign w:val="bottom"/>
            <w:hideMark/>
          </w:tcPr>
          <w:p w14:paraId="24D1B4A2" w14:textId="77777777" w:rsidR="009752B2" w:rsidRPr="00F748F0" w:rsidRDefault="009752B2" w:rsidP="009752B2">
            <w:pPr>
              <w:spacing w:after="0" w:line="240" w:lineRule="auto"/>
              <w:jc w:val="right"/>
              <w:rPr>
                <w:rFonts w:ascii="Calibri" w:eastAsia="Times New Roman" w:hAnsi="Calibri" w:cs="Calibri"/>
                <w:color w:val="000000"/>
              </w:rPr>
            </w:pPr>
          </w:p>
        </w:tc>
      </w:tr>
    </w:tbl>
    <w:p w14:paraId="377B7929" w14:textId="77777777" w:rsidR="009752B2" w:rsidRPr="007A7FF5" w:rsidRDefault="009752B2" w:rsidP="009752B2"/>
    <w:p w14:paraId="16E3F6A9" w14:textId="77777777" w:rsidR="009752B2" w:rsidRPr="007A7FF5" w:rsidRDefault="009752B2" w:rsidP="009752B2"/>
    <w:p w14:paraId="427A5FED" w14:textId="77777777" w:rsidR="009752B2" w:rsidRPr="007A7FF5" w:rsidRDefault="009752B2" w:rsidP="009752B2"/>
    <w:p w14:paraId="6BBED937" w14:textId="77777777" w:rsidR="009752B2" w:rsidRPr="007A7FF5" w:rsidRDefault="009752B2" w:rsidP="009752B2"/>
    <w:p w14:paraId="13A0162F" w14:textId="77777777" w:rsidR="009752B2" w:rsidRDefault="009752B2" w:rsidP="009752B2"/>
    <w:p w14:paraId="7F7FBEA5" w14:textId="77777777" w:rsidR="009752B2" w:rsidRDefault="009752B2" w:rsidP="009752B2">
      <w:r>
        <w:t xml:space="preserve">On the other hand, in terms of BDT against India’s currency INR we can see that it has BDT has depreciated in the year 2019,2022 and 2023 and it has appreciated in the year 2020 and 2021. Furthermore, in the recent years BDT is depreciating heavily against INR being 7.05% in the </w:t>
      </w:r>
      <w:r>
        <w:lastRenderedPageBreak/>
        <w:t>year 2022 is highest depreciation seen in the following 5 years. On the contrary, BDT appreciated 2.95% in the year 2020 which is being the highest appreciation in the previous 5 years. For a 5-year overview, BDT has depreciated about 8.8% against INR.</w:t>
      </w:r>
    </w:p>
    <w:p w14:paraId="62C1BB46" w14:textId="416CA43B" w:rsidR="00673CDB" w:rsidRDefault="009752B2" w:rsidP="009752B2">
      <w:r>
        <w:t>In conclusion, we can say that BDT performed very well in the market compared to PKR (BDT appreciated 38.24%) in the following 5 years on the contrary it has performed worse against INR that it depreciated about 8.8% within the 5-year period.</w:t>
      </w:r>
    </w:p>
    <w:p w14:paraId="7FE55108" w14:textId="77777777" w:rsidR="00673CDB" w:rsidRDefault="00673CDB">
      <w:pPr>
        <w:spacing w:line="259" w:lineRule="auto"/>
      </w:pPr>
      <w:r>
        <w:br w:type="page"/>
      </w:r>
    </w:p>
    <w:sdt>
      <w:sdtPr>
        <w:rPr>
          <w:rFonts w:eastAsiaTheme="minorHAnsi" w:cstheme="minorBidi"/>
          <w:b w:val="0"/>
          <w:sz w:val="24"/>
          <w:szCs w:val="22"/>
        </w:rPr>
        <w:id w:val="1098214281"/>
        <w:docPartObj>
          <w:docPartGallery w:val="Bibliographies"/>
          <w:docPartUnique/>
        </w:docPartObj>
      </w:sdtPr>
      <w:sdtContent>
        <w:p w14:paraId="4ACA96E4" w14:textId="32667C48" w:rsidR="00673CDB" w:rsidRDefault="00673CDB">
          <w:pPr>
            <w:pStyle w:val="Heading1"/>
          </w:pPr>
          <w:r>
            <w:t>References</w:t>
          </w:r>
        </w:p>
        <w:sdt>
          <w:sdtPr>
            <w:id w:val="-573587230"/>
            <w:bibliography/>
          </w:sdtPr>
          <w:sdtContent>
            <w:p w14:paraId="4B09FAE5" w14:textId="5464BF5F" w:rsidR="00673CDB" w:rsidRDefault="00673CDB" w:rsidP="00684F67">
              <w:pPr>
                <w:pStyle w:val="Bibliography"/>
                <w:numPr>
                  <w:ilvl w:val="0"/>
                  <w:numId w:val="2"/>
                </w:numPr>
                <w:rPr>
                  <w:noProof/>
                  <w:szCs w:val="24"/>
                </w:rPr>
              </w:pPr>
              <w:r>
                <w:fldChar w:fldCharType="begin"/>
              </w:r>
              <w:r>
                <w:instrText xml:space="preserve"> BIBLIOGRAPHY </w:instrText>
              </w:r>
              <w:r>
                <w:fldChar w:fldCharType="separate"/>
              </w:r>
              <w:r>
                <w:rPr>
                  <w:noProof/>
                </w:rPr>
                <w:t xml:space="preserve">Onada. (n.d.). </w:t>
              </w:r>
              <w:r>
                <w:rPr>
                  <w:i/>
                  <w:iCs/>
                  <w:noProof/>
                </w:rPr>
                <w:t>OANDA CURRENCY CONVERTER</w:t>
              </w:r>
              <w:r>
                <w:rPr>
                  <w:noProof/>
                </w:rPr>
                <w:t>. Retrieved from Onada: https://www.oanda.com/currency-converter/en/</w:t>
              </w:r>
            </w:p>
            <w:p w14:paraId="590B89A2" w14:textId="157E8950" w:rsidR="00673CDB" w:rsidRDefault="00673CDB" w:rsidP="00673CDB">
              <w:r>
                <w:rPr>
                  <w:b/>
                  <w:bCs/>
                  <w:noProof/>
                </w:rPr>
                <w:fldChar w:fldCharType="end"/>
              </w:r>
            </w:p>
          </w:sdtContent>
        </w:sdt>
      </w:sdtContent>
    </w:sdt>
    <w:p w14:paraId="09EC3E31" w14:textId="6BB8386B" w:rsidR="002E3FDE" w:rsidRDefault="002E3FDE" w:rsidP="008649E8">
      <w:pPr>
        <w:jc w:val="both"/>
      </w:pPr>
    </w:p>
    <w:sectPr w:rsidR="002E3FDE" w:rsidSect="007A4C18">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6FE78" w14:textId="77777777" w:rsidR="007A4C18" w:rsidRDefault="007A4C18" w:rsidP="005F7CDF">
      <w:pPr>
        <w:spacing w:after="0" w:line="240" w:lineRule="auto"/>
      </w:pPr>
      <w:r>
        <w:separator/>
      </w:r>
    </w:p>
  </w:endnote>
  <w:endnote w:type="continuationSeparator" w:id="0">
    <w:p w14:paraId="228F8A63" w14:textId="77777777" w:rsidR="007A4C18" w:rsidRDefault="007A4C18" w:rsidP="005F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85DB" w14:textId="77777777" w:rsidR="005F7CDF" w:rsidRDefault="005F7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633711"/>
      <w:docPartObj>
        <w:docPartGallery w:val="Page Numbers (Bottom of Page)"/>
        <w:docPartUnique/>
      </w:docPartObj>
    </w:sdtPr>
    <w:sdtEndPr>
      <w:rPr>
        <w:color w:val="7F7F7F" w:themeColor="background1" w:themeShade="7F"/>
        <w:spacing w:val="60"/>
      </w:rPr>
    </w:sdtEndPr>
    <w:sdtContent>
      <w:p w14:paraId="44CE4FAD" w14:textId="00D08809" w:rsidR="005F7CDF" w:rsidRDefault="005F7CD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E67E81" w14:textId="77777777" w:rsidR="005F7CDF" w:rsidRDefault="005F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73B6" w14:textId="77777777" w:rsidR="007A4C18" w:rsidRDefault="007A4C18" w:rsidP="005F7CDF">
      <w:pPr>
        <w:spacing w:after="0" w:line="240" w:lineRule="auto"/>
      </w:pPr>
      <w:r>
        <w:separator/>
      </w:r>
    </w:p>
  </w:footnote>
  <w:footnote w:type="continuationSeparator" w:id="0">
    <w:p w14:paraId="78B60127" w14:textId="77777777" w:rsidR="007A4C18" w:rsidRDefault="007A4C18" w:rsidP="005F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E1F9C"/>
    <w:multiLevelType w:val="hybridMultilevel"/>
    <w:tmpl w:val="F2F0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F3749"/>
    <w:multiLevelType w:val="hybridMultilevel"/>
    <w:tmpl w:val="AF04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002717">
    <w:abstractNumId w:val="1"/>
  </w:num>
  <w:num w:numId="2" w16cid:durableId="38398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D9"/>
    <w:rsid w:val="001A60D9"/>
    <w:rsid w:val="002B49EA"/>
    <w:rsid w:val="002E3FDE"/>
    <w:rsid w:val="002F20A4"/>
    <w:rsid w:val="00377D6C"/>
    <w:rsid w:val="00415EA8"/>
    <w:rsid w:val="005F7CDF"/>
    <w:rsid w:val="00673CDB"/>
    <w:rsid w:val="00684F67"/>
    <w:rsid w:val="007A4C18"/>
    <w:rsid w:val="007F7F4F"/>
    <w:rsid w:val="00860F8B"/>
    <w:rsid w:val="008649E8"/>
    <w:rsid w:val="008C4AAC"/>
    <w:rsid w:val="009752B2"/>
    <w:rsid w:val="00B81A01"/>
    <w:rsid w:val="00BD12AE"/>
    <w:rsid w:val="00D069B1"/>
    <w:rsid w:val="00EC042F"/>
    <w:rsid w:val="00F2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55405"/>
  <w15:chartTrackingRefBased/>
  <w15:docId w15:val="{A20823C7-F98C-4B34-9905-5F1491AB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2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EC042F"/>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2F"/>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D069B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069B1"/>
    <w:rPr>
      <w:b/>
      <w:bCs/>
    </w:rPr>
  </w:style>
  <w:style w:type="paragraph" w:styleId="Header">
    <w:name w:val="header"/>
    <w:basedOn w:val="Normal"/>
    <w:link w:val="HeaderChar"/>
    <w:uiPriority w:val="99"/>
    <w:unhideWhenUsed/>
    <w:rsid w:val="005F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DF"/>
    <w:rPr>
      <w:rFonts w:ascii="Times New Roman" w:hAnsi="Times New Roman"/>
      <w:sz w:val="24"/>
    </w:rPr>
  </w:style>
  <w:style w:type="paragraph" w:styleId="Footer">
    <w:name w:val="footer"/>
    <w:basedOn w:val="Normal"/>
    <w:link w:val="FooterChar"/>
    <w:uiPriority w:val="99"/>
    <w:unhideWhenUsed/>
    <w:rsid w:val="005F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DF"/>
    <w:rPr>
      <w:rFonts w:ascii="Times New Roman" w:hAnsi="Times New Roman"/>
      <w:sz w:val="24"/>
    </w:rPr>
  </w:style>
  <w:style w:type="paragraph" w:styleId="TOCHeading">
    <w:name w:val="TOC Heading"/>
    <w:basedOn w:val="Heading1"/>
    <w:next w:val="Normal"/>
    <w:uiPriority w:val="39"/>
    <w:unhideWhenUsed/>
    <w:qFormat/>
    <w:rsid w:val="005F7CDF"/>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F7CDF"/>
    <w:pPr>
      <w:spacing w:after="100"/>
    </w:pPr>
  </w:style>
  <w:style w:type="character" w:styleId="Hyperlink">
    <w:name w:val="Hyperlink"/>
    <w:basedOn w:val="DefaultParagraphFont"/>
    <w:uiPriority w:val="99"/>
    <w:unhideWhenUsed/>
    <w:rsid w:val="005F7CDF"/>
    <w:rPr>
      <w:color w:val="0563C1" w:themeColor="hyperlink"/>
      <w:u w:val="single"/>
    </w:rPr>
  </w:style>
  <w:style w:type="paragraph" w:styleId="Bibliography">
    <w:name w:val="Bibliography"/>
    <w:basedOn w:val="Normal"/>
    <w:next w:val="Normal"/>
    <w:uiPriority w:val="37"/>
    <w:unhideWhenUsed/>
    <w:rsid w:val="0067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308">
      <w:bodyDiv w:val="1"/>
      <w:marLeft w:val="0"/>
      <w:marRight w:val="0"/>
      <w:marTop w:val="0"/>
      <w:marBottom w:val="0"/>
      <w:divBdr>
        <w:top w:val="none" w:sz="0" w:space="0" w:color="auto"/>
        <w:left w:val="none" w:sz="0" w:space="0" w:color="auto"/>
        <w:bottom w:val="none" w:sz="0" w:space="0" w:color="auto"/>
        <w:right w:val="none" w:sz="0" w:space="0" w:color="auto"/>
      </w:divBdr>
    </w:div>
    <w:div w:id="242186399">
      <w:bodyDiv w:val="1"/>
      <w:marLeft w:val="0"/>
      <w:marRight w:val="0"/>
      <w:marTop w:val="0"/>
      <w:marBottom w:val="0"/>
      <w:divBdr>
        <w:top w:val="none" w:sz="0" w:space="0" w:color="auto"/>
        <w:left w:val="none" w:sz="0" w:space="0" w:color="auto"/>
        <w:bottom w:val="none" w:sz="0" w:space="0" w:color="auto"/>
        <w:right w:val="none" w:sz="0" w:space="0" w:color="auto"/>
      </w:divBdr>
    </w:div>
    <w:div w:id="349379162">
      <w:bodyDiv w:val="1"/>
      <w:marLeft w:val="0"/>
      <w:marRight w:val="0"/>
      <w:marTop w:val="0"/>
      <w:marBottom w:val="0"/>
      <w:divBdr>
        <w:top w:val="none" w:sz="0" w:space="0" w:color="auto"/>
        <w:left w:val="none" w:sz="0" w:space="0" w:color="auto"/>
        <w:bottom w:val="none" w:sz="0" w:space="0" w:color="auto"/>
        <w:right w:val="none" w:sz="0" w:space="0" w:color="auto"/>
      </w:divBdr>
    </w:div>
    <w:div w:id="358161428">
      <w:bodyDiv w:val="1"/>
      <w:marLeft w:val="0"/>
      <w:marRight w:val="0"/>
      <w:marTop w:val="0"/>
      <w:marBottom w:val="0"/>
      <w:divBdr>
        <w:top w:val="none" w:sz="0" w:space="0" w:color="auto"/>
        <w:left w:val="none" w:sz="0" w:space="0" w:color="auto"/>
        <w:bottom w:val="none" w:sz="0" w:space="0" w:color="auto"/>
        <w:right w:val="none" w:sz="0" w:space="0" w:color="auto"/>
      </w:divBdr>
    </w:div>
    <w:div w:id="471095104">
      <w:bodyDiv w:val="1"/>
      <w:marLeft w:val="0"/>
      <w:marRight w:val="0"/>
      <w:marTop w:val="0"/>
      <w:marBottom w:val="0"/>
      <w:divBdr>
        <w:top w:val="none" w:sz="0" w:space="0" w:color="auto"/>
        <w:left w:val="none" w:sz="0" w:space="0" w:color="auto"/>
        <w:bottom w:val="none" w:sz="0" w:space="0" w:color="auto"/>
        <w:right w:val="none" w:sz="0" w:space="0" w:color="auto"/>
      </w:divBdr>
      <w:divsChild>
        <w:div w:id="468785545">
          <w:marLeft w:val="-30"/>
          <w:marRight w:val="0"/>
          <w:marTop w:val="0"/>
          <w:marBottom w:val="0"/>
          <w:divBdr>
            <w:top w:val="none" w:sz="0" w:space="0" w:color="auto"/>
            <w:left w:val="none" w:sz="0" w:space="0" w:color="auto"/>
            <w:bottom w:val="none" w:sz="0" w:space="0" w:color="auto"/>
            <w:right w:val="none" w:sz="0" w:space="0" w:color="auto"/>
          </w:divBdr>
        </w:div>
      </w:divsChild>
    </w:div>
    <w:div w:id="644697333">
      <w:bodyDiv w:val="1"/>
      <w:marLeft w:val="0"/>
      <w:marRight w:val="0"/>
      <w:marTop w:val="0"/>
      <w:marBottom w:val="0"/>
      <w:divBdr>
        <w:top w:val="none" w:sz="0" w:space="0" w:color="auto"/>
        <w:left w:val="none" w:sz="0" w:space="0" w:color="auto"/>
        <w:bottom w:val="none" w:sz="0" w:space="0" w:color="auto"/>
        <w:right w:val="none" w:sz="0" w:space="0" w:color="auto"/>
      </w:divBdr>
    </w:div>
    <w:div w:id="715858816">
      <w:bodyDiv w:val="1"/>
      <w:marLeft w:val="0"/>
      <w:marRight w:val="0"/>
      <w:marTop w:val="0"/>
      <w:marBottom w:val="0"/>
      <w:divBdr>
        <w:top w:val="none" w:sz="0" w:space="0" w:color="auto"/>
        <w:left w:val="none" w:sz="0" w:space="0" w:color="auto"/>
        <w:bottom w:val="none" w:sz="0" w:space="0" w:color="auto"/>
        <w:right w:val="none" w:sz="0" w:space="0" w:color="auto"/>
      </w:divBdr>
    </w:div>
    <w:div w:id="759134521">
      <w:bodyDiv w:val="1"/>
      <w:marLeft w:val="0"/>
      <w:marRight w:val="0"/>
      <w:marTop w:val="0"/>
      <w:marBottom w:val="0"/>
      <w:divBdr>
        <w:top w:val="none" w:sz="0" w:space="0" w:color="auto"/>
        <w:left w:val="none" w:sz="0" w:space="0" w:color="auto"/>
        <w:bottom w:val="none" w:sz="0" w:space="0" w:color="auto"/>
        <w:right w:val="none" w:sz="0" w:space="0" w:color="auto"/>
      </w:divBdr>
    </w:div>
    <w:div w:id="1042949132">
      <w:bodyDiv w:val="1"/>
      <w:marLeft w:val="0"/>
      <w:marRight w:val="0"/>
      <w:marTop w:val="0"/>
      <w:marBottom w:val="0"/>
      <w:divBdr>
        <w:top w:val="none" w:sz="0" w:space="0" w:color="auto"/>
        <w:left w:val="none" w:sz="0" w:space="0" w:color="auto"/>
        <w:bottom w:val="none" w:sz="0" w:space="0" w:color="auto"/>
        <w:right w:val="none" w:sz="0" w:space="0" w:color="auto"/>
      </w:divBdr>
    </w:div>
    <w:div w:id="1363168312">
      <w:bodyDiv w:val="1"/>
      <w:marLeft w:val="0"/>
      <w:marRight w:val="0"/>
      <w:marTop w:val="0"/>
      <w:marBottom w:val="0"/>
      <w:divBdr>
        <w:top w:val="none" w:sz="0" w:space="0" w:color="auto"/>
        <w:left w:val="none" w:sz="0" w:space="0" w:color="auto"/>
        <w:bottom w:val="none" w:sz="0" w:space="0" w:color="auto"/>
        <w:right w:val="none" w:sz="0" w:space="0" w:color="auto"/>
      </w:divBdr>
    </w:div>
    <w:div w:id="1544706655">
      <w:bodyDiv w:val="1"/>
      <w:marLeft w:val="0"/>
      <w:marRight w:val="0"/>
      <w:marTop w:val="0"/>
      <w:marBottom w:val="0"/>
      <w:divBdr>
        <w:top w:val="none" w:sz="0" w:space="0" w:color="auto"/>
        <w:left w:val="none" w:sz="0" w:space="0" w:color="auto"/>
        <w:bottom w:val="none" w:sz="0" w:space="0" w:color="auto"/>
        <w:right w:val="none" w:sz="0" w:space="0" w:color="auto"/>
      </w:divBdr>
    </w:div>
    <w:div w:id="1905673605">
      <w:bodyDiv w:val="1"/>
      <w:marLeft w:val="0"/>
      <w:marRight w:val="0"/>
      <w:marTop w:val="0"/>
      <w:marBottom w:val="0"/>
      <w:divBdr>
        <w:top w:val="none" w:sz="0" w:space="0" w:color="auto"/>
        <w:left w:val="none" w:sz="0" w:space="0" w:color="auto"/>
        <w:bottom w:val="none" w:sz="0" w:space="0" w:color="auto"/>
        <w:right w:val="none" w:sz="0" w:space="0" w:color="auto"/>
      </w:divBdr>
    </w:div>
    <w:div w:id="19917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Ona</b:Tag>
    <b:SourceType>InternetSite</b:SourceType>
    <b:Guid>{1DE40EA3-E1E0-4E74-B6FC-CB504331F2A8}</b:Guid>
    <b:InternetSiteTitle>Onada</b:InternetSiteTitle>
    <b:URL>https://www.oanda.com/currency-converter/en/</b:URL>
    <b:Author>
      <b:Author>
        <b:NameList>
          <b:Person>
            <b:Last>Onada</b:Last>
          </b:Person>
        </b:NameList>
      </b:Author>
    </b:Author>
    <b:Title>OANDA CURRENCY CONVERTER</b:Title>
    <b:RefOrder>1</b:RefOrder>
  </b:Source>
</b:Sources>
</file>

<file path=customXml/itemProps1.xml><?xml version="1.0" encoding="utf-8"?>
<ds:datastoreItem xmlns:ds="http://schemas.openxmlformats.org/officeDocument/2006/customXml" ds:itemID="{F251D77C-2531-4BE8-B65C-9A64D14A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SO2</dc:creator>
  <cp:keywords/>
  <dc:description/>
  <cp:lastModifiedBy>Ayesha Maliha</cp:lastModifiedBy>
  <cp:revision>2</cp:revision>
  <dcterms:created xsi:type="dcterms:W3CDTF">2024-03-26T18:04:00Z</dcterms:created>
  <dcterms:modified xsi:type="dcterms:W3CDTF">2024-03-26T18:04:00Z</dcterms:modified>
</cp:coreProperties>
</file>