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878C" w14:textId="3C19257F" w:rsidR="00811C3F" w:rsidRDefault="003D7DBA" w:rsidP="003D7DBA">
      <w:pPr>
        <w:tabs>
          <w:tab w:val="left" w:pos="18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05380" wp14:editId="09E5E1B9">
                <wp:simplePos x="0" y="0"/>
                <wp:positionH relativeFrom="column">
                  <wp:posOffset>4914900</wp:posOffset>
                </wp:positionH>
                <wp:positionV relativeFrom="paragraph">
                  <wp:posOffset>-426720</wp:posOffset>
                </wp:positionV>
                <wp:extent cx="1143000" cy="685800"/>
                <wp:effectExtent l="0" t="0" r="19050" b="19050"/>
                <wp:wrapNone/>
                <wp:docPr id="966627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08675" w14:textId="70076DCF" w:rsidR="003D7DBA" w:rsidRDefault="003D7DBA">
                            <w:r>
                              <w:t>Ayesha Siddiqa S</w:t>
                            </w:r>
                          </w:p>
                          <w:p w14:paraId="44120A9A" w14:textId="6853B406" w:rsidR="003D7DBA" w:rsidRDefault="003D7DBA">
                            <w:r>
                              <w:t>192324305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C053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7pt;margin-top:-33.6pt;width:90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ChMNQIAAHwEAAAOAAAAZHJzL2Uyb0RvYy54bWysVE1v2zAMvQ/YfxB0X+ykSZcacYosRYYB&#10;QVsgHXpWZCk2JouapMTOfv0o2flot9Owi0yK1CP5SHp239aKHIR1FeicDgcpJUJzKCq9y+n3l9Wn&#10;KSXOM10wBVrk9CgcvZ9//DBrTCZGUIIqhCUIol3WmJyW3pssSRwvRc3cAIzQaJRga+ZRtbuksKxB&#10;9FolozS9TRqwhbHAhXN4+9AZ6TziSym4f5LSCU9UTjE3H08bz204k/mMZTvLTFnxPg32D1nUrNIY&#10;9Az1wDwje1v9AVVX3IID6Qcc6gSkrLiINWA1w/RdNZuSGRFrQXKcOdPk/h8sfzxszLMlvv0CLTYw&#10;ENIYlzm8DPW00tbhi5kStCOFxzNtovWEh0fD8U2aoomj7XY6maKMMMnltbHOfxVQkyDk1GJbIlvs&#10;sHa+cz25hGAOVFWsKqWiEkZBLJUlB4ZNVD7miOBvvJQmDQa/maQR+I0tQJ/fbxXjP/r0rrwQT2nM&#10;+VJ7kHy7bXtCtlAckScL3Qg5w1cV4q6Z88/M4sxg/bgH/gkPqQCTgV6ipAT762/3wR9biVZKGpzB&#10;nLqfe2YFJeqbxibfDcfjMLRRGU8+j1Cx15bttUXv6yUgQ0PcOMOjGPy9OonSQv2K67IIUdHENMfY&#10;OfUncem7zcB142KxiE44pob5td4YHqBDRwKfL+0rs6bvp8dJeITTtLLsXVs73/BSw2LvQVax54Hg&#10;jtWedxzxODX9OoYdutaj1+WnMf8NAAD//wMAUEsDBBQABgAIAAAAIQAXxNXc3gAAAAoBAAAPAAAA&#10;ZHJzL2Rvd25yZXYueG1sTI/BTsMwEETvSPyDtUjcWoeqNGkapwJUuHCioJ63sWtbxOvIdtPw97gn&#10;OM7OaPZNs51cz0YVovUk4GFeAFPUeWlJC/j6fJ1VwGJCkth7UgJ+VIRte3vTYC39hT7UuE+a5RKK&#10;NQowKQ0157EzymGc+0FR9k4+OExZBs1lwEsudz1fFMWKO7SUPxgc1ItR3ff+7ATsnvVadxUGs6uk&#10;teN0OL3rNyHu76anDbCkpvQXhit+Roc2Mx39mWRkvYCyXOYtScBsVS6A5cT68Xo5ClgWFfC24f8n&#10;tL8AAAD//wMAUEsBAi0AFAAGAAgAAAAhALaDOJL+AAAA4QEAABMAAAAAAAAAAAAAAAAAAAAAAFtD&#10;b250ZW50X1R5cGVzXS54bWxQSwECLQAUAAYACAAAACEAOP0h/9YAAACUAQAACwAAAAAAAAAAAAAA&#10;AAAvAQAAX3JlbHMvLnJlbHNQSwECLQAUAAYACAAAACEApbgoTDUCAAB8BAAADgAAAAAAAAAAAAAA&#10;AAAuAgAAZHJzL2Uyb0RvYy54bWxQSwECLQAUAAYACAAAACEAF8TV3N4AAAAKAQAADwAAAAAAAAAA&#10;AAAAAACPBAAAZHJzL2Rvd25yZXYueG1sUEsFBgAAAAAEAAQA8wAAAJoFAAAAAA==&#10;" fillcolor="white [3201]" strokeweight=".5pt">
                <v:textbox>
                  <w:txbxContent>
                    <w:p w14:paraId="34608675" w14:textId="70076DCF" w:rsidR="003D7DBA" w:rsidRDefault="003D7DBA">
                      <w:r>
                        <w:t>Ayesha Siddiqa S</w:t>
                      </w:r>
                    </w:p>
                    <w:p w14:paraId="44120A9A" w14:textId="6853B406" w:rsidR="003D7DBA" w:rsidRDefault="003D7DBA">
                      <w:r>
                        <w:t>192324305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CSA1511-</w:t>
      </w:r>
      <w:r w:rsidRPr="003D7DBA">
        <w:rPr>
          <w:rFonts w:ascii="Times New Roman" w:hAnsi="Times New Roman" w:cs="Times New Roman"/>
          <w:b/>
          <w:bCs/>
          <w:sz w:val="28"/>
          <w:szCs w:val="28"/>
        </w:rPr>
        <w:t>Cloud Computing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7DBA">
        <w:rPr>
          <w:rFonts w:ascii="Times New Roman" w:hAnsi="Times New Roman" w:cs="Times New Roman"/>
          <w:b/>
          <w:bCs/>
          <w:sz w:val="28"/>
          <w:szCs w:val="28"/>
        </w:rPr>
        <w:t>Big Data Analytics</w:t>
      </w:r>
    </w:p>
    <w:p w14:paraId="458C7F00" w14:textId="25FB5705" w:rsidR="00E76148" w:rsidRDefault="00E76148" w:rsidP="003D7DBA">
      <w:pPr>
        <w:tabs>
          <w:tab w:val="left" w:pos="188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4</w:t>
      </w:r>
    </w:p>
    <w:p w14:paraId="429FA6AA" w14:textId="77777777" w:rsidR="00811C3F" w:rsidRDefault="00811C3F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4E500" w14:textId="126EE04D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Compare Type-1 and Type-2 hypervisors for a cloud datacenter hosting mission-critical applications. Analyze</w:t>
      </w:r>
    </w:p>
    <w:p w14:paraId="16890BF7" w14:textId="25F229B6" w:rsid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performance, security, and manageability, then justify the better choice.</w:t>
      </w:r>
    </w:p>
    <w:p w14:paraId="22575F38" w14:textId="17258C6E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Type-1 vs Type-2 Hypervisors (Cloud Datacenter)</w:t>
      </w:r>
    </w:p>
    <w:p w14:paraId="0CECBAE4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595"/>
        <w:gridCol w:w="3708"/>
      </w:tblGrid>
      <w:tr w:rsidR="0065795D" w:rsidRPr="0065795D" w14:paraId="67F423F1" w14:textId="77777777" w:rsidTr="00657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A849B" w14:textId="77777777" w:rsidR="0065795D" w:rsidRPr="0065795D" w:rsidRDefault="0065795D" w:rsidP="006579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44E2EF6" w14:textId="77777777" w:rsidR="0065795D" w:rsidRPr="0065795D" w:rsidRDefault="0065795D" w:rsidP="006579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666C688F" w14:textId="77777777" w:rsidR="0065795D" w:rsidRPr="0065795D" w:rsidRDefault="0065795D" w:rsidP="006579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Type-2 Hypervisor</w:t>
            </w:r>
          </w:p>
        </w:tc>
      </w:tr>
      <w:tr w:rsidR="0065795D" w:rsidRPr="0065795D" w14:paraId="7631C6DE" w14:textId="77777777" w:rsidTr="0065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C745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DD05910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7CF5A116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Runs on host OS</w:t>
            </w:r>
          </w:p>
        </w:tc>
      </w:tr>
      <w:tr w:rsidR="0065795D" w:rsidRPr="0065795D" w14:paraId="36FBE3D7" w14:textId="77777777" w:rsidTr="0065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38D8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3C9C99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High (no OS overhead)</w:t>
            </w:r>
          </w:p>
        </w:tc>
        <w:tc>
          <w:tcPr>
            <w:tcW w:w="0" w:type="auto"/>
            <w:vAlign w:val="center"/>
            <w:hideMark/>
          </w:tcPr>
          <w:p w14:paraId="5050633C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Lower (extra OS layer)</w:t>
            </w:r>
          </w:p>
        </w:tc>
      </w:tr>
      <w:tr w:rsidR="0065795D" w:rsidRPr="0065795D" w14:paraId="15B9AC33" w14:textId="77777777" w:rsidTr="0065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9049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B8C30EA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More secure (smaller attack surface)</w:t>
            </w:r>
          </w:p>
        </w:tc>
        <w:tc>
          <w:tcPr>
            <w:tcW w:w="0" w:type="auto"/>
            <w:vAlign w:val="center"/>
            <w:hideMark/>
          </w:tcPr>
          <w:p w14:paraId="3C3D462B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Less secure (host OS vulnerabilities)</w:t>
            </w:r>
          </w:p>
        </w:tc>
      </w:tr>
      <w:tr w:rsidR="0065795D" w:rsidRPr="0065795D" w14:paraId="7B1E49CB" w14:textId="77777777" w:rsidTr="00657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EC6F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Manageability</w:t>
            </w:r>
          </w:p>
        </w:tc>
        <w:tc>
          <w:tcPr>
            <w:tcW w:w="0" w:type="auto"/>
            <w:vAlign w:val="center"/>
            <w:hideMark/>
          </w:tcPr>
          <w:p w14:paraId="70EE11DF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Enterprise-level tools</w:t>
            </w:r>
          </w:p>
        </w:tc>
        <w:tc>
          <w:tcPr>
            <w:tcW w:w="0" w:type="auto"/>
            <w:vAlign w:val="center"/>
            <w:hideMark/>
          </w:tcPr>
          <w:p w14:paraId="78309703" w14:textId="77777777" w:rsidR="0065795D" w:rsidRPr="0065795D" w:rsidRDefault="0065795D" w:rsidP="006579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795D">
              <w:rPr>
                <w:rFonts w:ascii="Times New Roman" w:hAnsi="Times New Roman" w:cs="Times New Roman"/>
                <w:sz w:val="28"/>
                <w:szCs w:val="28"/>
              </w:rPr>
              <w:t>Limited for large scale</w:t>
            </w:r>
          </w:p>
        </w:tc>
      </w:tr>
    </w:tbl>
    <w:p w14:paraId="5401ECC0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68E47344" w14:textId="77777777" w:rsidR="0065795D" w:rsidRPr="0065795D" w:rsidRDefault="0065795D" w:rsidP="006579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65795D">
        <w:rPr>
          <w:rFonts w:ascii="Times New Roman" w:hAnsi="Times New Roman" w:cs="Times New Roman"/>
          <w:sz w:val="28"/>
          <w:szCs w:val="28"/>
        </w:rPr>
        <w:t xml:space="preserve"> Type-1 is faster because it directly interacts with hardware. </w:t>
      </w:r>
    </w:p>
    <w:p w14:paraId="1F26D8AA" w14:textId="77777777" w:rsidR="0065795D" w:rsidRPr="0065795D" w:rsidRDefault="0065795D" w:rsidP="006579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Security:</w:t>
      </w:r>
      <w:r w:rsidRPr="0065795D">
        <w:rPr>
          <w:rFonts w:ascii="Times New Roman" w:hAnsi="Times New Roman" w:cs="Times New Roman"/>
          <w:sz w:val="28"/>
          <w:szCs w:val="28"/>
        </w:rPr>
        <w:t xml:space="preserve"> Type-1 is more secure due to isolation from host OS. </w:t>
      </w:r>
    </w:p>
    <w:p w14:paraId="3052A6E2" w14:textId="77777777" w:rsidR="0065795D" w:rsidRPr="0065795D" w:rsidRDefault="0065795D" w:rsidP="0065795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Manageability:</w:t>
      </w:r>
      <w:r w:rsidRPr="0065795D">
        <w:rPr>
          <w:rFonts w:ascii="Times New Roman" w:hAnsi="Times New Roman" w:cs="Times New Roman"/>
          <w:sz w:val="28"/>
          <w:szCs w:val="28"/>
        </w:rPr>
        <w:t xml:space="preserve"> Type-1 supports centralized management for large data centers. </w:t>
      </w:r>
    </w:p>
    <w:p w14:paraId="6DD8FD9F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3886AE94" w14:textId="565AFBF4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Type-1 hypervisor is the better choice</w:t>
      </w:r>
      <w:r w:rsidRPr="0065795D">
        <w:rPr>
          <w:rFonts w:ascii="Times New Roman" w:hAnsi="Times New Roman" w:cs="Times New Roman"/>
          <w:sz w:val="28"/>
          <w:szCs w:val="28"/>
        </w:rPr>
        <w:t xml:space="preserve"> for mission-critical cloud applications because it offers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higher performance, stronger security, and better scalability</w:t>
      </w:r>
      <w:r w:rsidRPr="0065795D">
        <w:rPr>
          <w:rFonts w:ascii="Times New Roman" w:hAnsi="Times New Roman" w:cs="Times New Roman"/>
          <w:sz w:val="28"/>
          <w:szCs w:val="28"/>
        </w:rPr>
        <w:t>.</w:t>
      </w:r>
    </w:p>
    <w:p w14:paraId="21E43A4F" w14:textId="7B80A4B7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</w:p>
    <w:p w14:paraId="4B9DBAAC" w14:textId="226A47E1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2. A cloud provider must isolate workloads belonging to finance, healthcare, and student portals on the same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hardware. Analyze how virtualization architecture supports isolation and identify two major attack surfaces.</w:t>
      </w:r>
    </w:p>
    <w:p w14:paraId="7D0F2761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How Virtualization Supports Isolation</w:t>
      </w:r>
    </w:p>
    <w:p w14:paraId="4966BEB5" w14:textId="77777777" w:rsidR="0065795D" w:rsidRPr="0065795D" w:rsidRDefault="0065795D" w:rsidP="006579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Each workload runs in a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separate virtual machine (VM)</w:t>
      </w:r>
      <w:r w:rsidRPr="006579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AEF302" w14:textId="77777777" w:rsidR="0065795D" w:rsidRPr="0065795D" w:rsidRDefault="0065795D" w:rsidP="006579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Hypervisor enforces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resource isolation (CPU, memory, storage)</w:t>
      </w:r>
      <w:r w:rsidRPr="006579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AD519F" w14:textId="77777777" w:rsidR="0065795D" w:rsidRPr="0065795D" w:rsidRDefault="0065795D" w:rsidP="0065795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Virtual networks isolate traffic between tenants </w:t>
      </w:r>
    </w:p>
    <w:p w14:paraId="4B20F596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For Different Domains (Finance, Healthcare, Student)</w:t>
      </w:r>
    </w:p>
    <w:p w14:paraId="4A7A5781" w14:textId="77777777" w:rsidR="0065795D" w:rsidRPr="0065795D" w:rsidRDefault="0065795D" w:rsidP="006579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Separate VMs or containers per domain </w:t>
      </w:r>
    </w:p>
    <w:p w14:paraId="527BCBCD" w14:textId="77777777" w:rsidR="0065795D" w:rsidRPr="0065795D" w:rsidRDefault="0065795D" w:rsidP="006579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Role-based access control (RBAC) </w:t>
      </w:r>
    </w:p>
    <w:p w14:paraId="72464C70" w14:textId="77777777" w:rsidR="0065795D" w:rsidRPr="0065795D" w:rsidRDefault="0065795D" w:rsidP="0065795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Network segmentation (VLANs, VPCs) </w:t>
      </w:r>
    </w:p>
    <w:p w14:paraId="0DEF6425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Two Major Attack Surfaces</w:t>
      </w:r>
    </w:p>
    <w:p w14:paraId="33E191DF" w14:textId="77777777" w:rsidR="0065795D" w:rsidRPr="0065795D" w:rsidRDefault="0065795D" w:rsidP="00657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Hypervisor attacks</w:t>
      </w:r>
      <w:r w:rsidRPr="0065795D">
        <w:rPr>
          <w:rFonts w:ascii="Times New Roman" w:hAnsi="Times New Roman" w:cs="Times New Roman"/>
          <w:sz w:val="28"/>
          <w:szCs w:val="28"/>
        </w:rPr>
        <w:t xml:space="preserve"> (VM escape, privilege escalation) </w:t>
      </w:r>
    </w:p>
    <w:p w14:paraId="6FA5D4DA" w14:textId="77777777" w:rsidR="0065795D" w:rsidRPr="0065795D" w:rsidRDefault="0065795D" w:rsidP="00657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Shared resource attacks</w:t>
      </w:r>
      <w:r w:rsidRPr="0065795D">
        <w:rPr>
          <w:rFonts w:ascii="Times New Roman" w:hAnsi="Times New Roman" w:cs="Times New Roman"/>
          <w:sz w:val="28"/>
          <w:szCs w:val="28"/>
        </w:rPr>
        <w:t xml:space="preserve"> (side-channel attacks on CPU/cache) </w:t>
      </w:r>
    </w:p>
    <w:p w14:paraId="47E39BEB" w14:textId="113C01F6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</w:p>
    <w:p w14:paraId="01E14F6E" w14:textId="0258E339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3. Study the following VM host utilization snapshot and recommend corrective actions: CPU 92%, memory 88%,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storage I/O latency 35 ms, average VM boot time 170 s. Explain the likely bottlenecks.</w:t>
      </w:r>
    </w:p>
    <w:p w14:paraId="3BB0E642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Given Metrics</w:t>
      </w:r>
    </w:p>
    <w:p w14:paraId="0C7E4DC5" w14:textId="77777777" w:rsidR="0065795D" w:rsidRPr="0065795D" w:rsidRDefault="0065795D" w:rsidP="006579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CPU: 92% → Very high </w:t>
      </w:r>
    </w:p>
    <w:p w14:paraId="647A363C" w14:textId="77777777" w:rsidR="0065795D" w:rsidRPr="0065795D" w:rsidRDefault="0065795D" w:rsidP="006579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Memory: 88% → Near saturation </w:t>
      </w:r>
    </w:p>
    <w:p w14:paraId="3F7F9A6D" w14:textId="77777777" w:rsidR="0065795D" w:rsidRPr="0065795D" w:rsidRDefault="0065795D" w:rsidP="006579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Storage latency: 35 ms → High (should be low) </w:t>
      </w:r>
    </w:p>
    <w:p w14:paraId="1D542064" w14:textId="77777777" w:rsidR="0065795D" w:rsidRPr="0065795D" w:rsidRDefault="0065795D" w:rsidP="006579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VM boot time: 170 s → Slow </w:t>
      </w:r>
    </w:p>
    <w:p w14:paraId="3F6B592C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Likely Bottlenecks</w:t>
      </w:r>
    </w:p>
    <w:p w14:paraId="1448B358" w14:textId="77777777" w:rsidR="0065795D" w:rsidRPr="0065795D" w:rsidRDefault="0065795D" w:rsidP="006579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CPU contention → Too many VMs </w:t>
      </w:r>
    </w:p>
    <w:p w14:paraId="4414FFF3" w14:textId="77777777" w:rsidR="0065795D" w:rsidRPr="0065795D" w:rsidRDefault="0065795D" w:rsidP="006579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Memory pressure → Insufficient RAM </w:t>
      </w:r>
    </w:p>
    <w:p w14:paraId="74ABE3F7" w14:textId="77777777" w:rsidR="0065795D" w:rsidRPr="0065795D" w:rsidRDefault="0065795D" w:rsidP="0065795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Storage I/O bottleneck → Slow disks or overload </w:t>
      </w:r>
    </w:p>
    <w:p w14:paraId="01558102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Corrective Actions</w:t>
      </w:r>
    </w:p>
    <w:p w14:paraId="4842CA05" w14:textId="77777777" w:rsidR="0065795D" w:rsidRPr="0065795D" w:rsidRDefault="0065795D" w:rsidP="006579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Add more CPU cores or distribute workloads </w:t>
      </w:r>
    </w:p>
    <w:p w14:paraId="454D06AC" w14:textId="77777777" w:rsidR="0065795D" w:rsidRPr="0065795D" w:rsidRDefault="0065795D" w:rsidP="006579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Increase RAM or optimize VM allocation </w:t>
      </w:r>
    </w:p>
    <w:p w14:paraId="3705C628" w14:textId="77777777" w:rsidR="0065795D" w:rsidRPr="0065795D" w:rsidRDefault="0065795D" w:rsidP="006579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Use SSD storage / improve IOPS </w:t>
      </w:r>
    </w:p>
    <w:p w14:paraId="738FC5EB" w14:textId="77777777" w:rsidR="0065795D" w:rsidRPr="0065795D" w:rsidRDefault="0065795D" w:rsidP="0065795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lastRenderedPageBreak/>
        <w:t xml:space="preserve">Reduce overcommitment of resources </w:t>
      </w:r>
    </w:p>
    <w:p w14:paraId="6DA8BCF5" w14:textId="4623E90C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</w:p>
    <w:p w14:paraId="7D65F51E" w14:textId="1DA720F4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4. Analyze how Software Defined Datacenter architecture improves agility compared with a traditional datacenter.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Support your answer with compute, storage, and network virtualization considerations.</w:t>
      </w:r>
    </w:p>
    <w:p w14:paraId="4B797250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Traditional Datacenter</w:t>
      </w:r>
    </w:p>
    <w:p w14:paraId="0D234EFE" w14:textId="77777777" w:rsidR="0065795D" w:rsidRPr="0065795D" w:rsidRDefault="0065795D" w:rsidP="006579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Hardware-based configuration </w:t>
      </w:r>
    </w:p>
    <w:p w14:paraId="1E9A1747" w14:textId="77777777" w:rsidR="0065795D" w:rsidRPr="0065795D" w:rsidRDefault="0065795D" w:rsidP="006579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Manual provisioning </w:t>
      </w:r>
    </w:p>
    <w:p w14:paraId="187BD0B1" w14:textId="77777777" w:rsidR="0065795D" w:rsidRPr="0065795D" w:rsidRDefault="0065795D" w:rsidP="0065795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Slow scaling </w:t>
      </w:r>
    </w:p>
    <w:p w14:paraId="6101DE3B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SDDC Improvements</w:t>
      </w:r>
    </w:p>
    <w:p w14:paraId="1FB765A9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Compute Virtualization</w:t>
      </w:r>
    </w:p>
    <w:p w14:paraId="59C3D145" w14:textId="77777777" w:rsidR="0065795D" w:rsidRPr="0065795D" w:rsidRDefault="0065795D" w:rsidP="0065795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VMs and containers enable flexible resource allocation </w:t>
      </w:r>
    </w:p>
    <w:p w14:paraId="48402BD8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Storage Virtualization</w:t>
      </w:r>
    </w:p>
    <w:p w14:paraId="60DEC6E6" w14:textId="77777777" w:rsidR="0065795D" w:rsidRPr="0065795D" w:rsidRDefault="0065795D" w:rsidP="0065795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Abstracts physical storage into pools </w:t>
      </w:r>
    </w:p>
    <w:p w14:paraId="5D813FB1" w14:textId="77777777" w:rsidR="0065795D" w:rsidRPr="0065795D" w:rsidRDefault="0065795D" w:rsidP="0065795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Enables dynamic allocation </w:t>
      </w:r>
    </w:p>
    <w:p w14:paraId="427556D9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Network Virtualization</w:t>
      </w:r>
    </w:p>
    <w:p w14:paraId="2A918BBD" w14:textId="77777777" w:rsidR="0065795D" w:rsidRPr="0065795D" w:rsidRDefault="0065795D" w:rsidP="0065795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Software-defined networking (SDN) </w:t>
      </w:r>
    </w:p>
    <w:p w14:paraId="2CAAA163" w14:textId="77777777" w:rsidR="0065795D" w:rsidRPr="0065795D" w:rsidRDefault="0065795D" w:rsidP="0065795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Automated routing and security policies </w:t>
      </w:r>
    </w:p>
    <w:p w14:paraId="28FE10A2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5D0DD23" w14:textId="1CA593D8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 SDDC improves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agility, automation, scalability, and faster deployment</w:t>
      </w:r>
      <w:r w:rsidRPr="0065795D">
        <w:rPr>
          <w:rFonts w:ascii="Times New Roman" w:hAnsi="Times New Roman" w:cs="Times New Roman"/>
          <w:sz w:val="28"/>
          <w:szCs w:val="28"/>
        </w:rPr>
        <w:t xml:space="preserve"> compared to traditional systems.</w:t>
      </w:r>
    </w:p>
    <w:p w14:paraId="28C049BA" w14:textId="6AB0516A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</w:p>
    <w:p w14:paraId="73D93F61" w14:textId="1099CBCC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5. A multi-cloud federation project fails due to identity mismatches between providers. Analyze the issue andpropose a secure identity and privacy design using federation concepts.</w:t>
      </w:r>
    </w:p>
    <w:p w14:paraId="70617222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656472F8" w14:textId="77777777" w:rsidR="0065795D" w:rsidRPr="0065795D" w:rsidRDefault="0065795D" w:rsidP="006579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Different cloud providers use different identity systems </w:t>
      </w:r>
    </w:p>
    <w:p w14:paraId="599B6E3B" w14:textId="77777777" w:rsidR="0065795D" w:rsidRPr="0065795D" w:rsidRDefault="0065795D" w:rsidP="0065795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Causes authentication mismatch and access failure </w:t>
      </w:r>
    </w:p>
    <w:p w14:paraId="3AE0BAFB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Solution: Federation-Based Identity Design</w:t>
      </w:r>
    </w:p>
    <w:p w14:paraId="5A71F816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Concepts</w:t>
      </w:r>
    </w:p>
    <w:p w14:paraId="61475A14" w14:textId="77777777" w:rsidR="0065795D" w:rsidRPr="0065795D" w:rsidRDefault="0065795D" w:rsidP="006579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Identity Federation</w:t>
      </w:r>
      <w:r w:rsidRPr="0065795D">
        <w:rPr>
          <w:rFonts w:ascii="Times New Roman" w:hAnsi="Times New Roman" w:cs="Times New Roman"/>
          <w:sz w:val="28"/>
          <w:szCs w:val="28"/>
        </w:rPr>
        <w:t xml:space="preserve"> (Single identity across clouds) </w:t>
      </w:r>
    </w:p>
    <w:p w14:paraId="0957954C" w14:textId="77777777" w:rsidR="0065795D" w:rsidRPr="0065795D" w:rsidRDefault="0065795D" w:rsidP="006579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Single Sign-On (SSO)</w:t>
      </w:r>
      <w:r w:rsidRPr="006579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74AE5" w14:textId="77777777" w:rsidR="0065795D" w:rsidRPr="0065795D" w:rsidRDefault="0065795D" w:rsidP="0065795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Trust relationships between providers</w:t>
      </w:r>
      <w:r w:rsidRPr="006579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D0F534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Secure Design</w:t>
      </w:r>
    </w:p>
    <w:p w14:paraId="155BA6B5" w14:textId="77777777" w:rsidR="0065795D" w:rsidRPr="0065795D" w:rsidRDefault="0065795D" w:rsidP="006579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Use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Identity Provider (IdP)</w:t>
      </w:r>
      <w:r w:rsidRPr="0065795D">
        <w:rPr>
          <w:rFonts w:ascii="Times New Roman" w:hAnsi="Times New Roman" w:cs="Times New Roman"/>
          <w:sz w:val="28"/>
          <w:szCs w:val="28"/>
        </w:rPr>
        <w:t xml:space="preserve"> (e.g., centralized auth) </w:t>
      </w:r>
    </w:p>
    <w:p w14:paraId="7817348F" w14:textId="77777777" w:rsidR="0065795D" w:rsidRPr="0065795D" w:rsidRDefault="0065795D" w:rsidP="006579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Use protocols like: </w:t>
      </w:r>
    </w:p>
    <w:p w14:paraId="2D4844BE" w14:textId="77777777" w:rsidR="0065795D" w:rsidRPr="0065795D" w:rsidRDefault="0065795D" w:rsidP="0065795D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SAML </w:t>
      </w:r>
    </w:p>
    <w:p w14:paraId="4881EAFD" w14:textId="77777777" w:rsidR="0065795D" w:rsidRPr="0065795D" w:rsidRDefault="0065795D" w:rsidP="0065795D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OAuth 2.0 </w:t>
      </w:r>
    </w:p>
    <w:p w14:paraId="3B20CE11" w14:textId="77777777" w:rsidR="0065795D" w:rsidRPr="0065795D" w:rsidRDefault="0065795D" w:rsidP="0065795D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OpenID Connect </w:t>
      </w:r>
    </w:p>
    <w:p w14:paraId="748E3A10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Privacy Measures</w:t>
      </w:r>
    </w:p>
    <w:p w14:paraId="0F567A7E" w14:textId="77777777" w:rsidR="0065795D" w:rsidRPr="0065795D" w:rsidRDefault="0065795D" w:rsidP="006579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Minimal data sharing </w:t>
      </w:r>
    </w:p>
    <w:p w14:paraId="03A5DEDC" w14:textId="77777777" w:rsidR="0065795D" w:rsidRPr="0065795D" w:rsidRDefault="0065795D" w:rsidP="006579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Token-based authentication </w:t>
      </w:r>
    </w:p>
    <w:p w14:paraId="0D636269" w14:textId="77777777" w:rsidR="0065795D" w:rsidRPr="0065795D" w:rsidRDefault="0065795D" w:rsidP="0065795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Encryption of identity data </w:t>
      </w:r>
    </w:p>
    <w:p w14:paraId="38C30A5F" w14:textId="77777777" w:rsidR="0065795D" w:rsidRPr="0065795D" w:rsidRDefault="0065795D" w:rsidP="006579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795D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D71A924" w14:textId="09304A78" w:rsidR="0065795D" w:rsidRPr="0065795D" w:rsidRDefault="0065795D" w:rsidP="0065795D">
      <w:pPr>
        <w:rPr>
          <w:rFonts w:ascii="Times New Roman" w:hAnsi="Times New Roman" w:cs="Times New Roman"/>
          <w:sz w:val="28"/>
          <w:szCs w:val="28"/>
        </w:rPr>
      </w:pPr>
      <w:r w:rsidRPr="0065795D">
        <w:rPr>
          <w:rFonts w:ascii="Times New Roman" w:hAnsi="Times New Roman" w:cs="Times New Roman"/>
          <w:sz w:val="28"/>
          <w:szCs w:val="28"/>
        </w:rPr>
        <w:t xml:space="preserve"> Federation ensures </w:t>
      </w:r>
      <w:r w:rsidRPr="0065795D">
        <w:rPr>
          <w:rFonts w:ascii="Times New Roman" w:hAnsi="Times New Roman" w:cs="Times New Roman"/>
          <w:b/>
          <w:bCs/>
          <w:sz w:val="28"/>
          <w:szCs w:val="28"/>
        </w:rPr>
        <w:t>secure, seamless access across multiple clouds while maintaining privacy and consistency</w:t>
      </w:r>
      <w:r w:rsidRPr="0065795D">
        <w:rPr>
          <w:rFonts w:ascii="Times New Roman" w:hAnsi="Times New Roman" w:cs="Times New Roman"/>
          <w:sz w:val="28"/>
          <w:szCs w:val="28"/>
        </w:rPr>
        <w:t>.</w:t>
      </w:r>
    </w:p>
    <w:p w14:paraId="22EFFEFA" w14:textId="77777777" w:rsidR="0002103C" w:rsidRPr="0065795D" w:rsidRDefault="0002103C">
      <w:pPr>
        <w:rPr>
          <w:rFonts w:ascii="Times New Roman" w:hAnsi="Times New Roman" w:cs="Times New Roman"/>
          <w:sz w:val="28"/>
          <w:szCs w:val="28"/>
        </w:rPr>
      </w:pPr>
    </w:p>
    <w:sectPr w:rsidR="0002103C" w:rsidRPr="0065795D" w:rsidSect="00811C3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6B6"/>
    <w:multiLevelType w:val="multilevel"/>
    <w:tmpl w:val="2A6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423EE"/>
    <w:multiLevelType w:val="multilevel"/>
    <w:tmpl w:val="2A8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916F2"/>
    <w:multiLevelType w:val="multilevel"/>
    <w:tmpl w:val="005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B0A77"/>
    <w:multiLevelType w:val="multilevel"/>
    <w:tmpl w:val="2E9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2865"/>
    <w:multiLevelType w:val="multilevel"/>
    <w:tmpl w:val="BD6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B23AB"/>
    <w:multiLevelType w:val="multilevel"/>
    <w:tmpl w:val="2E2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53FC5"/>
    <w:multiLevelType w:val="multilevel"/>
    <w:tmpl w:val="3BB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E2285"/>
    <w:multiLevelType w:val="multilevel"/>
    <w:tmpl w:val="E93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B124D"/>
    <w:multiLevelType w:val="multilevel"/>
    <w:tmpl w:val="8896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53B56"/>
    <w:multiLevelType w:val="multilevel"/>
    <w:tmpl w:val="093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E0E14"/>
    <w:multiLevelType w:val="multilevel"/>
    <w:tmpl w:val="ADD0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A5F24"/>
    <w:multiLevelType w:val="multilevel"/>
    <w:tmpl w:val="5C9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723BF"/>
    <w:multiLevelType w:val="multilevel"/>
    <w:tmpl w:val="115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74032"/>
    <w:multiLevelType w:val="multilevel"/>
    <w:tmpl w:val="E87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70D0D"/>
    <w:multiLevelType w:val="multilevel"/>
    <w:tmpl w:val="CB6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77742">
    <w:abstractNumId w:val="3"/>
  </w:num>
  <w:num w:numId="2" w16cid:durableId="1429085274">
    <w:abstractNumId w:val="14"/>
  </w:num>
  <w:num w:numId="3" w16cid:durableId="826475908">
    <w:abstractNumId w:val="11"/>
  </w:num>
  <w:num w:numId="4" w16cid:durableId="1424374142">
    <w:abstractNumId w:val="8"/>
  </w:num>
  <w:num w:numId="5" w16cid:durableId="516848128">
    <w:abstractNumId w:val="6"/>
  </w:num>
  <w:num w:numId="6" w16cid:durableId="1942907768">
    <w:abstractNumId w:val="2"/>
  </w:num>
  <w:num w:numId="7" w16cid:durableId="406417055">
    <w:abstractNumId w:val="1"/>
  </w:num>
  <w:num w:numId="8" w16cid:durableId="341787907">
    <w:abstractNumId w:val="5"/>
  </w:num>
  <w:num w:numId="9" w16cid:durableId="480536168">
    <w:abstractNumId w:val="7"/>
  </w:num>
  <w:num w:numId="10" w16cid:durableId="1390156196">
    <w:abstractNumId w:val="12"/>
  </w:num>
  <w:num w:numId="11" w16cid:durableId="1507791808">
    <w:abstractNumId w:val="10"/>
  </w:num>
  <w:num w:numId="12" w16cid:durableId="1970671673">
    <w:abstractNumId w:val="13"/>
  </w:num>
  <w:num w:numId="13" w16cid:durableId="834732974">
    <w:abstractNumId w:val="4"/>
  </w:num>
  <w:num w:numId="14" w16cid:durableId="2031301521">
    <w:abstractNumId w:val="9"/>
  </w:num>
  <w:num w:numId="15" w16cid:durableId="76022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5D"/>
    <w:rsid w:val="0002103C"/>
    <w:rsid w:val="003D7DBA"/>
    <w:rsid w:val="0065795D"/>
    <w:rsid w:val="00663FA1"/>
    <w:rsid w:val="006F4259"/>
    <w:rsid w:val="00710B2E"/>
    <w:rsid w:val="00811C3F"/>
    <w:rsid w:val="00A664D2"/>
    <w:rsid w:val="00D810AA"/>
    <w:rsid w:val="00E35488"/>
    <w:rsid w:val="00E7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B81C"/>
  <w15:chartTrackingRefBased/>
  <w15:docId w15:val="{8A756F89-F115-4313-9884-D27FA074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5</cp:revision>
  <dcterms:created xsi:type="dcterms:W3CDTF">2026-08-05T05:21:00Z</dcterms:created>
  <dcterms:modified xsi:type="dcterms:W3CDTF">2026-08-05T05:32:00Z</dcterms:modified>
</cp:coreProperties>
</file>