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952" w:rsidRDefault="00C32952">
      <w:pPr>
        <w:spacing w:line="360" w:lineRule="auto"/>
        <w:rPr>
          <w:b/>
          <w:bCs/>
          <w:sz w:val="28"/>
          <w:szCs w:val="24"/>
        </w:rPr>
      </w:pPr>
    </w:p>
    <w:p w:rsidR="00C32952" w:rsidRDefault="006D4836">
      <w:pPr>
        <w:spacing w:line="360" w:lineRule="auto"/>
        <w:jc w:val="center"/>
        <w:rPr>
          <w:b/>
          <w:bCs/>
          <w:sz w:val="28"/>
          <w:szCs w:val="24"/>
        </w:rPr>
      </w:pPr>
      <w:r>
        <w:rPr>
          <w:b/>
          <w:bCs/>
          <w:sz w:val="28"/>
          <w:szCs w:val="24"/>
        </w:rPr>
        <w:t>Proposed Topic: Scope of microbiological tools for salinity stress mitigation in plants considering different climatic regions</w:t>
      </w:r>
    </w:p>
    <w:p w:rsidR="00C32952" w:rsidRDefault="00C32952">
      <w:pPr>
        <w:spacing w:line="360" w:lineRule="auto"/>
        <w:jc w:val="center"/>
        <w:rPr>
          <w:b/>
          <w:bCs/>
          <w:sz w:val="28"/>
          <w:szCs w:val="24"/>
        </w:rPr>
      </w:pPr>
    </w:p>
    <w:p w:rsidR="00C32952" w:rsidRDefault="006D4836">
      <w:pPr>
        <w:spacing w:line="360" w:lineRule="auto"/>
        <w:jc w:val="center"/>
        <w:rPr>
          <w:b/>
          <w:bCs/>
          <w:sz w:val="28"/>
          <w:szCs w:val="24"/>
        </w:rPr>
      </w:pPr>
      <w:r>
        <w:rPr>
          <w:b/>
          <w:bCs/>
          <w:sz w:val="28"/>
          <w:szCs w:val="24"/>
        </w:rPr>
        <w:t>Group Members:</w:t>
      </w:r>
    </w:p>
    <w:p w:rsidR="00C32952" w:rsidRDefault="006D4836">
      <w:pPr>
        <w:spacing w:line="360" w:lineRule="auto"/>
        <w:jc w:val="center"/>
        <w:rPr>
          <w:bCs/>
          <w:sz w:val="28"/>
          <w:szCs w:val="24"/>
        </w:rPr>
      </w:pPr>
      <w:r>
        <w:rPr>
          <w:bCs/>
          <w:sz w:val="28"/>
          <w:szCs w:val="24"/>
        </w:rPr>
        <w:t>Amra Tariq</w:t>
      </w:r>
    </w:p>
    <w:p w:rsidR="00C32952" w:rsidRDefault="006D4836">
      <w:pPr>
        <w:spacing w:line="360" w:lineRule="auto"/>
        <w:jc w:val="center"/>
        <w:rPr>
          <w:bCs/>
          <w:sz w:val="28"/>
          <w:szCs w:val="24"/>
        </w:rPr>
      </w:pPr>
      <w:r>
        <w:rPr>
          <w:bCs/>
          <w:sz w:val="28"/>
          <w:szCs w:val="24"/>
        </w:rPr>
        <w:t>Mahrukh Rafique</w:t>
      </w:r>
    </w:p>
    <w:p w:rsidR="00C32952" w:rsidRDefault="006D4836">
      <w:pPr>
        <w:spacing w:line="360" w:lineRule="auto"/>
        <w:jc w:val="center"/>
        <w:rPr>
          <w:bCs/>
          <w:sz w:val="28"/>
          <w:szCs w:val="24"/>
        </w:rPr>
      </w:pPr>
      <w:r>
        <w:rPr>
          <w:bCs/>
          <w:sz w:val="28"/>
          <w:szCs w:val="24"/>
        </w:rPr>
        <w:t>Ayesha Abid</w:t>
      </w:r>
    </w:p>
    <w:p w:rsidR="00C32952" w:rsidRDefault="006D4836">
      <w:pPr>
        <w:spacing w:line="360" w:lineRule="auto"/>
        <w:jc w:val="center"/>
        <w:rPr>
          <w:bCs/>
          <w:sz w:val="28"/>
          <w:szCs w:val="24"/>
        </w:rPr>
      </w:pPr>
      <w:r>
        <w:rPr>
          <w:bCs/>
          <w:sz w:val="28"/>
          <w:szCs w:val="24"/>
        </w:rPr>
        <w:t>Iqra Younas</w:t>
      </w:r>
    </w:p>
    <w:p w:rsidR="00C32952" w:rsidRDefault="006D4836">
      <w:pPr>
        <w:spacing w:line="360" w:lineRule="auto"/>
        <w:jc w:val="center"/>
        <w:rPr>
          <w:b/>
          <w:bCs/>
          <w:sz w:val="28"/>
          <w:szCs w:val="24"/>
        </w:rPr>
      </w:pPr>
      <w:r>
        <w:rPr>
          <w:b/>
          <w:bCs/>
          <w:noProof/>
          <w:sz w:val="28"/>
          <w:szCs w:val="24"/>
          <w14:ligatures w14:val="standardContextual"/>
        </w:rPr>
        <w:drawing>
          <wp:inline distT="0" distB="0" distL="0" distR="0">
            <wp:extent cx="1828800" cy="1981200"/>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828800" cy="1981200"/>
                    </a:xfrm>
                    <a:prstGeom prst="rect">
                      <a:avLst/>
                    </a:prstGeom>
                  </pic:spPr>
                </pic:pic>
              </a:graphicData>
            </a:graphic>
          </wp:inline>
        </w:drawing>
      </w:r>
    </w:p>
    <w:p w:rsidR="00C32952" w:rsidRDefault="00C32952">
      <w:pPr>
        <w:spacing w:line="360" w:lineRule="auto"/>
        <w:jc w:val="center"/>
        <w:rPr>
          <w:b/>
          <w:bCs/>
          <w:sz w:val="28"/>
          <w:szCs w:val="24"/>
        </w:rPr>
      </w:pPr>
    </w:p>
    <w:p w:rsidR="00C32952" w:rsidRDefault="00C32952">
      <w:pPr>
        <w:spacing w:line="360" w:lineRule="auto"/>
        <w:jc w:val="center"/>
        <w:rPr>
          <w:b/>
          <w:bCs/>
          <w:sz w:val="28"/>
          <w:szCs w:val="24"/>
        </w:rPr>
      </w:pPr>
    </w:p>
    <w:p w:rsidR="00C32952" w:rsidRDefault="00C32952">
      <w:pPr>
        <w:spacing w:line="360" w:lineRule="auto"/>
        <w:jc w:val="center"/>
        <w:rPr>
          <w:b/>
          <w:bCs/>
          <w:sz w:val="28"/>
          <w:szCs w:val="24"/>
        </w:rPr>
      </w:pPr>
    </w:p>
    <w:p w:rsidR="00C32952" w:rsidRDefault="00C32952">
      <w:pPr>
        <w:spacing w:line="360" w:lineRule="auto"/>
        <w:jc w:val="center"/>
        <w:rPr>
          <w:b/>
          <w:bCs/>
          <w:sz w:val="28"/>
          <w:szCs w:val="24"/>
        </w:rPr>
      </w:pPr>
    </w:p>
    <w:p w:rsidR="00C32952" w:rsidRDefault="00C32952">
      <w:pPr>
        <w:spacing w:line="360" w:lineRule="auto"/>
        <w:jc w:val="center"/>
        <w:rPr>
          <w:b/>
          <w:bCs/>
          <w:sz w:val="28"/>
          <w:szCs w:val="24"/>
        </w:rPr>
      </w:pPr>
    </w:p>
    <w:p w:rsidR="00C32952" w:rsidRDefault="00C32952">
      <w:pPr>
        <w:spacing w:line="360" w:lineRule="auto"/>
        <w:rPr>
          <w:b/>
          <w:bCs/>
          <w:sz w:val="28"/>
          <w:szCs w:val="24"/>
        </w:rPr>
      </w:pPr>
    </w:p>
    <w:p w:rsidR="00C32952" w:rsidRDefault="006D4836">
      <w:pPr>
        <w:spacing w:line="360" w:lineRule="auto"/>
        <w:rPr>
          <w:b/>
          <w:bCs/>
          <w:sz w:val="28"/>
          <w:szCs w:val="24"/>
        </w:rPr>
      </w:pPr>
      <w:r>
        <w:rPr>
          <w:b/>
          <w:bCs/>
          <w:sz w:val="28"/>
          <w:szCs w:val="24"/>
        </w:rPr>
        <w:lastRenderedPageBreak/>
        <w:t>Abstract:</w:t>
      </w:r>
    </w:p>
    <w:p w:rsidR="00C32952" w:rsidRDefault="006D4836">
      <w:pPr>
        <w:spacing w:line="360" w:lineRule="auto"/>
      </w:pPr>
      <w:r>
        <w:t>Salinity is a foremost challenge worldwide affecting the crop production. The unfavorable (or high) salt concentrations cause hyperosmotic conditions and ionic imbalance resulting in the oxidative stress conditions for plants.</w:t>
      </w:r>
      <w:r w:rsidR="00F9788E" w:rsidRPr="00F9788E">
        <w:rPr>
          <w:rFonts w:eastAsiaTheme="minorHAnsi" w:cstheme="minorBidi"/>
        </w:rPr>
        <w:t xml:space="preserve"> </w:t>
      </w:r>
      <w:r w:rsidR="00902838" w:rsidRPr="00902838">
        <w:rPr>
          <w:rFonts w:eastAsiaTheme="minorHAnsi" w:cstheme="minorBidi"/>
        </w:rPr>
        <w:t xml:space="preserve">Salt salinization can be caused naturally or </w:t>
      </w:r>
      <w:proofErr w:type="spellStart"/>
      <w:r w:rsidR="00902838" w:rsidRPr="00902838">
        <w:rPr>
          <w:rFonts w:eastAsiaTheme="minorHAnsi" w:cstheme="minorBidi"/>
        </w:rPr>
        <w:t>anthropogenically</w:t>
      </w:r>
      <w:proofErr w:type="spellEnd"/>
      <w:r w:rsidR="00902838" w:rsidRPr="00902838">
        <w:rPr>
          <w:rFonts w:eastAsiaTheme="minorHAnsi" w:cstheme="minorBidi"/>
        </w:rPr>
        <w:t xml:space="preserve"> by inadequate irrigation and fertilization.  </w:t>
      </w:r>
      <w:r w:rsidR="00F9788E" w:rsidRPr="00F9788E">
        <w:t>Furthermore, salinity influences plant growth regulators and inhibits seed germination, root growth, and shoot growth</w:t>
      </w:r>
      <w:r w:rsidR="00300322">
        <w:t xml:space="preserve">. </w:t>
      </w:r>
      <w:hyperlink r:id="rId8" w:tooltip="Learn more about Microorganisms from ScienceDirect's AI-generated Topic Pages" w:history="1">
        <w:r w:rsidR="000B06B8" w:rsidRPr="000B06B8">
          <w:rPr>
            <w:rStyle w:val="Hyperlink"/>
            <w:color w:val="auto"/>
            <w:u w:val="none"/>
          </w:rPr>
          <w:t>Microorganisms</w:t>
        </w:r>
      </w:hyperlink>
      <w:r w:rsidR="000B06B8" w:rsidRPr="000B06B8">
        <w:t xml:space="preserve"> could play a significant role in this respect, if we exploit their unique properties such as tolerance to saline conditions, genetic diversity, </w:t>
      </w:r>
      <w:proofErr w:type="gramStart"/>
      <w:r w:rsidR="000B06B8" w:rsidRPr="000B06B8">
        <w:t>synthesis</w:t>
      </w:r>
      <w:proofErr w:type="gramEnd"/>
      <w:r w:rsidR="000B06B8" w:rsidRPr="000B06B8">
        <w:t xml:space="preserve"> of compatible solutes, production of plant growth promoting hormones, bio-control potential, and their interaction with crop plants.</w:t>
      </w:r>
      <w:r w:rsidR="000B06B8">
        <w:t xml:space="preserve"> </w:t>
      </w:r>
      <w:r w:rsidR="00300322" w:rsidRPr="00300322">
        <w:t>Beneficial effects of using microorganisms in saline soil conditions, potentially contribute to expanding crop production to otherwise unproductive soils</w:t>
      </w:r>
      <w:r w:rsidR="00CF68F7">
        <w:t>. This method is cost efficient as compared to typical strategies used to cope with salinity</w:t>
      </w:r>
      <w:r w:rsidR="00300322" w:rsidRPr="00300322">
        <w:t>.</w:t>
      </w:r>
      <w:r>
        <w:t xml:space="preserve"> Plants having halotolerant PGPB in their root surroundings improve in diverse morphological, physiological, and biochemical aspects due to their multiple plant-growth-promoting traits. These beneficial effects are related to the excretion of bacterial phytohormones and modulation of their expression, and the release of organic compounds that modify plant rhizosphere and function as signaling molecules, thus contributing to the plant’s salinity tolerance.</w:t>
      </w:r>
      <w:r w:rsidR="00902838" w:rsidRPr="00902838">
        <w:t xml:space="preserve"> Previous literature has coined multiple approaches to mitigate the salinity stress in plants, and among all the microbe-assisted technologies were appraised for their practicability and economic benefits</w:t>
      </w:r>
      <w:r>
        <w:t xml:space="preserve"> But the scope of microbiological tools in with respect to different climatic regions: arid, semi-arid, hyper-arid, and dry subhumid is still unanswered. This review will thrash out the influence of plant growth promoting microorganisms (PGPMs) on soil pH, nutrient availability, moisture, and mobilization to specify the applicability of PGPMs based on climatic</w:t>
      </w:r>
      <w:r w:rsidR="00300322">
        <w:t>(or</w:t>
      </w:r>
      <w:r w:rsidR="00902838">
        <w:t xml:space="preserve"> </w:t>
      </w:r>
      <w:r w:rsidR="00300322">
        <w:lastRenderedPageBreak/>
        <w:t xml:space="preserve">regional) </w:t>
      </w:r>
      <w:r>
        <w:t xml:space="preserve">differences. </w:t>
      </w:r>
      <w:r>
        <w:rPr>
          <w:noProof/>
        </w:rPr>
        <w:drawing>
          <wp:inline distT="0" distB="0" distL="0" distR="0">
            <wp:extent cx="5943600" cy="4231298"/>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t="1151"/>
                    <a:stretch/>
                  </pic:blipFill>
                  <pic:spPr>
                    <a:xfrm>
                      <a:off x="0" y="0"/>
                      <a:ext cx="5943600" cy="4231298"/>
                    </a:xfrm>
                    <a:prstGeom prst="rect">
                      <a:avLst/>
                    </a:prstGeom>
                    <a:ln>
                      <a:noFill/>
                    </a:ln>
                  </pic:spPr>
                </pic:pic>
              </a:graphicData>
            </a:graphic>
          </wp:inline>
        </w:drawing>
      </w:r>
    </w:p>
    <w:p w:rsidR="00C32952" w:rsidRDefault="00C32952">
      <w:pPr>
        <w:spacing w:line="360" w:lineRule="auto"/>
        <w:jc w:val="left"/>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r w:rsidRPr="0061464D">
        <w:rPr>
          <w:rFonts w:cs="Times New Roman"/>
          <w:b/>
          <w:bCs/>
          <w:sz w:val="22"/>
        </w:rPr>
        <w:lastRenderedPageBreak/>
        <w:t>Scope of Microbiological Tools for Salinity Stress Mitigation in Plants Considering Different Climatic Regions</w:t>
      </w:r>
    </w:p>
    <w:p w:rsidR="00D03E89" w:rsidRDefault="00D03E89" w:rsidP="00D03E89">
      <w:pPr>
        <w:spacing w:after="0" w:line="240" w:lineRule="auto"/>
        <w:jc w:val="center"/>
        <w:rPr>
          <w:rFonts w:cs="Times New Roman"/>
          <w:b/>
          <w:bCs/>
          <w:sz w:val="22"/>
        </w:rPr>
      </w:pPr>
    </w:p>
    <w:p w:rsidR="00D03E89" w:rsidRPr="00AB52A9" w:rsidRDefault="00D03E89" w:rsidP="00D03E89">
      <w:pPr>
        <w:spacing w:after="0" w:line="240" w:lineRule="auto"/>
        <w:jc w:val="center"/>
        <w:rPr>
          <w:rFonts w:cs="Times New Roman"/>
          <w:b/>
          <w:bCs/>
          <w:sz w:val="28"/>
          <w:szCs w:val="28"/>
        </w:rPr>
      </w:pPr>
      <w:r w:rsidRPr="00AB52A9">
        <w:rPr>
          <w:rFonts w:cs="Times New Roman"/>
          <w:b/>
          <w:bCs/>
          <w:sz w:val="28"/>
          <w:szCs w:val="28"/>
        </w:rPr>
        <w:t xml:space="preserve">Tentative Outline </w:t>
      </w:r>
    </w:p>
    <w:p w:rsidR="00D03E89" w:rsidRDefault="00D03E89" w:rsidP="00D03E89">
      <w:pPr>
        <w:spacing w:after="0" w:line="240" w:lineRule="auto"/>
        <w:jc w:val="center"/>
        <w:rPr>
          <w:rFonts w:cs="Times New Roman"/>
          <w:b/>
          <w:bCs/>
          <w:sz w:val="22"/>
        </w:rPr>
      </w:pPr>
    </w:p>
    <w:p w:rsidR="00D03E89" w:rsidRPr="00034C60" w:rsidRDefault="00D03E89" w:rsidP="00D03E89">
      <w:pPr>
        <w:spacing w:after="0" w:line="240" w:lineRule="auto"/>
        <w:jc w:val="center"/>
        <w:rPr>
          <w:rFonts w:cs="Times New Roman"/>
          <w:b/>
          <w:bCs/>
          <w:i/>
          <w:iCs/>
          <w:sz w:val="22"/>
        </w:rPr>
      </w:pPr>
      <w:r>
        <w:rPr>
          <w:rFonts w:cs="Times New Roman"/>
          <w:b/>
          <w:bCs/>
          <w:sz w:val="22"/>
        </w:rPr>
        <w:t xml:space="preserve">Authors: </w:t>
      </w:r>
      <w:proofErr w:type="spellStart"/>
      <w:r w:rsidRPr="00034C60">
        <w:rPr>
          <w:rFonts w:cs="Times New Roman"/>
          <w:b/>
          <w:bCs/>
          <w:i/>
          <w:iCs/>
          <w:sz w:val="22"/>
        </w:rPr>
        <w:t>Amra</w:t>
      </w:r>
      <w:proofErr w:type="spellEnd"/>
      <w:r w:rsidRPr="00034C60">
        <w:rPr>
          <w:rFonts w:cs="Times New Roman"/>
          <w:b/>
          <w:bCs/>
          <w:i/>
          <w:iCs/>
          <w:sz w:val="22"/>
        </w:rPr>
        <w:t xml:space="preserve"> Tariq, Ayesha </w:t>
      </w:r>
      <w:proofErr w:type="spellStart"/>
      <w:r w:rsidRPr="00034C60">
        <w:rPr>
          <w:rFonts w:cs="Times New Roman"/>
          <w:b/>
          <w:bCs/>
          <w:i/>
          <w:iCs/>
          <w:sz w:val="22"/>
        </w:rPr>
        <w:t>Abid</w:t>
      </w:r>
      <w:proofErr w:type="spellEnd"/>
      <w:r w:rsidRPr="00034C60">
        <w:rPr>
          <w:rFonts w:cs="Times New Roman"/>
          <w:b/>
          <w:bCs/>
          <w:i/>
          <w:iCs/>
          <w:sz w:val="22"/>
        </w:rPr>
        <w:t xml:space="preserve">, </w:t>
      </w:r>
      <w:proofErr w:type="spellStart"/>
      <w:r w:rsidRPr="00034C60">
        <w:rPr>
          <w:rFonts w:cs="Times New Roman"/>
          <w:b/>
          <w:bCs/>
          <w:i/>
          <w:iCs/>
          <w:sz w:val="22"/>
        </w:rPr>
        <w:t>Mahrukh</w:t>
      </w:r>
      <w:proofErr w:type="spellEnd"/>
      <w:r w:rsidRPr="00034C60">
        <w:rPr>
          <w:rFonts w:cs="Times New Roman"/>
          <w:b/>
          <w:bCs/>
          <w:i/>
          <w:iCs/>
          <w:sz w:val="22"/>
        </w:rPr>
        <w:t xml:space="preserve"> </w:t>
      </w:r>
      <w:proofErr w:type="spellStart"/>
      <w:r w:rsidRPr="00034C60">
        <w:rPr>
          <w:rFonts w:cs="Times New Roman"/>
          <w:b/>
          <w:bCs/>
          <w:i/>
          <w:iCs/>
          <w:sz w:val="22"/>
        </w:rPr>
        <w:t>Rafique</w:t>
      </w:r>
      <w:proofErr w:type="spellEnd"/>
      <w:r w:rsidRPr="00034C60">
        <w:rPr>
          <w:rFonts w:cs="Times New Roman"/>
          <w:b/>
          <w:bCs/>
          <w:i/>
          <w:iCs/>
          <w:sz w:val="22"/>
        </w:rPr>
        <w:t xml:space="preserve">, </w:t>
      </w:r>
      <w:proofErr w:type="spellStart"/>
      <w:r w:rsidRPr="00034C60">
        <w:rPr>
          <w:rFonts w:cs="Times New Roman"/>
          <w:b/>
          <w:bCs/>
          <w:i/>
          <w:iCs/>
          <w:sz w:val="22"/>
        </w:rPr>
        <w:t>Iqra</w:t>
      </w:r>
      <w:proofErr w:type="spellEnd"/>
      <w:r w:rsidRPr="00034C60">
        <w:rPr>
          <w:rFonts w:cs="Times New Roman"/>
          <w:b/>
          <w:bCs/>
          <w:i/>
          <w:iCs/>
          <w:sz w:val="22"/>
        </w:rPr>
        <w:t xml:space="preserve"> </w:t>
      </w:r>
      <w:proofErr w:type="spellStart"/>
      <w:r w:rsidRPr="00034C60">
        <w:rPr>
          <w:rFonts w:cs="Times New Roman"/>
          <w:b/>
          <w:bCs/>
          <w:i/>
          <w:iCs/>
          <w:sz w:val="22"/>
        </w:rPr>
        <w:t>Younis</w:t>
      </w:r>
      <w:proofErr w:type="spellEnd"/>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r>
        <w:rPr>
          <w:rFonts w:cs="Times New Roman"/>
          <w:b/>
          <w:bCs/>
          <w:sz w:val="22"/>
        </w:rPr>
        <w:t xml:space="preserve">Project: Review Article </w:t>
      </w:r>
    </w:p>
    <w:p w:rsidR="00D03E89" w:rsidRDefault="00D03E89" w:rsidP="00D03E89">
      <w:pPr>
        <w:spacing w:after="0" w:line="240" w:lineRule="auto"/>
        <w:jc w:val="center"/>
        <w:rPr>
          <w:rFonts w:cs="Times New Roman"/>
          <w:b/>
          <w:bCs/>
          <w:sz w:val="22"/>
        </w:rPr>
      </w:pPr>
    </w:p>
    <w:p w:rsidR="00D03E89" w:rsidRDefault="00D03E89" w:rsidP="00D03E89">
      <w:pPr>
        <w:spacing w:after="0" w:line="240" w:lineRule="auto"/>
        <w:jc w:val="center"/>
        <w:rPr>
          <w:rFonts w:cs="Times New Roman"/>
          <w:b/>
          <w:bCs/>
          <w:sz w:val="22"/>
        </w:rPr>
      </w:pPr>
      <w:r>
        <w:rPr>
          <w:rFonts w:cs="Times New Roman"/>
          <w:b/>
          <w:bCs/>
          <w:sz w:val="22"/>
        </w:rPr>
        <w:t xml:space="preserve">Course: </w:t>
      </w:r>
      <w:r w:rsidRPr="00034C60">
        <w:rPr>
          <w:rFonts w:cs="Times New Roman"/>
          <w:b/>
          <w:bCs/>
          <w:sz w:val="22"/>
        </w:rPr>
        <w:t>ENS-810 Research Methods in Environmental Sciences</w:t>
      </w:r>
    </w:p>
    <w:p w:rsidR="00D03E89" w:rsidRDefault="00D03E89" w:rsidP="00D03E89">
      <w:pPr>
        <w:jc w:val="left"/>
        <w:rPr>
          <w:rFonts w:cs="Times New Roman"/>
          <w:b/>
          <w:bCs/>
          <w:sz w:val="22"/>
        </w:rPr>
      </w:pPr>
    </w:p>
    <w:p w:rsidR="00D03E89" w:rsidRDefault="00D03E89" w:rsidP="00D03E89">
      <w:pPr>
        <w:jc w:val="center"/>
        <w:rPr>
          <w:rFonts w:cs="Times New Roman"/>
          <w:b/>
          <w:bCs/>
          <w:sz w:val="22"/>
        </w:rPr>
      </w:pPr>
      <w:r>
        <w:rPr>
          <w:rFonts w:cs="Times New Roman"/>
          <w:b/>
          <w:bCs/>
          <w:sz w:val="22"/>
        </w:rPr>
        <w:t xml:space="preserve">Instructed by: Dr. </w:t>
      </w:r>
      <w:r>
        <w:rPr>
          <w:rFonts w:cs="Times New Roman"/>
          <w:b/>
          <w:bCs/>
          <w:sz w:val="22"/>
        </w:rPr>
        <w:t xml:space="preserve">Muhammad </w:t>
      </w:r>
      <w:proofErr w:type="spellStart"/>
      <w:r>
        <w:rPr>
          <w:rFonts w:cs="Times New Roman"/>
          <w:b/>
          <w:bCs/>
          <w:sz w:val="22"/>
        </w:rPr>
        <w:t>Ansar</w:t>
      </w:r>
      <w:proofErr w:type="spellEnd"/>
      <w:r>
        <w:rPr>
          <w:rFonts w:cs="Times New Roman"/>
          <w:b/>
          <w:bCs/>
          <w:sz w:val="22"/>
        </w:rPr>
        <w:t xml:space="preserve"> Farooq</w:t>
      </w:r>
    </w:p>
    <w:p w:rsidR="00D03E89" w:rsidRDefault="00D03E89" w:rsidP="00D03E89">
      <w:pPr>
        <w:spacing w:after="0" w:line="240" w:lineRule="auto"/>
        <w:rPr>
          <w:rFonts w:cs="Times New Roman"/>
          <w:b/>
          <w:bCs/>
          <w:sz w:val="22"/>
        </w:rPr>
      </w:pPr>
      <w:bookmarkStart w:id="0" w:name="_GoBack"/>
      <w:bookmarkEnd w:id="0"/>
      <w:r w:rsidRPr="0061464D">
        <w:rPr>
          <w:rFonts w:cs="Times New Roman"/>
          <w:b/>
          <w:bCs/>
          <w:sz w:val="22"/>
        </w:rPr>
        <w:t>Scope of Microbiological Tools for Salinity Stress Mitigation in Plants Considering Different Climatic Regions</w:t>
      </w:r>
    </w:p>
    <w:p w:rsidR="00D03E89" w:rsidRDefault="00D03E89" w:rsidP="00D03E89">
      <w:pPr>
        <w:spacing w:after="0" w:line="240" w:lineRule="auto"/>
        <w:jc w:val="center"/>
        <w:rPr>
          <w:rFonts w:cs="Times New Roman"/>
          <w:b/>
          <w:bCs/>
          <w:sz w:val="22"/>
        </w:rPr>
      </w:pPr>
    </w:p>
    <w:p w:rsidR="00D03E89" w:rsidRPr="0061464D" w:rsidRDefault="00D03E89" w:rsidP="00D03E89">
      <w:pPr>
        <w:spacing w:after="0" w:line="240" w:lineRule="auto"/>
        <w:jc w:val="center"/>
        <w:rPr>
          <w:rFonts w:cs="Times New Roman"/>
          <w:b/>
          <w:bCs/>
          <w:sz w:val="22"/>
        </w:rPr>
      </w:pPr>
    </w:p>
    <w:p w:rsidR="00D03E89" w:rsidRPr="0061464D" w:rsidRDefault="00D03E89" w:rsidP="00D03E89">
      <w:pPr>
        <w:spacing w:after="0" w:line="240" w:lineRule="auto"/>
        <w:jc w:val="center"/>
        <w:rPr>
          <w:rFonts w:cs="Times New Roman"/>
          <w:b/>
          <w:bCs/>
          <w:i/>
          <w:iCs/>
          <w:sz w:val="22"/>
        </w:rPr>
      </w:pPr>
      <w:r w:rsidRPr="0061464D">
        <w:rPr>
          <w:rFonts w:cs="Times New Roman"/>
          <w:b/>
          <w:bCs/>
          <w:i/>
          <w:iCs/>
          <w:sz w:val="22"/>
        </w:rPr>
        <w:t>Tentative Outline</w:t>
      </w:r>
    </w:p>
    <w:p w:rsidR="00D03E89" w:rsidRPr="0061464D" w:rsidRDefault="00D03E89" w:rsidP="00D03E89">
      <w:pPr>
        <w:spacing w:after="0" w:line="240" w:lineRule="auto"/>
        <w:jc w:val="center"/>
        <w:rPr>
          <w:rFonts w:cs="Times New Roman"/>
          <w:b/>
          <w:bCs/>
          <w:i/>
          <w:iCs/>
          <w:sz w:val="22"/>
        </w:rPr>
      </w:pPr>
    </w:p>
    <w:tbl>
      <w:tblPr>
        <w:tblStyle w:val="TableGrid"/>
        <w:tblW w:w="11859"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6751"/>
        <w:gridCol w:w="4105"/>
      </w:tblGrid>
      <w:tr w:rsidR="00D03E89" w:rsidRPr="0061464D" w:rsidTr="003C2289">
        <w:trPr>
          <w:trHeight w:val="535"/>
        </w:trPr>
        <w:tc>
          <w:tcPr>
            <w:tcW w:w="1003" w:type="dxa"/>
          </w:tcPr>
          <w:p w:rsidR="00D03E89" w:rsidRPr="0061464D" w:rsidRDefault="00D03E89" w:rsidP="00D03E89">
            <w:pPr>
              <w:pStyle w:val="ListParagraph"/>
              <w:numPr>
                <w:ilvl w:val="0"/>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Introduction</w:t>
            </w:r>
          </w:p>
        </w:tc>
        <w:tc>
          <w:tcPr>
            <w:tcW w:w="4105" w:type="dxa"/>
          </w:tcPr>
          <w:p w:rsidR="00D03E89" w:rsidRPr="0061464D" w:rsidRDefault="00D03E89" w:rsidP="003C2289">
            <w:pPr>
              <w:rPr>
                <w:rFonts w:cs="Times New Roman"/>
                <w:color w:val="FF0000"/>
                <w:sz w:val="20"/>
                <w:szCs w:val="20"/>
              </w:rPr>
            </w:pPr>
            <w:r w:rsidRPr="0061464D">
              <w:rPr>
                <w:rFonts w:cs="Times New Roman"/>
                <w:color w:val="FF0000"/>
                <w:sz w:val="20"/>
                <w:szCs w:val="20"/>
              </w:rPr>
              <w:t>*problem statement</w:t>
            </w:r>
          </w:p>
          <w:p w:rsidR="00D03E89" w:rsidRDefault="00D03E89" w:rsidP="003C2289">
            <w:pPr>
              <w:rPr>
                <w:rFonts w:cs="Times New Roman"/>
                <w:color w:val="FF0000"/>
                <w:sz w:val="20"/>
                <w:szCs w:val="20"/>
              </w:rPr>
            </w:pPr>
            <w:r w:rsidRPr="0061464D">
              <w:rPr>
                <w:rFonts w:cs="Times New Roman"/>
                <w:color w:val="FF0000"/>
                <w:sz w:val="20"/>
                <w:szCs w:val="20"/>
              </w:rPr>
              <w:t xml:space="preserve">*facts and data through reports </w:t>
            </w:r>
          </w:p>
          <w:p w:rsidR="00D03E89" w:rsidRPr="0061464D" w:rsidRDefault="00D03E89" w:rsidP="003C2289">
            <w:pPr>
              <w:rPr>
                <w:rFonts w:cs="Times New Roman"/>
                <w:color w:val="FF0000"/>
                <w:sz w:val="20"/>
                <w:szCs w:val="20"/>
              </w:rPr>
            </w:pPr>
            <w:r>
              <w:rPr>
                <w:rFonts w:cs="Times New Roman"/>
                <w:color w:val="FF0000"/>
                <w:sz w:val="20"/>
                <w:szCs w:val="20"/>
              </w:rPr>
              <w:t>*soil salinity an emerging issue</w:t>
            </w:r>
          </w:p>
          <w:p w:rsidR="00D03E89" w:rsidRPr="00837203" w:rsidRDefault="00D03E89" w:rsidP="003C2289">
            <w:pPr>
              <w:rPr>
                <w:rFonts w:cs="Times New Roman"/>
                <w:color w:val="FF0000"/>
                <w:sz w:val="20"/>
                <w:szCs w:val="20"/>
              </w:rPr>
            </w:pPr>
            <w:r w:rsidRPr="0061464D">
              <w:rPr>
                <w:rFonts w:cs="Times New Roman"/>
                <w:color w:val="FF0000"/>
                <w:sz w:val="20"/>
                <w:szCs w:val="20"/>
              </w:rPr>
              <w:t xml:space="preserve">*impacts of salinity stress on plants will be discussed </w:t>
            </w:r>
          </w:p>
        </w:tc>
      </w:tr>
      <w:tr w:rsidR="00D03E89" w:rsidRPr="0061464D" w:rsidTr="003C2289">
        <w:trPr>
          <w:trHeight w:val="515"/>
        </w:trPr>
        <w:tc>
          <w:tcPr>
            <w:tcW w:w="1003" w:type="dxa"/>
          </w:tcPr>
          <w:p w:rsidR="00D03E89" w:rsidRPr="0061464D" w:rsidRDefault="00D03E89" w:rsidP="00D03E89">
            <w:pPr>
              <w:pStyle w:val="ListParagraph"/>
              <w:numPr>
                <w:ilvl w:val="0"/>
                <w:numId w:val="1"/>
              </w:numPr>
              <w:rPr>
                <w:rFonts w:cs="Times New Roman"/>
                <w:sz w:val="22"/>
              </w:rPr>
            </w:pPr>
          </w:p>
        </w:tc>
        <w:tc>
          <w:tcPr>
            <w:tcW w:w="6751" w:type="dxa"/>
          </w:tcPr>
          <w:p w:rsidR="00D03E89" w:rsidRPr="0061464D" w:rsidRDefault="00D03E89" w:rsidP="003C2289">
            <w:pPr>
              <w:rPr>
                <w:rFonts w:cs="Times New Roman"/>
                <w:color w:val="FF0000"/>
                <w:sz w:val="22"/>
              </w:rPr>
            </w:pPr>
            <w:r w:rsidRPr="0061464D">
              <w:rPr>
                <w:rFonts w:cs="Times New Roman"/>
                <w:sz w:val="22"/>
              </w:rPr>
              <w:t>Amelioration of Salinity Stress: Recently Developed Strategies</w:t>
            </w:r>
          </w:p>
        </w:tc>
        <w:tc>
          <w:tcPr>
            <w:tcW w:w="4105" w:type="dxa"/>
          </w:tcPr>
          <w:p w:rsidR="00D03E89" w:rsidRPr="0061464D" w:rsidRDefault="00D03E89" w:rsidP="003C2289">
            <w:pPr>
              <w:rPr>
                <w:rFonts w:cs="Times New Roman"/>
                <w:color w:val="FF0000"/>
                <w:sz w:val="20"/>
                <w:szCs w:val="20"/>
              </w:rPr>
            </w:pPr>
            <w:r w:rsidRPr="0061464D">
              <w:rPr>
                <w:rFonts w:cs="Times New Roman"/>
                <w:color w:val="FF0000"/>
                <w:sz w:val="20"/>
                <w:szCs w:val="20"/>
              </w:rPr>
              <w:t xml:space="preserve">*precise review of already (all) existing methods </w:t>
            </w: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Biological Methods</w:t>
            </w:r>
          </w:p>
        </w:tc>
        <w:tc>
          <w:tcPr>
            <w:tcW w:w="4105" w:type="dxa"/>
          </w:tcPr>
          <w:p w:rsidR="00D03E89" w:rsidRPr="0061464D" w:rsidRDefault="00D03E89" w:rsidP="003C2289">
            <w:pPr>
              <w:rPr>
                <w:rFonts w:cs="Times New Roman"/>
                <w:sz w:val="20"/>
                <w:szCs w:val="20"/>
              </w:rPr>
            </w:pPr>
          </w:p>
        </w:tc>
      </w:tr>
      <w:tr w:rsidR="00D03E89" w:rsidRPr="0061464D" w:rsidTr="003C2289">
        <w:trPr>
          <w:trHeight w:val="51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Chemical Methods</w:t>
            </w:r>
          </w:p>
        </w:tc>
        <w:tc>
          <w:tcPr>
            <w:tcW w:w="4105" w:type="dxa"/>
          </w:tcPr>
          <w:p w:rsidR="00D03E89" w:rsidRPr="0061464D" w:rsidRDefault="00D03E89" w:rsidP="003C2289">
            <w:pPr>
              <w:rPr>
                <w:rFonts w:cs="Times New Roman"/>
                <w:sz w:val="20"/>
                <w:szCs w:val="20"/>
              </w:rPr>
            </w:pP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 xml:space="preserve">Physical Methods </w:t>
            </w:r>
          </w:p>
        </w:tc>
        <w:tc>
          <w:tcPr>
            <w:tcW w:w="4105" w:type="dxa"/>
          </w:tcPr>
          <w:p w:rsidR="00D03E89" w:rsidRPr="0061464D" w:rsidRDefault="00D03E89" w:rsidP="003C2289">
            <w:pPr>
              <w:rPr>
                <w:rFonts w:cs="Times New Roman"/>
                <w:sz w:val="20"/>
                <w:szCs w:val="20"/>
              </w:rPr>
            </w:pPr>
          </w:p>
        </w:tc>
      </w:tr>
      <w:tr w:rsidR="00D03E89" w:rsidRPr="0061464D" w:rsidTr="003C2289">
        <w:trPr>
          <w:trHeight w:val="535"/>
        </w:trPr>
        <w:tc>
          <w:tcPr>
            <w:tcW w:w="1003" w:type="dxa"/>
          </w:tcPr>
          <w:p w:rsidR="00D03E89" w:rsidRPr="0061464D" w:rsidRDefault="00D03E89" w:rsidP="00D03E89">
            <w:pPr>
              <w:pStyle w:val="ListParagraph"/>
              <w:numPr>
                <w:ilvl w:val="0"/>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Plant Growth Promoting Microorganisms: Salinity Stress Alleviation Tool</w:t>
            </w:r>
          </w:p>
        </w:tc>
        <w:tc>
          <w:tcPr>
            <w:tcW w:w="4105" w:type="dxa"/>
          </w:tcPr>
          <w:p w:rsidR="00D03E89" w:rsidRPr="0061464D" w:rsidRDefault="00D03E89" w:rsidP="003C2289">
            <w:pPr>
              <w:rPr>
                <w:rFonts w:cs="Times New Roman"/>
                <w:sz w:val="20"/>
                <w:szCs w:val="20"/>
              </w:rPr>
            </w:pP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 xml:space="preserve">Mechanisms used by PGPMs against salinity </w:t>
            </w:r>
          </w:p>
        </w:tc>
        <w:tc>
          <w:tcPr>
            <w:tcW w:w="4105" w:type="dxa"/>
          </w:tcPr>
          <w:p w:rsidR="00D03E89" w:rsidRPr="0061464D" w:rsidRDefault="00D03E89" w:rsidP="003C2289">
            <w:pPr>
              <w:rPr>
                <w:rFonts w:cs="Times New Roman"/>
                <w:sz w:val="20"/>
                <w:szCs w:val="20"/>
              </w:rPr>
            </w:pPr>
          </w:p>
        </w:tc>
      </w:tr>
      <w:tr w:rsidR="00D03E89" w:rsidRPr="0061464D" w:rsidTr="003C2289">
        <w:trPr>
          <w:trHeight w:val="51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Bacterial Strains for Salinity Stress Mitigation</w:t>
            </w:r>
          </w:p>
        </w:tc>
        <w:tc>
          <w:tcPr>
            <w:tcW w:w="4105" w:type="dxa"/>
          </w:tcPr>
          <w:p w:rsidR="00D03E89" w:rsidRPr="0061464D" w:rsidRDefault="00D03E89" w:rsidP="003C2289">
            <w:pPr>
              <w:rPr>
                <w:rFonts w:cs="Times New Roman"/>
                <w:color w:val="FF0000"/>
                <w:sz w:val="20"/>
                <w:szCs w:val="20"/>
              </w:rPr>
            </w:pPr>
            <w:r w:rsidRPr="0061464D">
              <w:rPr>
                <w:rFonts w:cs="Times New Roman"/>
                <w:color w:val="FF0000"/>
                <w:sz w:val="20"/>
                <w:szCs w:val="20"/>
              </w:rPr>
              <w:t>*tabular representation of bacterial strains that have discovered as effective PGPM for mitigating soil salinity stress</w:t>
            </w: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Fungal Strains for Salinity Stress Mitigation</w:t>
            </w:r>
          </w:p>
        </w:tc>
        <w:tc>
          <w:tcPr>
            <w:tcW w:w="4105" w:type="dxa"/>
          </w:tcPr>
          <w:p w:rsidR="00D03E89" w:rsidRPr="0061464D" w:rsidRDefault="00D03E89" w:rsidP="003C2289">
            <w:pPr>
              <w:rPr>
                <w:rFonts w:cs="Times New Roman"/>
                <w:color w:val="FF0000"/>
                <w:sz w:val="20"/>
                <w:szCs w:val="20"/>
              </w:rPr>
            </w:pPr>
            <w:r w:rsidRPr="0061464D">
              <w:rPr>
                <w:rFonts w:cs="Times New Roman"/>
                <w:color w:val="FF0000"/>
                <w:sz w:val="20"/>
                <w:szCs w:val="20"/>
              </w:rPr>
              <w:t>*tabular representation of fungal strains that have discovered as effective PGPM for mitigating soil salinity stress</w:t>
            </w:r>
          </w:p>
        </w:tc>
      </w:tr>
      <w:tr w:rsidR="00D03E89" w:rsidRPr="0061464D" w:rsidTr="003C2289">
        <w:trPr>
          <w:trHeight w:val="535"/>
        </w:trPr>
        <w:tc>
          <w:tcPr>
            <w:tcW w:w="1003" w:type="dxa"/>
          </w:tcPr>
          <w:p w:rsidR="00D03E89" w:rsidRPr="0061464D" w:rsidRDefault="00D03E89" w:rsidP="00D03E89">
            <w:pPr>
              <w:pStyle w:val="ListParagraph"/>
              <w:numPr>
                <w:ilvl w:val="0"/>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 xml:space="preserve">Scope of PGPMs </w:t>
            </w:r>
            <w:r>
              <w:rPr>
                <w:rFonts w:cs="Times New Roman"/>
                <w:sz w:val="22"/>
              </w:rPr>
              <w:t xml:space="preserve">with respect to </w:t>
            </w:r>
            <w:r w:rsidRPr="0061464D">
              <w:rPr>
                <w:rFonts w:cs="Times New Roman"/>
                <w:sz w:val="22"/>
              </w:rPr>
              <w:t>Climatic Variations</w:t>
            </w:r>
          </w:p>
        </w:tc>
        <w:tc>
          <w:tcPr>
            <w:tcW w:w="4105" w:type="dxa"/>
          </w:tcPr>
          <w:p w:rsidR="00D03E89" w:rsidRPr="0061464D" w:rsidRDefault="00D03E89" w:rsidP="003C2289">
            <w:pPr>
              <w:rPr>
                <w:rFonts w:cs="Times New Roman"/>
                <w:color w:val="FF0000"/>
                <w:sz w:val="20"/>
                <w:szCs w:val="20"/>
              </w:rPr>
            </w:pP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 xml:space="preserve">Arid Region </w:t>
            </w:r>
          </w:p>
        </w:tc>
        <w:tc>
          <w:tcPr>
            <w:tcW w:w="4105" w:type="dxa"/>
          </w:tcPr>
          <w:p w:rsidR="00D03E89" w:rsidRPr="0061464D" w:rsidRDefault="00D03E89" w:rsidP="003C2289">
            <w:pPr>
              <w:rPr>
                <w:rFonts w:cs="Times New Roman"/>
                <w:color w:val="FF0000"/>
                <w:sz w:val="20"/>
                <w:szCs w:val="20"/>
              </w:rPr>
            </w:pPr>
            <w:r w:rsidRPr="0061464D">
              <w:rPr>
                <w:rFonts w:cs="Times New Roman"/>
                <w:color w:val="FF0000"/>
                <w:sz w:val="20"/>
                <w:szCs w:val="20"/>
              </w:rPr>
              <w:t>*impact of abiotic factors on the success of PGPMs</w:t>
            </w: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Semi-arid Region</w:t>
            </w:r>
          </w:p>
        </w:tc>
        <w:tc>
          <w:tcPr>
            <w:tcW w:w="4105" w:type="dxa"/>
          </w:tcPr>
          <w:p w:rsidR="00D03E89" w:rsidRPr="0061464D" w:rsidRDefault="00D03E89" w:rsidP="003C2289">
            <w:pPr>
              <w:rPr>
                <w:rFonts w:cs="Times New Roman"/>
                <w:color w:val="FF0000"/>
                <w:sz w:val="20"/>
                <w:szCs w:val="20"/>
              </w:rPr>
            </w:pPr>
            <w:r w:rsidRPr="0061464D">
              <w:rPr>
                <w:rFonts w:cs="Times New Roman"/>
                <w:color w:val="FF0000"/>
                <w:sz w:val="20"/>
                <w:szCs w:val="20"/>
              </w:rPr>
              <w:t>*impact of abiotic factors on the success of PGPMs</w:t>
            </w: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 xml:space="preserve">Hyper Arid </w:t>
            </w:r>
          </w:p>
        </w:tc>
        <w:tc>
          <w:tcPr>
            <w:tcW w:w="4105" w:type="dxa"/>
          </w:tcPr>
          <w:p w:rsidR="00D03E89" w:rsidRPr="0061464D" w:rsidRDefault="00D03E89" w:rsidP="003C2289">
            <w:pPr>
              <w:rPr>
                <w:rFonts w:cs="Times New Roman"/>
                <w:sz w:val="20"/>
                <w:szCs w:val="20"/>
              </w:rPr>
            </w:pPr>
            <w:r w:rsidRPr="0061464D">
              <w:rPr>
                <w:rFonts w:cs="Times New Roman"/>
                <w:color w:val="FF0000"/>
                <w:sz w:val="20"/>
                <w:szCs w:val="20"/>
              </w:rPr>
              <w:t>*impact of abiotic factors on the success of PGPMs</w:t>
            </w:r>
          </w:p>
        </w:tc>
      </w:tr>
      <w:tr w:rsidR="00D03E89" w:rsidRPr="0061464D" w:rsidTr="003C2289">
        <w:trPr>
          <w:trHeight w:val="535"/>
        </w:trPr>
        <w:tc>
          <w:tcPr>
            <w:tcW w:w="1003" w:type="dxa"/>
          </w:tcPr>
          <w:p w:rsidR="00D03E89" w:rsidRPr="0061464D" w:rsidRDefault="00D03E89" w:rsidP="00D03E89">
            <w:pPr>
              <w:pStyle w:val="ListParagraph"/>
              <w:numPr>
                <w:ilvl w:val="1"/>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Dry Sub-humid</w:t>
            </w:r>
          </w:p>
        </w:tc>
        <w:tc>
          <w:tcPr>
            <w:tcW w:w="4105" w:type="dxa"/>
          </w:tcPr>
          <w:p w:rsidR="00D03E89" w:rsidRPr="0061464D" w:rsidRDefault="00D03E89" w:rsidP="003C2289">
            <w:pPr>
              <w:rPr>
                <w:rFonts w:cs="Times New Roman"/>
                <w:sz w:val="20"/>
                <w:szCs w:val="20"/>
              </w:rPr>
            </w:pPr>
            <w:r w:rsidRPr="0061464D">
              <w:rPr>
                <w:rFonts w:cs="Times New Roman"/>
                <w:color w:val="FF0000"/>
                <w:sz w:val="20"/>
                <w:szCs w:val="20"/>
              </w:rPr>
              <w:t>*impact of abiotic factors on the success of PGPMs</w:t>
            </w:r>
          </w:p>
        </w:tc>
      </w:tr>
      <w:tr w:rsidR="00D03E89" w:rsidRPr="0061464D" w:rsidTr="003C2289">
        <w:trPr>
          <w:trHeight w:val="535"/>
        </w:trPr>
        <w:tc>
          <w:tcPr>
            <w:tcW w:w="1003" w:type="dxa"/>
          </w:tcPr>
          <w:p w:rsidR="00D03E89" w:rsidRPr="0061464D" w:rsidRDefault="00D03E89" w:rsidP="00D03E89">
            <w:pPr>
              <w:pStyle w:val="ListParagraph"/>
              <w:numPr>
                <w:ilvl w:val="0"/>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Climate Change and PGPMs: Future of Salinity Stress Mitigation through microbiological tools</w:t>
            </w:r>
          </w:p>
        </w:tc>
        <w:tc>
          <w:tcPr>
            <w:tcW w:w="4105" w:type="dxa"/>
          </w:tcPr>
          <w:p w:rsidR="00D03E89" w:rsidRPr="0061464D" w:rsidRDefault="00D03E89" w:rsidP="003C2289">
            <w:pPr>
              <w:rPr>
                <w:rFonts w:cs="Times New Roman"/>
                <w:color w:val="FF0000"/>
                <w:sz w:val="20"/>
                <w:szCs w:val="20"/>
              </w:rPr>
            </w:pPr>
          </w:p>
        </w:tc>
      </w:tr>
      <w:tr w:rsidR="00D03E89" w:rsidRPr="0061464D" w:rsidTr="003C2289">
        <w:trPr>
          <w:trHeight w:val="535"/>
        </w:trPr>
        <w:tc>
          <w:tcPr>
            <w:tcW w:w="1003" w:type="dxa"/>
          </w:tcPr>
          <w:p w:rsidR="00D03E89" w:rsidRPr="0061464D" w:rsidRDefault="00D03E89" w:rsidP="00D03E89">
            <w:pPr>
              <w:pStyle w:val="ListParagraph"/>
              <w:numPr>
                <w:ilvl w:val="0"/>
                <w:numId w:val="1"/>
              </w:numPr>
              <w:rPr>
                <w:rFonts w:cs="Times New Roman"/>
                <w:sz w:val="22"/>
              </w:rPr>
            </w:pPr>
          </w:p>
        </w:tc>
        <w:tc>
          <w:tcPr>
            <w:tcW w:w="6751" w:type="dxa"/>
          </w:tcPr>
          <w:p w:rsidR="00D03E89" w:rsidRPr="0061464D" w:rsidRDefault="00D03E89" w:rsidP="003C2289">
            <w:pPr>
              <w:rPr>
                <w:rFonts w:cs="Times New Roman"/>
                <w:sz w:val="22"/>
              </w:rPr>
            </w:pPr>
            <w:r w:rsidRPr="0061464D">
              <w:rPr>
                <w:rFonts w:cs="Times New Roman"/>
                <w:sz w:val="22"/>
              </w:rPr>
              <w:t>Discussion and Key Findings</w:t>
            </w:r>
          </w:p>
        </w:tc>
        <w:tc>
          <w:tcPr>
            <w:tcW w:w="4105" w:type="dxa"/>
          </w:tcPr>
          <w:p w:rsidR="00D03E89" w:rsidRPr="0061464D" w:rsidRDefault="00D03E89" w:rsidP="003C2289">
            <w:pPr>
              <w:rPr>
                <w:rFonts w:cs="Times New Roman"/>
                <w:sz w:val="22"/>
              </w:rPr>
            </w:pPr>
          </w:p>
        </w:tc>
      </w:tr>
      <w:tr w:rsidR="00D03E89" w:rsidRPr="00B85A11" w:rsidTr="003C2289">
        <w:trPr>
          <w:trHeight w:val="535"/>
        </w:trPr>
        <w:tc>
          <w:tcPr>
            <w:tcW w:w="1003" w:type="dxa"/>
          </w:tcPr>
          <w:p w:rsidR="00D03E89" w:rsidRPr="00B85A11" w:rsidRDefault="00D03E89" w:rsidP="003C2289">
            <w:pPr>
              <w:rPr>
                <w:rFonts w:cs="Times New Roman"/>
                <w:color w:val="FF0000"/>
                <w:sz w:val="20"/>
                <w:szCs w:val="20"/>
              </w:rPr>
            </w:pPr>
            <w:r w:rsidRPr="00B85A11">
              <w:rPr>
                <w:rFonts w:cs="Times New Roman"/>
                <w:sz w:val="22"/>
              </w:rPr>
              <w:t>7.</w:t>
            </w:r>
          </w:p>
        </w:tc>
        <w:tc>
          <w:tcPr>
            <w:tcW w:w="6751" w:type="dxa"/>
          </w:tcPr>
          <w:p w:rsidR="00D03E89" w:rsidRPr="00B85A11" w:rsidRDefault="00D03E89" w:rsidP="003C2289">
            <w:pPr>
              <w:rPr>
                <w:rFonts w:cs="Times New Roman"/>
                <w:color w:val="FF0000"/>
                <w:sz w:val="20"/>
                <w:szCs w:val="20"/>
              </w:rPr>
            </w:pPr>
            <w:r w:rsidRPr="00B85A11">
              <w:rPr>
                <w:rFonts w:cs="Times New Roman"/>
                <w:sz w:val="22"/>
              </w:rPr>
              <w:t>Conclusion and Future Perspective</w:t>
            </w:r>
            <w:r w:rsidRPr="00B85A11">
              <w:rPr>
                <w:rFonts w:cs="Times New Roman"/>
                <w:color w:val="FF0000"/>
                <w:sz w:val="20"/>
                <w:szCs w:val="20"/>
              </w:rPr>
              <w:t xml:space="preserve"> </w:t>
            </w:r>
          </w:p>
        </w:tc>
        <w:tc>
          <w:tcPr>
            <w:tcW w:w="4105" w:type="dxa"/>
          </w:tcPr>
          <w:p w:rsidR="00D03E89" w:rsidRPr="00B85A11" w:rsidRDefault="00D03E89" w:rsidP="003C2289">
            <w:pPr>
              <w:rPr>
                <w:rFonts w:cs="Times New Roman"/>
                <w:color w:val="FF0000"/>
                <w:sz w:val="20"/>
                <w:szCs w:val="20"/>
              </w:rPr>
            </w:pPr>
            <w:r w:rsidRPr="00B85A11">
              <w:rPr>
                <w:rFonts w:cs="Times New Roman"/>
                <w:color w:val="FF0000"/>
                <w:sz w:val="20"/>
                <w:szCs w:val="20"/>
              </w:rPr>
              <w:t>*summary</w:t>
            </w:r>
          </w:p>
          <w:p w:rsidR="00D03E89" w:rsidRPr="00B85A11" w:rsidRDefault="00D03E89" w:rsidP="003C2289">
            <w:pPr>
              <w:rPr>
                <w:rFonts w:cs="Times New Roman"/>
                <w:color w:val="FF0000"/>
                <w:sz w:val="20"/>
                <w:szCs w:val="20"/>
              </w:rPr>
            </w:pPr>
            <w:r w:rsidRPr="00B85A11">
              <w:rPr>
                <w:rFonts w:cs="Times New Roman"/>
                <w:color w:val="FF0000"/>
                <w:sz w:val="20"/>
                <w:szCs w:val="20"/>
              </w:rPr>
              <w:t xml:space="preserve">*implications of food security </w:t>
            </w:r>
          </w:p>
          <w:p w:rsidR="00D03E89" w:rsidRPr="00B85A11" w:rsidRDefault="00D03E89" w:rsidP="003C2289">
            <w:pPr>
              <w:rPr>
                <w:rFonts w:cs="Times New Roman"/>
                <w:color w:val="FF0000"/>
                <w:sz w:val="20"/>
                <w:szCs w:val="20"/>
              </w:rPr>
            </w:pPr>
            <w:r w:rsidRPr="00B85A11">
              <w:rPr>
                <w:rFonts w:cs="Times New Roman"/>
                <w:color w:val="FF0000"/>
                <w:sz w:val="20"/>
                <w:szCs w:val="20"/>
              </w:rPr>
              <w:t>*future direction of microbiological tool in salinity stress mitigation</w:t>
            </w:r>
          </w:p>
        </w:tc>
      </w:tr>
    </w:tbl>
    <w:p w:rsidR="00C32952" w:rsidRDefault="00C32952">
      <w:pPr>
        <w:spacing w:line="360" w:lineRule="auto"/>
        <w:ind w:firstLine="720"/>
      </w:pPr>
    </w:p>
    <w:sectPr w:rsidR="00C329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A9D" w:rsidRDefault="00EC0A9D">
      <w:pPr>
        <w:spacing w:after="0" w:line="240" w:lineRule="auto"/>
      </w:pPr>
      <w:r>
        <w:separator/>
      </w:r>
    </w:p>
  </w:endnote>
  <w:endnote w:type="continuationSeparator" w:id="0">
    <w:p w:rsidR="00EC0A9D" w:rsidRDefault="00EC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A9D" w:rsidRDefault="00EC0A9D">
      <w:pPr>
        <w:spacing w:after="0" w:line="240" w:lineRule="auto"/>
      </w:pPr>
      <w:r>
        <w:separator/>
      </w:r>
    </w:p>
  </w:footnote>
  <w:footnote w:type="continuationSeparator" w:id="0">
    <w:p w:rsidR="00EC0A9D" w:rsidRDefault="00EC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952" w:rsidRDefault="006D483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4009D"/>
    <w:multiLevelType w:val="multilevel"/>
    <w:tmpl w:val="8592DB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2"/>
    <w:rsid w:val="000B06B8"/>
    <w:rsid w:val="00300322"/>
    <w:rsid w:val="00506AF0"/>
    <w:rsid w:val="006D4836"/>
    <w:rsid w:val="00902838"/>
    <w:rsid w:val="00C32952"/>
    <w:rsid w:val="00CF68F7"/>
    <w:rsid w:val="00D03E89"/>
    <w:rsid w:val="00EC0A9D"/>
    <w:rsid w:val="00F9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D782"/>
  <w15:docId w15:val="{998339E4-C1B1-43AB-B190-96E290A0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pPr>
      <w:keepNext/>
      <w:keepLines/>
      <w:spacing w:before="240" w:after="0"/>
      <w:outlineLvl w:val="0"/>
    </w:pPr>
    <w:rPr>
      <w:rFonts w:eastAsia="SimSun"/>
      <w:b/>
      <w:color w:val="000000"/>
      <w:sz w:val="28"/>
      <w:szCs w:val="32"/>
    </w:rPr>
  </w:style>
  <w:style w:type="paragraph" w:styleId="Heading2">
    <w:name w:val="heading 2"/>
    <w:basedOn w:val="Normal"/>
    <w:next w:val="Normal"/>
    <w:link w:val="Heading2Char"/>
    <w:qFormat/>
    <w:pPr>
      <w:keepNext/>
      <w:keepLines/>
      <w:spacing w:before="40" w:after="0" w:line="240" w:lineRule="auto"/>
      <w:outlineLvl w:val="1"/>
    </w:pPr>
    <w:rPr>
      <w:rFonts w:eastAsia="SimSun"/>
      <w:b/>
      <w:color w:val="000000"/>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NR14B">
    <w:name w:val="Heading TNR 14 B"/>
    <w:basedOn w:val="Normal"/>
    <w:link w:val="HeadingTNR14BChar"/>
    <w:qFormat/>
    <w:rPr>
      <w:b/>
      <w:sz w:val="28"/>
    </w:rPr>
  </w:style>
  <w:style w:type="character" w:customStyle="1" w:styleId="HeadingTNR14BChar">
    <w:name w:val="Heading TNR 14 B Char"/>
    <w:basedOn w:val="DefaultParagraphFont"/>
    <w:link w:val="HeadingTNR14B"/>
    <w:rPr>
      <w:rFonts w:ascii="Times New Roman" w:hAnsi="Times New Roman"/>
      <w:b/>
      <w:sz w:val="28"/>
    </w:rPr>
  </w:style>
  <w:style w:type="character" w:customStyle="1" w:styleId="Heading1Char">
    <w:name w:val="Heading 1 Char"/>
    <w:basedOn w:val="DefaultParagraphFont"/>
    <w:link w:val="Heading1"/>
    <w:uiPriority w:val="9"/>
    <w:rPr>
      <w:rFonts w:ascii="Times New Roman" w:eastAsia="SimSun" w:hAnsi="Times New Roman" w:cs="SimSun"/>
      <w:b/>
      <w:color w:val="000000"/>
      <w:sz w:val="28"/>
      <w:szCs w:val="32"/>
    </w:rPr>
  </w:style>
  <w:style w:type="character" w:customStyle="1" w:styleId="Heading2Char">
    <w:name w:val="Heading 2 Char"/>
    <w:basedOn w:val="DefaultParagraphFont"/>
    <w:link w:val="Heading2"/>
    <w:rPr>
      <w:rFonts w:ascii="Times New Roman" w:eastAsia="SimSun" w:hAnsi="Times New Roman" w:cs="SimSun"/>
      <w:b/>
      <w:color w:val="000000"/>
      <w:sz w:val="24"/>
      <w:szCs w:val="26"/>
      <w:lang w:eastAsia="ko-KR"/>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kern w:val="0"/>
      <w:sz w:val="24"/>
      <w14:ligatures w14:val="non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kern w:val="0"/>
      <w:sz w:val="24"/>
      <w14:ligatures w14:val="none"/>
    </w:rPr>
  </w:style>
  <w:style w:type="character" w:styleId="Hyperlink">
    <w:name w:val="Hyperlink"/>
    <w:basedOn w:val="DefaultParagraphFont"/>
    <w:uiPriority w:val="99"/>
    <w:unhideWhenUsed/>
    <w:rsid w:val="000B06B8"/>
    <w:rPr>
      <w:color w:val="0000FF" w:themeColor="hyperlink"/>
      <w:u w:val="single"/>
    </w:rPr>
  </w:style>
  <w:style w:type="table" w:styleId="TableGrid">
    <w:name w:val="Table Grid"/>
    <w:basedOn w:val="TableNormal"/>
    <w:uiPriority w:val="39"/>
    <w:rsid w:val="00D03E89"/>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E89"/>
    <w:pPr>
      <w:ind w:left="720"/>
      <w:contextualSpacing/>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micro-organis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dc:creator>
  <cp:lastModifiedBy>Ayesha</cp:lastModifiedBy>
  <cp:revision>2</cp:revision>
  <dcterms:created xsi:type="dcterms:W3CDTF">2023-03-04T13:33:00Z</dcterms:created>
  <dcterms:modified xsi:type="dcterms:W3CDTF">2023-03-04T13:33:00Z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70fb8460088a4f65ab8a4cad27792d6e</vt:lpwstr>
  </property>
</Properties>
</file>